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591C7" w14:textId="77777777" w:rsidR="00D46603" w:rsidRPr="00484077" w:rsidRDefault="00CD439D">
      <w:pPr>
        <w:spacing w:after="0" w:line="240" w:lineRule="auto"/>
        <w:jc w:val="right"/>
        <w:rPr>
          <w:rFonts w:eastAsia="Times New Roman" w:cstheme="minorHAnsi"/>
          <w:lang w:eastAsia="ar-SA"/>
        </w:rPr>
      </w:pPr>
      <w:r w:rsidRPr="00484077">
        <w:rPr>
          <w:rFonts w:eastAsia="Times New Roman" w:cstheme="minorHAnsi"/>
          <w:lang w:eastAsia="ar-SA"/>
        </w:rPr>
        <w:t>Предварительно утвержден</w:t>
      </w:r>
    </w:p>
    <w:p w14:paraId="7C3640C7" w14:textId="093C9F82" w:rsidR="00D46603" w:rsidRPr="00484077" w:rsidRDefault="00CD439D" w:rsidP="00311849">
      <w:pPr>
        <w:spacing w:after="0" w:line="240" w:lineRule="auto"/>
        <w:jc w:val="right"/>
        <w:rPr>
          <w:rFonts w:eastAsia="Times New Roman" w:cstheme="minorHAnsi"/>
          <w:lang w:eastAsia="ar-SA"/>
        </w:rPr>
      </w:pPr>
      <w:r w:rsidRPr="00484077">
        <w:rPr>
          <w:rFonts w:eastAsia="Times New Roman" w:cstheme="minorHAnsi"/>
          <w:lang w:eastAsia="ar-SA"/>
        </w:rPr>
        <w:t>решением Совета директоров ПАО «ОГК-2» от</w:t>
      </w:r>
      <w:r w:rsidR="008C39E7" w:rsidRPr="00484077">
        <w:rPr>
          <w:rFonts w:eastAsia="Times New Roman" w:cstheme="minorHAnsi"/>
          <w:lang w:eastAsia="ar-SA"/>
        </w:rPr>
        <w:t xml:space="preserve"> </w:t>
      </w:r>
      <w:r w:rsidR="00484077" w:rsidRPr="00484077">
        <w:rPr>
          <w:rFonts w:eastAsia="Times New Roman" w:cstheme="minorHAnsi"/>
          <w:lang w:eastAsia="ar-SA"/>
        </w:rPr>
        <w:t>22</w:t>
      </w:r>
      <w:r w:rsidR="008C39E7" w:rsidRPr="00484077">
        <w:rPr>
          <w:rFonts w:eastAsia="Times New Roman" w:cstheme="minorHAnsi"/>
          <w:lang w:eastAsia="ar-SA"/>
        </w:rPr>
        <w:t>.0</w:t>
      </w:r>
      <w:r w:rsidR="00484077" w:rsidRPr="00484077">
        <w:rPr>
          <w:rFonts w:eastAsia="Times New Roman" w:cstheme="minorHAnsi"/>
          <w:lang w:eastAsia="ar-SA"/>
        </w:rPr>
        <w:t>5</w:t>
      </w:r>
      <w:r w:rsidR="008C39E7" w:rsidRPr="00484077">
        <w:rPr>
          <w:rFonts w:eastAsia="Times New Roman" w:cstheme="minorHAnsi"/>
          <w:lang w:eastAsia="ar-SA"/>
        </w:rPr>
        <w:t>.2025</w:t>
      </w:r>
      <w:r w:rsidRPr="00484077">
        <w:rPr>
          <w:rFonts w:eastAsia="Times New Roman" w:cstheme="minorHAnsi"/>
          <w:lang w:eastAsia="ar-SA"/>
        </w:rPr>
        <w:t xml:space="preserve"> </w:t>
      </w:r>
    </w:p>
    <w:p w14:paraId="4860090E" w14:textId="6D89BCA1" w:rsidR="00D46603" w:rsidRPr="00484077" w:rsidRDefault="009D3F28">
      <w:pPr>
        <w:spacing w:after="0" w:line="240" w:lineRule="auto"/>
        <w:jc w:val="right"/>
        <w:rPr>
          <w:rFonts w:eastAsia="Times New Roman" w:cstheme="minorHAnsi"/>
          <w:lang w:eastAsia="ar-SA"/>
        </w:rPr>
      </w:pPr>
      <w:r w:rsidRPr="00484077">
        <w:rPr>
          <w:rFonts w:eastAsia="Times New Roman" w:cstheme="minorHAnsi"/>
          <w:lang w:eastAsia="ar-SA"/>
        </w:rPr>
        <w:t>Протокол №</w:t>
      </w:r>
      <w:r w:rsidR="00484077" w:rsidRPr="00484077">
        <w:rPr>
          <w:rFonts w:eastAsia="Times New Roman" w:cstheme="minorHAnsi"/>
          <w:lang w:eastAsia="ar-SA"/>
        </w:rPr>
        <w:t>349 от 22.05</w:t>
      </w:r>
      <w:r w:rsidR="008C39E7" w:rsidRPr="00484077">
        <w:rPr>
          <w:rFonts w:eastAsia="Times New Roman" w:cstheme="minorHAnsi"/>
          <w:lang w:eastAsia="ar-SA"/>
        </w:rPr>
        <w:t>.2025</w:t>
      </w:r>
    </w:p>
    <w:p w14:paraId="27483FB8" w14:textId="77777777" w:rsidR="00D46603" w:rsidRPr="00484077" w:rsidRDefault="00D46603">
      <w:pPr>
        <w:spacing w:after="0" w:line="240" w:lineRule="auto"/>
        <w:jc w:val="right"/>
        <w:rPr>
          <w:rFonts w:eastAsia="Times New Roman" w:cstheme="minorHAnsi"/>
          <w:b/>
          <w:lang w:eastAsia="ar-SA"/>
        </w:rPr>
      </w:pPr>
    </w:p>
    <w:p w14:paraId="19C14352" w14:textId="77777777" w:rsidR="00D46603" w:rsidRPr="00484077" w:rsidRDefault="00CD439D">
      <w:pPr>
        <w:spacing w:after="0" w:line="240" w:lineRule="auto"/>
        <w:jc w:val="right"/>
        <w:rPr>
          <w:rFonts w:eastAsia="Times New Roman" w:cstheme="minorHAnsi"/>
          <w:lang w:eastAsia="ar-SA"/>
        </w:rPr>
      </w:pPr>
      <w:r w:rsidRPr="00484077">
        <w:rPr>
          <w:rFonts w:eastAsia="Times New Roman" w:cstheme="minorHAnsi"/>
          <w:lang w:eastAsia="ar-SA"/>
        </w:rPr>
        <w:t>Утвержден</w:t>
      </w:r>
      <w:r w:rsidR="00311849" w:rsidRPr="00484077">
        <w:rPr>
          <w:rFonts w:eastAsia="Times New Roman" w:cstheme="minorHAnsi"/>
          <w:lang w:eastAsia="ar-SA"/>
        </w:rPr>
        <w:t xml:space="preserve"> решением</w:t>
      </w:r>
    </w:p>
    <w:p w14:paraId="26407396" w14:textId="7F8D0335" w:rsidR="00D46603" w:rsidRPr="00484077" w:rsidRDefault="00311849" w:rsidP="00311849">
      <w:pPr>
        <w:spacing w:after="0" w:line="240" w:lineRule="auto"/>
        <w:jc w:val="right"/>
        <w:rPr>
          <w:rFonts w:eastAsia="Times New Roman" w:cstheme="minorHAnsi"/>
          <w:lang w:eastAsia="ar-SA"/>
        </w:rPr>
      </w:pPr>
      <w:r w:rsidRPr="00484077">
        <w:rPr>
          <w:rFonts w:eastAsia="Times New Roman" w:cstheme="minorHAnsi"/>
          <w:lang w:eastAsia="ar-SA"/>
        </w:rPr>
        <w:t xml:space="preserve">годового </w:t>
      </w:r>
      <w:r w:rsidR="00CD439D" w:rsidRPr="00484077">
        <w:rPr>
          <w:rFonts w:eastAsia="Times New Roman" w:cstheme="minorHAnsi"/>
          <w:lang w:eastAsia="ar-SA"/>
        </w:rPr>
        <w:t>Общего собрания акционеров</w:t>
      </w:r>
      <w:r w:rsidR="00747C44" w:rsidRPr="00484077">
        <w:rPr>
          <w:rFonts w:eastAsia="Times New Roman" w:cstheme="minorHAnsi"/>
          <w:lang w:eastAsia="ar-SA"/>
        </w:rPr>
        <w:t xml:space="preserve"> ПАО «ОГК-2» от </w:t>
      </w:r>
      <w:r w:rsidR="008C39E7" w:rsidRPr="00484077">
        <w:rPr>
          <w:rFonts w:eastAsia="Times New Roman" w:cstheme="minorHAnsi"/>
          <w:lang w:eastAsia="ar-SA"/>
        </w:rPr>
        <w:t xml:space="preserve">   </w:t>
      </w:r>
      <w:r w:rsidR="00484077" w:rsidRPr="00484077">
        <w:rPr>
          <w:rFonts w:eastAsia="Times New Roman" w:cstheme="minorHAnsi"/>
          <w:lang w:eastAsia="ar-SA"/>
        </w:rPr>
        <w:t>.</w:t>
      </w:r>
      <w:r w:rsidR="008C39E7" w:rsidRPr="00484077">
        <w:rPr>
          <w:rFonts w:eastAsia="Times New Roman" w:cstheme="minorHAnsi"/>
          <w:lang w:eastAsia="ar-SA"/>
        </w:rPr>
        <w:t xml:space="preserve">  </w:t>
      </w:r>
      <w:r w:rsidR="00CD439D" w:rsidRPr="00484077">
        <w:rPr>
          <w:rFonts w:eastAsia="Times New Roman" w:cstheme="minorHAnsi"/>
          <w:lang w:eastAsia="ar-SA"/>
        </w:rPr>
        <w:t>.202</w:t>
      </w:r>
      <w:r w:rsidR="008C39E7" w:rsidRPr="00484077">
        <w:rPr>
          <w:rFonts w:eastAsia="Times New Roman" w:cstheme="minorHAnsi"/>
          <w:lang w:eastAsia="ar-SA"/>
        </w:rPr>
        <w:t>5</w:t>
      </w:r>
    </w:p>
    <w:p w14:paraId="119F1052" w14:textId="5B8C859B" w:rsidR="00D46603" w:rsidRPr="00C3565D" w:rsidRDefault="00AA3A90">
      <w:pPr>
        <w:spacing w:after="0" w:line="240" w:lineRule="auto"/>
        <w:jc w:val="right"/>
        <w:rPr>
          <w:rFonts w:eastAsia="Times New Roman" w:cstheme="minorHAnsi"/>
          <w:lang w:eastAsia="ar-SA"/>
        </w:rPr>
      </w:pPr>
      <w:r w:rsidRPr="00484077">
        <w:rPr>
          <w:rFonts w:eastAsia="Times New Roman" w:cstheme="minorHAnsi"/>
          <w:lang w:eastAsia="ar-SA"/>
        </w:rPr>
        <w:t xml:space="preserve">Протокол № </w:t>
      </w:r>
      <w:r w:rsidR="008C39E7" w:rsidRPr="00484077">
        <w:rPr>
          <w:rFonts w:eastAsia="Times New Roman" w:cstheme="minorHAnsi"/>
          <w:lang w:eastAsia="ar-SA"/>
        </w:rPr>
        <w:t xml:space="preserve">    </w:t>
      </w:r>
      <w:r w:rsidR="00747C44" w:rsidRPr="00484077">
        <w:rPr>
          <w:rFonts w:eastAsia="Times New Roman" w:cstheme="minorHAnsi"/>
          <w:lang w:eastAsia="ar-SA"/>
        </w:rPr>
        <w:t xml:space="preserve">от </w:t>
      </w:r>
      <w:r w:rsidR="008C39E7" w:rsidRPr="00484077">
        <w:rPr>
          <w:rFonts w:eastAsia="Times New Roman" w:cstheme="minorHAnsi"/>
          <w:lang w:eastAsia="ar-SA"/>
        </w:rPr>
        <w:t xml:space="preserve">   </w:t>
      </w:r>
      <w:r w:rsidR="00484077" w:rsidRPr="00484077">
        <w:rPr>
          <w:rFonts w:eastAsia="Times New Roman" w:cstheme="minorHAnsi"/>
          <w:lang w:eastAsia="ar-SA"/>
        </w:rPr>
        <w:t>.</w:t>
      </w:r>
      <w:r w:rsidR="008C39E7" w:rsidRPr="00484077">
        <w:rPr>
          <w:rFonts w:eastAsia="Times New Roman" w:cstheme="minorHAnsi"/>
          <w:lang w:eastAsia="ar-SA"/>
        </w:rPr>
        <w:t xml:space="preserve"> </w:t>
      </w:r>
      <w:r w:rsidR="00311849" w:rsidRPr="00484077">
        <w:rPr>
          <w:rFonts w:eastAsia="Times New Roman" w:cstheme="minorHAnsi"/>
          <w:lang w:eastAsia="ar-SA"/>
        </w:rPr>
        <w:t>.202</w:t>
      </w:r>
      <w:r w:rsidR="008C39E7" w:rsidRPr="00484077">
        <w:rPr>
          <w:rFonts w:eastAsia="Times New Roman" w:cstheme="minorHAnsi"/>
          <w:lang w:eastAsia="ar-SA"/>
        </w:rPr>
        <w:t>5</w:t>
      </w:r>
    </w:p>
    <w:p w14:paraId="1E41D090" w14:textId="77777777" w:rsidR="00D46603" w:rsidRPr="00C3565D" w:rsidRDefault="00D46603">
      <w:pPr>
        <w:spacing w:after="0" w:line="240" w:lineRule="auto"/>
        <w:jc w:val="center"/>
        <w:rPr>
          <w:rFonts w:eastAsia="Times New Roman" w:cstheme="minorHAnsi"/>
          <w:lang w:eastAsia="ar-SA"/>
        </w:rPr>
      </w:pPr>
    </w:p>
    <w:p w14:paraId="5DEAF5AF" w14:textId="77777777" w:rsidR="00D46603" w:rsidRPr="00C3565D" w:rsidRDefault="00D46603">
      <w:pPr>
        <w:spacing w:after="0" w:line="240" w:lineRule="auto"/>
        <w:jc w:val="center"/>
        <w:rPr>
          <w:rFonts w:eastAsia="Times New Roman" w:cstheme="minorHAnsi"/>
          <w:b/>
          <w:lang w:eastAsia="ar-SA"/>
        </w:rPr>
      </w:pPr>
    </w:p>
    <w:p w14:paraId="19E01E75" w14:textId="77777777" w:rsidR="00D46603" w:rsidRPr="00C3565D" w:rsidRDefault="00D46603">
      <w:pPr>
        <w:spacing w:after="0" w:line="240" w:lineRule="auto"/>
        <w:jc w:val="center"/>
        <w:rPr>
          <w:rFonts w:eastAsia="Times New Roman" w:cstheme="minorHAnsi"/>
          <w:b/>
          <w:lang w:eastAsia="ar-SA"/>
        </w:rPr>
      </w:pPr>
    </w:p>
    <w:p w14:paraId="45FD26DA" w14:textId="77777777" w:rsidR="00D46603" w:rsidRPr="00C3565D" w:rsidRDefault="00D46603">
      <w:pPr>
        <w:spacing w:after="0" w:line="240" w:lineRule="auto"/>
        <w:jc w:val="center"/>
        <w:rPr>
          <w:rFonts w:eastAsia="Times New Roman" w:cstheme="minorHAnsi"/>
          <w:b/>
          <w:lang w:eastAsia="ar-SA"/>
        </w:rPr>
      </w:pPr>
    </w:p>
    <w:p w14:paraId="1BC84374" w14:textId="77777777" w:rsidR="00D46603" w:rsidRPr="00C3565D" w:rsidRDefault="00D46603">
      <w:pPr>
        <w:spacing w:after="0" w:line="240" w:lineRule="auto"/>
        <w:jc w:val="center"/>
        <w:rPr>
          <w:rFonts w:eastAsia="Times New Roman" w:cstheme="minorHAnsi"/>
          <w:b/>
          <w:lang w:eastAsia="ar-SA"/>
        </w:rPr>
      </w:pPr>
    </w:p>
    <w:p w14:paraId="6CD06CD7" w14:textId="77777777" w:rsidR="00D46603" w:rsidRPr="00C3565D" w:rsidRDefault="00D46603">
      <w:pPr>
        <w:spacing w:after="0" w:line="240" w:lineRule="auto"/>
        <w:jc w:val="center"/>
        <w:rPr>
          <w:rFonts w:eastAsia="Times New Roman" w:cstheme="minorHAnsi"/>
          <w:b/>
          <w:lang w:eastAsia="ar-SA"/>
        </w:rPr>
      </w:pPr>
    </w:p>
    <w:p w14:paraId="12EC5AAF" w14:textId="77777777" w:rsidR="00D46603" w:rsidRPr="00C3565D" w:rsidRDefault="00D46603">
      <w:pPr>
        <w:spacing w:after="0" w:line="240" w:lineRule="auto"/>
        <w:jc w:val="center"/>
        <w:rPr>
          <w:rFonts w:eastAsia="Times New Roman" w:cstheme="minorHAnsi"/>
          <w:b/>
          <w:lang w:eastAsia="ar-SA"/>
        </w:rPr>
      </w:pPr>
    </w:p>
    <w:p w14:paraId="105FB8AE" w14:textId="77777777" w:rsidR="00D46603" w:rsidRPr="00C3565D" w:rsidRDefault="00CD439D">
      <w:pPr>
        <w:spacing w:after="0" w:line="240" w:lineRule="auto"/>
        <w:jc w:val="center"/>
        <w:rPr>
          <w:rFonts w:eastAsia="Times New Roman" w:cstheme="minorHAnsi"/>
          <w:b/>
          <w:sz w:val="72"/>
          <w:szCs w:val="72"/>
          <w:lang w:eastAsia="ar-SA"/>
        </w:rPr>
      </w:pPr>
      <w:r w:rsidRPr="00C3565D">
        <w:rPr>
          <w:rFonts w:eastAsia="Times New Roman" w:cstheme="minorHAnsi"/>
          <w:b/>
          <w:sz w:val="72"/>
          <w:szCs w:val="72"/>
          <w:lang w:eastAsia="ar-SA"/>
        </w:rPr>
        <w:t>Годовой отчет</w:t>
      </w:r>
    </w:p>
    <w:p w14:paraId="433C9B2A" w14:textId="77777777" w:rsidR="00D46603" w:rsidRPr="00C3565D" w:rsidRDefault="00CD439D">
      <w:pPr>
        <w:spacing w:after="0" w:line="240" w:lineRule="auto"/>
        <w:jc w:val="center"/>
        <w:rPr>
          <w:rFonts w:eastAsia="Times New Roman" w:cstheme="minorHAnsi"/>
          <w:sz w:val="72"/>
          <w:szCs w:val="72"/>
          <w:lang w:eastAsia="ar-SA"/>
        </w:rPr>
      </w:pPr>
      <w:r w:rsidRPr="00C3565D">
        <w:rPr>
          <w:rFonts w:eastAsia="Times New Roman" w:cstheme="minorHAnsi"/>
          <w:sz w:val="72"/>
          <w:szCs w:val="72"/>
          <w:lang w:eastAsia="ar-SA"/>
        </w:rPr>
        <w:t>ПАО «ОГК-2»</w:t>
      </w:r>
    </w:p>
    <w:p w14:paraId="07197DB1" w14:textId="77777777" w:rsidR="00D46603" w:rsidRPr="00C3565D" w:rsidRDefault="00CD439D">
      <w:pPr>
        <w:spacing w:after="0" w:line="240" w:lineRule="auto"/>
        <w:jc w:val="center"/>
        <w:rPr>
          <w:rFonts w:eastAsia="Times New Roman" w:cstheme="minorHAnsi"/>
          <w:sz w:val="72"/>
          <w:szCs w:val="72"/>
          <w:lang w:eastAsia="ar-SA"/>
        </w:rPr>
      </w:pPr>
      <w:r w:rsidRPr="00C3565D">
        <w:rPr>
          <w:rFonts w:eastAsia="Times New Roman" w:cstheme="minorHAnsi"/>
          <w:sz w:val="72"/>
          <w:szCs w:val="72"/>
          <w:lang w:eastAsia="ar-SA"/>
        </w:rPr>
        <w:t>за 202</w:t>
      </w:r>
      <w:r w:rsidR="0095156E" w:rsidRPr="00C3565D">
        <w:rPr>
          <w:rFonts w:eastAsia="Times New Roman" w:cstheme="minorHAnsi"/>
          <w:sz w:val="72"/>
          <w:szCs w:val="72"/>
          <w:lang w:eastAsia="ar-SA"/>
        </w:rPr>
        <w:t>4</w:t>
      </w:r>
      <w:r w:rsidRPr="00C3565D">
        <w:rPr>
          <w:rFonts w:eastAsia="Times New Roman" w:cstheme="minorHAnsi"/>
          <w:sz w:val="72"/>
          <w:szCs w:val="72"/>
          <w:lang w:eastAsia="ar-SA"/>
        </w:rPr>
        <w:t xml:space="preserve"> год</w:t>
      </w:r>
    </w:p>
    <w:p w14:paraId="77F7A432" w14:textId="77777777" w:rsidR="00D46603" w:rsidRPr="00C3565D" w:rsidRDefault="00D46603">
      <w:pPr>
        <w:spacing w:after="0" w:line="240" w:lineRule="auto"/>
        <w:rPr>
          <w:rFonts w:eastAsia="Times New Roman" w:cstheme="minorHAnsi"/>
          <w:lang w:eastAsia="ar-SA"/>
        </w:rPr>
      </w:pPr>
    </w:p>
    <w:p w14:paraId="72631B81" w14:textId="77777777" w:rsidR="00D46603" w:rsidRPr="00C3565D" w:rsidRDefault="00D46603">
      <w:pPr>
        <w:spacing w:after="0" w:line="240" w:lineRule="auto"/>
        <w:rPr>
          <w:rFonts w:eastAsia="Times New Roman" w:cstheme="minorHAnsi"/>
          <w:lang w:eastAsia="ar-SA"/>
        </w:rPr>
      </w:pPr>
    </w:p>
    <w:p w14:paraId="5F23221E" w14:textId="77777777" w:rsidR="00D46603" w:rsidRPr="00C3565D" w:rsidRDefault="00D46603">
      <w:pPr>
        <w:spacing w:after="0" w:line="240" w:lineRule="auto"/>
        <w:rPr>
          <w:rFonts w:eastAsia="Times New Roman" w:cstheme="minorHAnsi"/>
          <w:lang w:eastAsia="ar-SA"/>
        </w:rPr>
      </w:pPr>
    </w:p>
    <w:p w14:paraId="61E0B549" w14:textId="77777777" w:rsidR="00D46603" w:rsidRPr="00C3565D" w:rsidRDefault="00D46603">
      <w:pPr>
        <w:spacing w:after="0" w:line="240" w:lineRule="auto"/>
        <w:rPr>
          <w:rFonts w:eastAsia="Times New Roman" w:cstheme="minorHAnsi"/>
          <w:lang w:eastAsia="ar-SA"/>
        </w:rPr>
      </w:pPr>
    </w:p>
    <w:p w14:paraId="049789F0" w14:textId="77777777" w:rsidR="00D46603" w:rsidRPr="00C3565D" w:rsidRDefault="00D46603">
      <w:pPr>
        <w:spacing w:after="0" w:line="240" w:lineRule="auto"/>
        <w:rPr>
          <w:rFonts w:eastAsia="Times New Roman" w:cstheme="minorHAnsi"/>
          <w:lang w:eastAsia="ar-SA"/>
        </w:rPr>
      </w:pPr>
    </w:p>
    <w:p w14:paraId="44937C8D" w14:textId="77777777" w:rsidR="00D46603" w:rsidRPr="00C3565D" w:rsidRDefault="00D46603">
      <w:pPr>
        <w:spacing w:after="0" w:line="240" w:lineRule="auto"/>
        <w:rPr>
          <w:rFonts w:eastAsia="Times New Roman" w:cstheme="minorHAnsi"/>
          <w:lang w:eastAsia="ar-SA"/>
        </w:rPr>
      </w:pPr>
    </w:p>
    <w:p w14:paraId="691E082F" w14:textId="77777777" w:rsidR="00D46603" w:rsidRPr="00C3565D" w:rsidRDefault="00D46603">
      <w:pPr>
        <w:spacing w:after="0" w:line="240" w:lineRule="auto"/>
        <w:rPr>
          <w:rFonts w:eastAsia="Times New Roman" w:cstheme="minorHAnsi"/>
          <w:lang w:eastAsia="ar-SA"/>
        </w:rPr>
      </w:pPr>
    </w:p>
    <w:p w14:paraId="402CE08B" w14:textId="77777777" w:rsidR="00D46603" w:rsidRPr="00C3565D" w:rsidRDefault="00D46603">
      <w:pPr>
        <w:spacing w:after="0" w:line="240" w:lineRule="auto"/>
        <w:rPr>
          <w:rFonts w:eastAsia="Times New Roman" w:cstheme="minorHAnsi"/>
          <w:lang w:eastAsia="ar-SA"/>
        </w:rPr>
      </w:pPr>
    </w:p>
    <w:p w14:paraId="14AF1CCD" w14:textId="77777777" w:rsidR="00D46603" w:rsidRPr="00C3565D" w:rsidRDefault="00D46603">
      <w:pPr>
        <w:spacing w:after="0" w:line="240" w:lineRule="auto"/>
        <w:rPr>
          <w:rFonts w:eastAsia="Times New Roman" w:cstheme="minorHAnsi"/>
          <w:lang w:eastAsia="ar-SA"/>
        </w:rPr>
      </w:pPr>
    </w:p>
    <w:p w14:paraId="1CF091F5" w14:textId="77777777" w:rsidR="00D46603" w:rsidRPr="00C3565D" w:rsidRDefault="00D46603">
      <w:pPr>
        <w:spacing w:after="0" w:line="240" w:lineRule="auto"/>
        <w:rPr>
          <w:rFonts w:eastAsia="Times New Roman" w:cstheme="minorHAnsi"/>
          <w:lang w:eastAsia="ar-SA"/>
        </w:rPr>
      </w:pPr>
    </w:p>
    <w:p w14:paraId="541C214B" w14:textId="77777777" w:rsidR="00D46603" w:rsidRPr="00C3565D" w:rsidRDefault="00D46603">
      <w:pPr>
        <w:spacing w:after="0" w:line="240" w:lineRule="auto"/>
        <w:rPr>
          <w:rFonts w:eastAsia="Times New Roman" w:cstheme="minorHAnsi"/>
          <w:lang w:eastAsia="ar-SA"/>
        </w:rPr>
      </w:pPr>
    </w:p>
    <w:p w14:paraId="56362A6A" w14:textId="77777777" w:rsidR="00D46603" w:rsidRPr="00C3565D" w:rsidRDefault="00D46603">
      <w:pPr>
        <w:spacing w:after="0" w:line="240" w:lineRule="auto"/>
        <w:rPr>
          <w:rFonts w:eastAsia="Times New Roman" w:cstheme="minorHAnsi"/>
          <w:lang w:eastAsia="ar-SA"/>
        </w:rPr>
      </w:pPr>
    </w:p>
    <w:p w14:paraId="7705FB1F" w14:textId="77777777" w:rsidR="00311849" w:rsidRPr="00C3565D" w:rsidRDefault="00311849">
      <w:pPr>
        <w:spacing w:after="0" w:line="240" w:lineRule="auto"/>
        <w:rPr>
          <w:rFonts w:eastAsia="Times New Roman" w:cstheme="minorHAnsi"/>
          <w:lang w:eastAsia="ar-SA"/>
        </w:rPr>
      </w:pPr>
    </w:p>
    <w:p w14:paraId="3B7FD391" w14:textId="77777777" w:rsidR="00311849" w:rsidRPr="00C3565D" w:rsidRDefault="00311849">
      <w:pPr>
        <w:spacing w:after="0" w:line="240" w:lineRule="auto"/>
        <w:rPr>
          <w:rFonts w:eastAsia="Times New Roman" w:cstheme="minorHAnsi"/>
          <w:lang w:eastAsia="ar-SA"/>
        </w:rPr>
      </w:pPr>
    </w:p>
    <w:p w14:paraId="31E42C88" w14:textId="77777777" w:rsidR="00311849" w:rsidRPr="00C3565D" w:rsidRDefault="00311849">
      <w:pPr>
        <w:spacing w:after="0" w:line="240" w:lineRule="auto"/>
        <w:rPr>
          <w:rFonts w:eastAsia="Times New Roman" w:cstheme="minorHAnsi"/>
          <w:lang w:eastAsia="ar-SA"/>
        </w:rPr>
      </w:pPr>
    </w:p>
    <w:p w14:paraId="198D227E" w14:textId="77777777" w:rsidR="00311849" w:rsidRPr="00C3565D" w:rsidRDefault="00311849">
      <w:pPr>
        <w:spacing w:after="0" w:line="240" w:lineRule="auto"/>
        <w:rPr>
          <w:rFonts w:eastAsia="Times New Roman" w:cstheme="minorHAnsi"/>
          <w:lang w:eastAsia="ar-SA"/>
        </w:rPr>
      </w:pPr>
    </w:p>
    <w:p w14:paraId="56710161" w14:textId="77777777" w:rsidR="00311849" w:rsidRPr="00C3565D" w:rsidRDefault="00311849">
      <w:pPr>
        <w:spacing w:after="0" w:line="240" w:lineRule="auto"/>
        <w:rPr>
          <w:rFonts w:eastAsia="Times New Roman" w:cstheme="minorHAnsi"/>
          <w:lang w:eastAsia="ar-SA"/>
        </w:rPr>
      </w:pPr>
    </w:p>
    <w:p w14:paraId="484EDCA0" w14:textId="77777777" w:rsidR="00311849" w:rsidRPr="00C3565D" w:rsidRDefault="00311849">
      <w:pPr>
        <w:spacing w:after="0" w:line="240" w:lineRule="auto"/>
        <w:rPr>
          <w:rFonts w:eastAsia="Times New Roman" w:cstheme="minorHAnsi"/>
          <w:lang w:eastAsia="ar-SA"/>
        </w:rPr>
      </w:pPr>
    </w:p>
    <w:p w14:paraId="1472BFAB" w14:textId="77777777" w:rsidR="00311849" w:rsidRPr="00C3565D" w:rsidRDefault="00311849">
      <w:pPr>
        <w:spacing w:after="0" w:line="240" w:lineRule="auto"/>
        <w:rPr>
          <w:rFonts w:eastAsia="Times New Roman" w:cstheme="minorHAnsi"/>
          <w:lang w:eastAsia="ar-SA"/>
        </w:rPr>
      </w:pPr>
    </w:p>
    <w:p w14:paraId="112FB8EC" w14:textId="77777777" w:rsidR="00311849" w:rsidRPr="00C3565D" w:rsidRDefault="00311849">
      <w:pPr>
        <w:spacing w:after="0" w:line="240" w:lineRule="auto"/>
        <w:rPr>
          <w:rFonts w:eastAsia="Times New Roman" w:cstheme="minorHAnsi"/>
          <w:lang w:eastAsia="ar-SA"/>
        </w:rPr>
      </w:pPr>
    </w:p>
    <w:p w14:paraId="6ED5F93E" w14:textId="77777777" w:rsidR="00311849" w:rsidRPr="00C3565D" w:rsidRDefault="00311849">
      <w:pPr>
        <w:spacing w:after="0" w:line="240" w:lineRule="auto"/>
        <w:rPr>
          <w:rFonts w:eastAsia="Times New Roman" w:cstheme="minorHAnsi"/>
          <w:lang w:eastAsia="ar-SA"/>
        </w:rPr>
      </w:pPr>
    </w:p>
    <w:p w14:paraId="21C7B29E" w14:textId="77777777" w:rsidR="00311849" w:rsidRPr="00C3565D" w:rsidRDefault="00311849">
      <w:pPr>
        <w:spacing w:after="0" w:line="240" w:lineRule="auto"/>
        <w:rPr>
          <w:rFonts w:eastAsia="Times New Roman" w:cstheme="minorHAnsi"/>
          <w:lang w:eastAsia="ar-SA"/>
        </w:rPr>
      </w:pPr>
    </w:p>
    <w:p w14:paraId="051C0AE1" w14:textId="77777777" w:rsidR="00D46603" w:rsidRPr="00C3565D" w:rsidRDefault="00D46603">
      <w:pPr>
        <w:spacing w:after="0" w:line="240" w:lineRule="auto"/>
        <w:rPr>
          <w:rFonts w:eastAsia="Times New Roman" w:cstheme="minorHAnsi"/>
          <w:lang w:eastAsia="ar-SA"/>
        </w:rPr>
      </w:pPr>
    </w:p>
    <w:p w14:paraId="1FDA050D" w14:textId="77777777" w:rsidR="00311849" w:rsidRPr="00C3565D" w:rsidRDefault="00311849">
      <w:pPr>
        <w:spacing w:after="0" w:line="240" w:lineRule="auto"/>
        <w:rPr>
          <w:rFonts w:eastAsia="Times New Roman" w:cstheme="minorHAnsi"/>
          <w:lang w:eastAsia="ar-SA"/>
        </w:rPr>
      </w:pPr>
    </w:p>
    <w:p w14:paraId="0A0076C1" w14:textId="77777777" w:rsidR="00311849" w:rsidRPr="00C3565D" w:rsidRDefault="00311849">
      <w:pPr>
        <w:spacing w:after="0" w:line="240" w:lineRule="auto"/>
        <w:rPr>
          <w:rFonts w:eastAsia="Times New Roman" w:cstheme="minorHAnsi"/>
          <w:lang w:eastAsia="ar-SA"/>
        </w:rPr>
      </w:pPr>
    </w:p>
    <w:sdt>
      <w:sdtPr>
        <w:rPr>
          <w:rFonts w:asciiTheme="minorHAnsi" w:eastAsiaTheme="minorHAnsi" w:hAnsiTheme="minorHAnsi" w:cstheme="minorBidi"/>
          <w:b w:val="0"/>
          <w:bCs w:val="0"/>
          <w:caps w:val="0"/>
          <w:color w:val="auto"/>
          <w:sz w:val="22"/>
          <w:szCs w:val="22"/>
          <w:lang w:eastAsia="en-US"/>
        </w:rPr>
        <w:id w:val="586970994"/>
        <w:docPartObj>
          <w:docPartGallery w:val="Table of Contents"/>
          <w:docPartUnique/>
        </w:docPartObj>
      </w:sdtPr>
      <w:sdtContent>
        <w:p w14:paraId="412B0DF1" w14:textId="11B43264" w:rsidR="00D46603" w:rsidRPr="00C3565D" w:rsidRDefault="00CD439D">
          <w:pPr>
            <w:pStyle w:val="affffff4"/>
            <w:spacing w:before="0"/>
            <w:rPr>
              <w:rFonts w:asciiTheme="minorHAnsi" w:hAnsiTheme="minorHAnsi" w:cstheme="minorHAnsi"/>
              <w:sz w:val="22"/>
              <w:szCs w:val="22"/>
            </w:rPr>
          </w:pPr>
          <w:r w:rsidRPr="00C3565D">
            <w:br w:type="page"/>
          </w:r>
          <w:r w:rsidRPr="00C3565D">
            <w:rPr>
              <w:rFonts w:asciiTheme="minorHAnsi" w:hAnsiTheme="minorHAnsi" w:cstheme="minorHAnsi"/>
              <w:sz w:val="22"/>
              <w:szCs w:val="22"/>
            </w:rPr>
            <w:lastRenderedPageBreak/>
            <w:t>Оглавление</w:t>
          </w:r>
        </w:p>
        <w:p w14:paraId="57498589" w14:textId="76B75DDE" w:rsidR="00672735" w:rsidRDefault="00CD439D">
          <w:pPr>
            <w:pStyle w:val="1f4"/>
            <w:rPr>
              <w:rFonts w:eastAsiaTheme="minorEastAsia" w:cstheme="minorBidi"/>
              <w:noProof/>
            </w:rPr>
          </w:pPr>
          <w:r w:rsidRPr="00C3565D">
            <w:fldChar w:fldCharType="begin"/>
          </w:r>
          <w:r w:rsidRPr="00C3565D">
            <w:rPr>
              <w:rStyle w:val="affff"/>
              <w:webHidden/>
            </w:rPr>
            <w:instrText xml:space="preserve"> TOC \z \o "1-2" \u \h</w:instrText>
          </w:r>
          <w:r w:rsidRPr="00C3565D">
            <w:rPr>
              <w:rStyle w:val="affff"/>
            </w:rPr>
            <w:fldChar w:fldCharType="separate"/>
          </w:r>
          <w:hyperlink w:anchor="_Toc199488859" w:history="1">
            <w:r w:rsidR="00672735" w:rsidRPr="00A234D2">
              <w:rPr>
                <w:rStyle w:val="af7"/>
                <w:noProof/>
              </w:rPr>
              <w:t>1. Информация о Компании</w:t>
            </w:r>
            <w:r w:rsidR="00672735">
              <w:rPr>
                <w:noProof/>
                <w:webHidden/>
              </w:rPr>
              <w:tab/>
            </w:r>
            <w:r w:rsidR="00672735">
              <w:rPr>
                <w:noProof/>
                <w:webHidden/>
              </w:rPr>
              <w:fldChar w:fldCharType="begin"/>
            </w:r>
            <w:r w:rsidR="00672735">
              <w:rPr>
                <w:noProof/>
                <w:webHidden/>
              </w:rPr>
              <w:instrText xml:space="preserve"> PAGEREF _Toc199488859 \h </w:instrText>
            </w:r>
            <w:r w:rsidR="00672735">
              <w:rPr>
                <w:noProof/>
                <w:webHidden/>
              </w:rPr>
            </w:r>
            <w:r w:rsidR="00672735">
              <w:rPr>
                <w:noProof/>
                <w:webHidden/>
              </w:rPr>
              <w:fldChar w:fldCharType="separate"/>
            </w:r>
            <w:r w:rsidR="00672735">
              <w:rPr>
                <w:noProof/>
                <w:webHidden/>
              </w:rPr>
              <w:t>3</w:t>
            </w:r>
            <w:r w:rsidR="00672735">
              <w:rPr>
                <w:noProof/>
                <w:webHidden/>
              </w:rPr>
              <w:fldChar w:fldCharType="end"/>
            </w:r>
          </w:hyperlink>
        </w:p>
        <w:p w14:paraId="3A94C664" w14:textId="6854F09C" w:rsidR="00672735" w:rsidRDefault="00672735">
          <w:pPr>
            <w:pStyle w:val="2f0"/>
            <w:rPr>
              <w:rFonts w:eastAsiaTheme="minorEastAsia"/>
              <w:noProof/>
              <w:lang w:eastAsia="ru-RU"/>
            </w:rPr>
          </w:pPr>
          <w:hyperlink w:anchor="_Toc199488860" w:history="1">
            <w:r w:rsidRPr="00A234D2">
              <w:rPr>
                <w:rStyle w:val="af7"/>
                <w:rFonts w:eastAsiaTheme="majorEastAsia" w:cstheme="minorHAnsi"/>
                <w:noProof/>
              </w:rPr>
              <w:t>1.2. Профиль ПАО «ОГК-2»</w:t>
            </w:r>
            <w:r>
              <w:rPr>
                <w:noProof/>
                <w:webHidden/>
              </w:rPr>
              <w:tab/>
            </w:r>
            <w:r>
              <w:rPr>
                <w:noProof/>
                <w:webHidden/>
              </w:rPr>
              <w:fldChar w:fldCharType="begin"/>
            </w:r>
            <w:r>
              <w:rPr>
                <w:noProof/>
                <w:webHidden/>
              </w:rPr>
              <w:instrText xml:space="preserve"> PAGEREF _Toc199488860 \h </w:instrText>
            </w:r>
            <w:r>
              <w:rPr>
                <w:noProof/>
                <w:webHidden/>
              </w:rPr>
            </w:r>
            <w:r>
              <w:rPr>
                <w:noProof/>
                <w:webHidden/>
              </w:rPr>
              <w:fldChar w:fldCharType="separate"/>
            </w:r>
            <w:r>
              <w:rPr>
                <w:noProof/>
                <w:webHidden/>
              </w:rPr>
              <w:t>3</w:t>
            </w:r>
            <w:r>
              <w:rPr>
                <w:noProof/>
                <w:webHidden/>
              </w:rPr>
              <w:fldChar w:fldCharType="end"/>
            </w:r>
          </w:hyperlink>
        </w:p>
        <w:p w14:paraId="788BBA33" w14:textId="6B1ABC51" w:rsidR="00672735" w:rsidRDefault="00672735">
          <w:pPr>
            <w:pStyle w:val="1f4"/>
            <w:rPr>
              <w:rFonts w:eastAsiaTheme="minorEastAsia" w:cstheme="minorBidi"/>
              <w:noProof/>
            </w:rPr>
          </w:pPr>
          <w:hyperlink w:anchor="_Toc199488861" w:history="1">
            <w:r w:rsidRPr="00A234D2">
              <w:rPr>
                <w:rStyle w:val="af7"/>
                <w:noProof/>
              </w:rPr>
              <w:t>2. Операционная деятельность Компании</w:t>
            </w:r>
            <w:r>
              <w:rPr>
                <w:noProof/>
                <w:webHidden/>
              </w:rPr>
              <w:tab/>
            </w:r>
            <w:r>
              <w:rPr>
                <w:noProof/>
                <w:webHidden/>
              </w:rPr>
              <w:fldChar w:fldCharType="begin"/>
            </w:r>
            <w:r>
              <w:rPr>
                <w:noProof/>
                <w:webHidden/>
              </w:rPr>
              <w:instrText xml:space="preserve"> PAGEREF _Toc199488861 \h </w:instrText>
            </w:r>
            <w:r>
              <w:rPr>
                <w:noProof/>
                <w:webHidden/>
              </w:rPr>
            </w:r>
            <w:r>
              <w:rPr>
                <w:noProof/>
                <w:webHidden/>
              </w:rPr>
              <w:fldChar w:fldCharType="separate"/>
            </w:r>
            <w:r>
              <w:rPr>
                <w:noProof/>
                <w:webHidden/>
              </w:rPr>
              <w:t>8</w:t>
            </w:r>
            <w:r>
              <w:rPr>
                <w:noProof/>
                <w:webHidden/>
              </w:rPr>
              <w:fldChar w:fldCharType="end"/>
            </w:r>
          </w:hyperlink>
        </w:p>
        <w:p w14:paraId="2373287F" w14:textId="316C8710" w:rsidR="00672735" w:rsidRDefault="00672735">
          <w:pPr>
            <w:pStyle w:val="2f0"/>
            <w:rPr>
              <w:rFonts w:eastAsiaTheme="minorEastAsia"/>
              <w:noProof/>
              <w:lang w:eastAsia="ru-RU"/>
            </w:rPr>
          </w:pPr>
          <w:hyperlink w:anchor="_Toc199488862" w:history="1">
            <w:r w:rsidRPr="00A234D2">
              <w:rPr>
                <w:rStyle w:val="af7"/>
                <w:rFonts w:eastAsiaTheme="majorEastAsia" w:cstheme="minorHAnsi"/>
                <w:noProof/>
              </w:rPr>
              <w:t>2.1. Основные показатели производственной и сбытовой деятельности Компании</w:t>
            </w:r>
            <w:r>
              <w:rPr>
                <w:noProof/>
                <w:webHidden/>
              </w:rPr>
              <w:tab/>
            </w:r>
            <w:r>
              <w:rPr>
                <w:noProof/>
                <w:webHidden/>
              </w:rPr>
              <w:fldChar w:fldCharType="begin"/>
            </w:r>
            <w:r>
              <w:rPr>
                <w:noProof/>
                <w:webHidden/>
              </w:rPr>
              <w:instrText xml:space="preserve"> PAGEREF _Toc199488862 \h </w:instrText>
            </w:r>
            <w:r>
              <w:rPr>
                <w:noProof/>
                <w:webHidden/>
              </w:rPr>
            </w:r>
            <w:r>
              <w:rPr>
                <w:noProof/>
                <w:webHidden/>
              </w:rPr>
              <w:fldChar w:fldCharType="separate"/>
            </w:r>
            <w:r>
              <w:rPr>
                <w:noProof/>
                <w:webHidden/>
              </w:rPr>
              <w:t>8</w:t>
            </w:r>
            <w:r>
              <w:rPr>
                <w:noProof/>
                <w:webHidden/>
              </w:rPr>
              <w:fldChar w:fldCharType="end"/>
            </w:r>
          </w:hyperlink>
        </w:p>
        <w:p w14:paraId="13E54E41" w14:textId="68ED188C" w:rsidR="00672735" w:rsidRDefault="00672735">
          <w:pPr>
            <w:pStyle w:val="2f0"/>
            <w:rPr>
              <w:rFonts w:eastAsiaTheme="minorEastAsia"/>
              <w:noProof/>
              <w:lang w:eastAsia="ru-RU"/>
            </w:rPr>
          </w:pPr>
          <w:hyperlink w:anchor="_Toc199488863" w:history="1">
            <w:r w:rsidRPr="00A234D2">
              <w:rPr>
                <w:rStyle w:val="af7"/>
                <w:rFonts w:eastAsiaTheme="majorEastAsia" w:cstheme="minorHAnsi"/>
                <w:noProof/>
              </w:rPr>
              <w:t>2.3. Политика Компании в области охраны окружающей среды и социальная политика</w:t>
            </w:r>
            <w:r>
              <w:rPr>
                <w:noProof/>
                <w:webHidden/>
              </w:rPr>
              <w:tab/>
            </w:r>
            <w:r>
              <w:rPr>
                <w:noProof/>
                <w:webHidden/>
              </w:rPr>
              <w:fldChar w:fldCharType="begin"/>
            </w:r>
            <w:r>
              <w:rPr>
                <w:noProof/>
                <w:webHidden/>
              </w:rPr>
              <w:instrText xml:space="preserve"> PAGEREF _Toc199488863 \h </w:instrText>
            </w:r>
            <w:r>
              <w:rPr>
                <w:noProof/>
                <w:webHidden/>
              </w:rPr>
            </w:r>
            <w:r>
              <w:rPr>
                <w:noProof/>
                <w:webHidden/>
              </w:rPr>
              <w:fldChar w:fldCharType="separate"/>
            </w:r>
            <w:r>
              <w:rPr>
                <w:noProof/>
                <w:webHidden/>
              </w:rPr>
              <w:t>9</w:t>
            </w:r>
            <w:r>
              <w:rPr>
                <w:noProof/>
                <w:webHidden/>
              </w:rPr>
              <w:fldChar w:fldCharType="end"/>
            </w:r>
          </w:hyperlink>
        </w:p>
        <w:p w14:paraId="5EF7DD57" w14:textId="303E6511" w:rsidR="00672735" w:rsidRDefault="00672735">
          <w:pPr>
            <w:pStyle w:val="1f4"/>
            <w:rPr>
              <w:rFonts w:eastAsiaTheme="minorEastAsia" w:cstheme="minorBidi"/>
              <w:noProof/>
            </w:rPr>
          </w:pPr>
          <w:hyperlink w:anchor="_Toc199488864" w:history="1">
            <w:r w:rsidRPr="00A234D2">
              <w:rPr>
                <w:rStyle w:val="af7"/>
                <w:noProof/>
              </w:rPr>
              <w:t>3. Управление рисками и внутренний контроль</w:t>
            </w:r>
            <w:r>
              <w:rPr>
                <w:noProof/>
                <w:webHidden/>
              </w:rPr>
              <w:tab/>
            </w:r>
            <w:r>
              <w:rPr>
                <w:noProof/>
                <w:webHidden/>
              </w:rPr>
              <w:fldChar w:fldCharType="begin"/>
            </w:r>
            <w:r>
              <w:rPr>
                <w:noProof/>
                <w:webHidden/>
              </w:rPr>
              <w:instrText xml:space="preserve"> PAGEREF _Toc199488864 \h </w:instrText>
            </w:r>
            <w:r>
              <w:rPr>
                <w:noProof/>
                <w:webHidden/>
              </w:rPr>
            </w:r>
            <w:r>
              <w:rPr>
                <w:noProof/>
                <w:webHidden/>
              </w:rPr>
              <w:fldChar w:fldCharType="separate"/>
            </w:r>
            <w:r>
              <w:rPr>
                <w:noProof/>
                <w:webHidden/>
              </w:rPr>
              <w:t>10</w:t>
            </w:r>
            <w:r>
              <w:rPr>
                <w:noProof/>
                <w:webHidden/>
              </w:rPr>
              <w:fldChar w:fldCharType="end"/>
            </w:r>
          </w:hyperlink>
        </w:p>
        <w:p w14:paraId="65F3489E" w14:textId="1E2E6B83" w:rsidR="00672735" w:rsidRDefault="00672735">
          <w:pPr>
            <w:pStyle w:val="1f4"/>
            <w:rPr>
              <w:rFonts w:eastAsiaTheme="minorEastAsia" w:cstheme="minorBidi"/>
              <w:noProof/>
            </w:rPr>
          </w:pPr>
          <w:hyperlink w:anchor="_Toc199488865" w:history="1">
            <w:r w:rsidRPr="00A234D2">
              <w:rPr>
                <w:rStyle w:val="af7"/>
                <w:noProof/>
              </w:rPr>
              <w:t>4. Корпоративное управление</w:t>
            </w:r>
            <w:r>
              <w:rPr>
                <w:noProof/>
                <w:webHidden/>
              </w:rPr>
              <w:tab/>
            </w:r>
            <w:r>
              <w:rPr>
                <w:noProof/>
                <w:webHidden/>
              </w:rPr>
              <w:fldChar w:fldCharType="begin"/>
            </w:r>
            <w:r>
              <w:rPr>
                <w:noProof/>
                <w:webHidden/>
              </w:rPr>
              <w:instrText xml:space="preserve"> PAGEREF _Toc199488865 \h </w:instrText>
            </w:r>
            <w:r>
              <w:rPr>
                <w:noProof/>
                <w:webHidden/>
              </w:rPr>
            </w:r>
            <w:r>
              <w:rPr>
                <w:noProof/>
                <w:webHidden/>
              </w:rPr>
              <w:fldChar w:fldCharType="separate"/>
            </w:r>
            <w:r>
              <w:rPr>
                <w:noProof/>
                <w:webHidden/>
              </w:rPr>
              <w:t>11</w:t>
            </w:r>
            <w:r>
              <w:rPr>
                <w:noProof/>
                <w:webHidden/>
              </w:rPr>
              <w:fldChar w:fldCharType="end"/>
            </w:r>
          </w:hyperlink>
        </w:p>
        <w:p w14:paraId="4135B276" w14:textId="17E9D76F" w:rsidR="00672735" w:rsidRDefault="00672735">
          <w:pPr>
            <w:pStyle w:val="2f0"/>
            <w:rPr>
              <w:rFonts w:eastAsiaTheme="minorEastAsia"/>
              <w:noProof/>
              <w:lang w:eastAsia="ru-RU"/>
            </w:rPr>
          </w:pPr>
          <w:hyperlink w:anchor="_Toc199488866" w:history="1">
            <w:r w:rsidRPr="00A234D2">
              <w:rPr>
                <w:rStyle w:val="af7"/>
                <w:rFonts w:eastAsiaTheme="majorEastAsia" w:cstheme="minorHAnsi"/>
                <w:noProof/>
              </w:rPr>
              <w:t>4.1. Основные принципы и структура корпоративного управления</w:t>
            </w:r>
            <w:r>
              <w:rPr>
                <w:noProof/>
                <w:webHidden/>
              </w:rPr>
              <w:tab/>
            </w:r>
            <w:r>
              <w:rPr>
                <w:noProof/>
                <w:webHidden/>
              </w:rPr>
              <w:fldChar w:fldCharType="begin"/>
            </w:r>
            <w:r>
              <w:rPr>
                <w:noProof/>
                <w:webHidden/>
              </w:rPr>
              <w:instrText xml:space="preserve"> PAGEREF _Toc199488866 \h </w:instrText>
            </w:r>
            <w:r>
              <w:rPr>
                <w:noProof/>
                <w:webHidden/>
              </w:rPr>
            </w:r>
            <w:r>
              <w:rPr>
                <w:noProof/>
                <w:webHidden/>
              </w:rPr>
              <w:fldChar w:fldCharType="separate"/>
            </w:r>
            <w:r>
              <w:rPr>
                <w:noProof/>
                <w:webHidden/>
              </w:rPr>
              <w:t>11</w:t>
            </w:r>
            <w:r>
              <w:rPr>
                <w:noProof/>
                <w:webHidden/>
              </w:rPr>
              <w:fldChar w:fldCharType="end"/>
            </w:r>
          </w:hyperlink>
        </w:p>
        <w:p w14:paraId="440C2345" w14:textId="37F0FD0D" w:rsidR="00672735" w:rsidRDefault="00672735">
          <w:pPr>
            <w:pStyle w:val="2f0"/>
            <w:rPr>
              <w:rFonts w:eastAsiaTheme="minorEastAsia"/>
              <w:noProof/>
              <w:lang w:eastAsia="ru-RU"/>
            </w:rPr>
          </w:pPr>
          <w:hyperlink w:anchor="_Toc199488867" w:history="1">
            <w:r w:rsidRPr="00A234D2">
              <w:rPr>
                <w:rStyle w:val="af7"/>
                <w:rFonts w:eastAsiaTheme="majorEastAsia" w:cstheme="minorHAnsi"/>
                <w:noProof/>
              </w:rPr>
              <w:t>4.2. Отчет о соблюдении принципов и рекомендаций Кодекса корпоративного управления</w:t>
            </w:r>
            <w:r>
              <w:rPr>
                <w:noProof/>
                <w:webHidden/>
              </w:rPr>
              <w:tab/>
            </w:r>
            <w:r>
              <w:rPr>
                <w:noProof/>
                <w:webHidden/>
              </w:rPr>
              <w:fldChar w:fldCharType="begin"/>
            </w:r>
            <w:r>
              <w:rPr>
                <w:noProof/>
                <w:webHidden/>
              </w:rPr>
              <w:instrText xml:space="preserve"> PAGEREF _Toc199488867 \h </w:instrText>
            </w:r>
            <w:r>
              <w:rPr>
                <w:noProof/>
                <w:webHidden/>
              </w:rPr>
            </w:r>
            <w:r>
              <w:rPr>
                <w:noProof/>
                <w:webHidden/>
              </w:rPr>
              <w:fldChar w:fldCharType="separate"/>
            </w:r>
            <w:r>
              <w:rPr>
                <w:noProof/>
                <w:webHidden/>
              </w:rPr>
              <w:t>19</w:t>
            </w:r>
            <w:r>
              <w:rPr>
                <w:noProof/>
                <w:webHidden/>
              </w:rPr>
              <w:fldChar w:fldCharType="end"/>
            </w:r>
          </w:hyperlink>
        </w:p>
        <w:p w14:paraId="20B1F612" w14:textId="2C9C89F6" w:rsidR="00672735" w:rsidRDefault="00672735">
          <w:pPr>
            <w:pStyle w:val="1f4"/>
            <w:rPr>
              <w:rFonts w:eastAsiaTheme="minorEastAsia" w:cstheme="minorBidi"/>
              <w:noProof/>
            </w:rPr>
          </w:pPr>
          <w:hyperlink w:anchor="_Toc199488868" w:history="1">
            <w:r w:rsidRPr="00A234D2">
              <w:rPr>
                <w:rStyle w:val="af7"/>
                <w:noProof/>
              </w:rPr>
              <w:t>6. Полезные ссылки</w:t>
            </w:r>
            <w:r>
              <w:rPr>
                <w:noProof/>
                <w:webHidden/>
              </w:rPr>
              <w:tab/>
            </w:r>
            <w:r>
              <w:rPr>
                <w:noProof/>
                <w:webHidden/>
              </w:rPr>
              <w:fldChar w:fldCharType="begin"/>
            </w:r>
            <w:r>
              <w:rPr>
                <w:noProof/>
                <w:webHidden/>
              </w:rPr>
              <w:instrText xml:space="preserve"> PAGEREF _Toc199488868 \h </w:instrText>
            </w:r>
            <w:r>
              <w:rPr>
                <w:noProof/>
                <w:webHidden/>
              </w:rPr>
            </w:r>
            <w:r>
              <w:rPr>
                <w:noProof/>
                <w:webHidden/>
              </w:rPr>
              <w:fldChar w:fldCharType="separate"/>
            </w:r>
            <w:r>
              <w:rPr>
                <w:noProof/>
                <w:webHidden/>
              </w:rPr>
              <w:t>79</w:t>
            </w:r>
            <w:r>
              <w:rPr>
                <w:noProof/>
                <w:webHidden/>
              </w:rPr>
              <w:fldChar w:fldCharType="end"/>
            </w:r>
          </w:hyperlink>
        </w:p>
        <w:p w14:paraId="6639C882" w14:textId="2B84DB5D" w:rsidR="00672735" w:rsidRDefault="00672735">
          <w:pPr>
            <w:pStyle w:val="1f4"/>
            <w:rPr>
              <w:rFonts w:eastAsiaTheme="minorEastAsia" w:cstheme="minorBidi"/>
              <w:noProof/>
            </w:rPr>
          </w:pPr>
          <w:hyperlink w:anchor="_Toc199488869" w:history="1">
            <w:r w:rsidRPr="00A234D2">
              <w:rPr>
                <w:rStyle w:val="af7"/>
                <w:noProof/>
              </w:rPr>
              <w:t>7. Глоссарий и контакты</w:t>
            </w:r>
            <w:r>
              <w:rPr>
                <w:noProof/>
                <w:webHidden/>
              </w:rPr>
              <w:tab/>
            </w:r>
            <w:r>
              <w:rPr>
                <w:noProof/>
                <w:webHidden/>
              </w:rPr>
              <w:fldChar w:fldCharType="begin"/>
            </w:r>
            <w:r>
              <w:rPr>
                <w:noProof/>
                <w:webHidden/>
              </w:rPr>
              <w:instrText xml:space="preserve"> PAGEREF _Toc199488869 \h </w:instrText>
            </w:r>
            <w:r>
              <w:rPr>
                <w:noProof/>
                <w:webHidden/>
              </w:rPr>
            </w:r>
            <w:r>
              <w:rPr>
                <w:noProof/>
                <w:webHidden/>
              </w:rPr>
              <w:fldChar w:fldCharType="separate"/>
            </w:r>
            <w:r>
              <w:rPr>
                <w:noProof/>
                <w:webHidden/>
              </w:rPr>
              <w:t>79</w:t>
            </w:r>
            <w:r>
              <w:rPr>
                <w:noProof/>
                <w:webHidden/>
              </w:rPr>
              <w:fldChar w:fldCharType="end"/>
            </w:r>
          </w:hyperlink>
        </w:p>
        <w:p w14:paraId="22725BA5" w14:textId="5FD7078D" w:rsidR="00D46603" w:rsidRPr="00C3565D" w:rsidRDefault="00CD439D">
          <w:pPr>
            <w:spacing w:before="120" w:after="120" w:line="240" w:lineRule="auto"/>
            <w:rPr>
              <w:rFonts w:cstheme="minorHAnsi"/>
            </w:rPr>
          </w:pPr>
          <w:r w:rsidRPr="00C3565D">
            <w:rPr>
              <w:rFonts w:cs="Calibri"/>
            </w:rPr>
            <w:fldChar w:fldCharType="end"/>
          </w:r>
        </w:p>
      </w:sdtContent>
    </w:sdt>
    <w:p w14:paraId="18327D78" w14:textId="77777777" w:rsidR="00D46603" w:rsidRPr="00C3565D" w:rsidRDefault="00D46603">
      <w:pPr>
        <w:rPr>
          <w:rFonts w:cstheme="minorHAnsi"/>
        </w:rPr>
      </w:pPr>
    </w:p>
    <w:p w14:paraId="640424BB" w14:textId="77777777" w:rsidR="00D46603" w:rsidRPr="00C3565D" w:rsidRDefault="00CD439D">
      <w:pPr>
        <w:rPr>
          <w:rFonts w:eastAsiaTheme="majorEastAsia" w:cstheme="minorHAnsi"/>
          <w:color w:val="2F5496" w:themeColor="accent1" w:themeShade="BF"/>
          <w:lang w:val="en-US" w:eastAsia="ru-RU"/>
        </w:rPr>
      </w:pPr>
      <w:r w:rsidRPr="00C3565D">
        <w:br w:type="page"/>
      </w:r>
    </w:p>
    <w:p w14:paraId="0E02065C" w14:textId="77777777" w:rsidR="00D46603" w:rsidRPr="00C3565D" w:rsidRDefault="00CD439D">
      <w:pPr>
        <w:pStyle w:val="1"/>
        <w:keepLines/>
        <w:spacing w:before="0" w:after="0" w:line="276" w:lineRule="auto"/>
        <w:jc w:val="left"/>
        <w:rPr>
          <w:rFonts w:asciiTheme="minorHAnsi" w:eastAsiaTheme="majorEastAsia" w:hAnsiTheme="minorHAnsi" w:cstheme="minorHAnsi"/>
          <w:color w:val="2F5496" w:themeColor="accent1" w:themeShade="BF"/>
          <w:sz w:val="22"/>
          <w:szCs w:val="22"/>
          <w:lang w:val="ru-RU" w:eastAsia="ru-RU"/>
        </w:rPr>
      </w:pPr>
      <w:bookmarkStart w:id="0" w:name="_Toc199488859"/>
      <w:r w:rsidRPr="00C3565D">
        <w:rPr>
          <w:rFonts w:asciiTheme="minorHAnsi" w:eastAsiaTheme="majorEastAsia" w:hAnsiTheme="minorHAnsi" w:cstheme="minorHAnsi"/>
          <w:color w:val="2F5496" w:themeColor="accent1" w:themeShade="BF"/>
          <w:sz w:val="22"/>
          <w:szCs w:val="22"/>
          <w:lang w:val="ru-RU" w:eastAsia="ru-RU"/>
        </w:rPr>
        <w:lastRenderedPageBreak/>
        <w:t>1. Информация о Компании</w:t>
      </w:r>
      <w:bookmarkEnd w:id="0"/>
    </w:p>
    <w:p w14:paraId="7F2F04B6" w14:textId="5D1E2E2E" w:rsidR="00D46603" w:rsidRPr="00C3565D" w:rsidRDefault="00D46603">
      <w:pPr>
        <w:rPr>
          <w:rFonts w:cstheme="minorHAnsi"/>
        </w:rPr>
      </w:pPr>
    </w:p>
    <w:p w14:paraId="49D4C269" w14:textId="77777777" w:rsidR="00D46603" w:rsidRPr="00C3565D" w:rsidRDefault="00CD439D">
      <w:pPr>
        <w:pStyle w:val="21"/>
        <w:keepLines/>
        <w:spacing w:after="0" w:line="276" w:lineRule="auto"/>
        <w:rPr>
          <w:rFonts w:asciiTheme="minorHAnsi" w:eastAsiaTheme="majorEastAsia" w:hAnsiTheme="minorHAnsi" w:cstheme="minorHAnsi"/>
          <w:color w:val="2F5496" w:themeColor="accent1" w:themeShade="BF"/>
          <w:sz w:val="22"/>
          <w:szCs w:val="22"/>
        </w:rPr>
      </w:pPr>
      <w:bookmarkStart w:id="1" w:name="_Toc199488860"/>
      <w:r w:rsidRPr="00C3565D">
        <w:rPr>
          <w:rFonts w:asciiTheme="minorHAnsi" w:eastAsiaTheme="majorEastAsia" w:hAnsiTheme="minorHAnsi" w:cstheme="minorHAnsi"/>
          <w:color w:val="2F5496" w:themeColor="accent1" w:themeShade="BF"/>
          <w:sz w:val="22"/>
          <w:szCs w:val="22"/>
        </w:rPr>
        <w:t>1.2. Профиль ПАО «ОГК-2»</w:t>
      </w:r>
      <w:bookmarkEnd w:id="1"/>
    </w:p>
    <w:p w14:paraId="02331F93" w14:textId="22EF0F9F" w:rsidR="00D46603" w:rsidRPr="00C3565D" w:rsidRDefault="00CD439D">
      <w:pPr>
        <w:pStyle w:val="affff4"/>
        <w:pBdr>
          <w:top w:val="single" w:sz="4" w:space="1" w:color="000000"/>
          <w:left w:val="single" w:sz="4" w:space="4" w:color="000000"/>
          <w:bottom w:val="single" w:sz="4" w:space="1" w:color="000000"/>
          <w:right w:val="single" w:sz="4" w:space="4" w:color="000000"/>
        </w:pBdr>
        <w:shd w:val="clear" w:color="auto" w:fill="F2F2F2" w:themeFill="background1" w:themeFillShade="F2"/>
        <w:spacing w:before="120"/>
        <w:jc w:val="both"/>
        <w:rPr>
          <w:rFonts w:asciiTheme="minorHAnsi" w:hAnsiTheme="minorHAnsi" w:cstheme="minorHAnsi"/>
          <w:sz w:val="22"/>
          <w:szCs w:val="22"/>
        </w:rPr>
      </w:pPr>
      <w:r w:rsidRPr="00C3565D">
        <w:rPr>
          <w:rFonts w:asciiTheme="minorHAnsi" w:hAnsiTheme="minorHAnsi" w:cstheme="minorHAnsi"/>
          <w:b/>
          <w:bCs/>
          <w:sz w:val="22"/>
          <w:szCs w:val="22"/>
        </w:rPr>
        <w:t>ПАО «ОГК-2»</w:t>
      </w:r>
      <w:r w:rsidRPr="00C3565D">
        <w:rPr>
          <w:rFonts w:asciiTheme="minorHAnsi" w:hAnsiTheme="minorHAnsi" w:cstheme="minorHAnsi"/>
          <w:sz w:val="22"/>
          <w:szCs w:val="22"/>
        </w:rPr>
        <w:t xml:space="preserve"> – крупнейшая российская компания тепловой генерации </w:t>
      </w:r>
      <w:r w:rsidRPr="00C3565D">
        <w:rPr>
          <w:rFonts w:asciiTheme="minorHAnsi" w:hAnsiTheme="minorHAnsi" w:cstheme="minorHAnsi"/>
          <w:sz w:val="22"/>
          <w:szCs w:val="22"/>
          <w:lang w:val="en-US"/>
        </w:rPr>
        <w:t>c</w:t>
      </w:r>
      <w:r w:rsidRPr="00C3565D">
        <w:rPr>
          <w:rFonts w:asciiTheme="minorHAnsi" w:hAnsiTheme="minorHAnsi" w:cstheme="minorHAnsi"/>
          <w:sz w:val="22"/>
          <w:szCs w:val="22"/>
        </w:rPr>
        <w:t xml:space="preserve"> установленной электрической мощностью 16,3 ГВт и с годовой выручкой около </w:t>
      </w:r>
      <w:r w:rsidR="00931B57" w:rsidRPr="00C3565D">
        <w:rPr>
          <w:rFonts w:asciiTheme="minorHAnsi" w:hAnsiTheme="minorHAnsi" w:cstheme="minorHAnsi"/>
          <w:sz w:val="22"/>
          <w:szCs w:val="22"/>
        </w:rPr>
        <w:t>1</w:t>
      </w:r>
      <w:r w:rsidR="00931B57">
        <w:rPr>
          <w:rFonts w:asciiTheme="minorHAnsi" w:hAnsiTheme="minorHAnsi" w:cstheme="minorHAnsi"/>
          <w:sz w:val="22"/>
          <w:szCs w:val="22"/>
        </w:rPr>
        <w:t>8</w:t>
      </w:r>
      <w:r w:rsidR="00931B57" w:rsidRPr="00C3565D">
        <w:rPr>
          <w:rFonts w:asciiTheme="minorHAnsi" w:hAnsiTheme="minorHAnsi" w:cstheme="minorHAnsi"/>
          <w:sz w:val="22"/>
          <w:szCs w:val="22"/>
        </w:rPr>
        <w:t xml:space="preserve">0 </w:t>
      </w:r>
      <w:r w:rsidRPr="00C3565D">
        <w:rPr>
          <w:rFonts w:asciiTheme="minorHAnsi" w:hAnsiTheme="minorHAnsi" w:cstheme="minorHAnsi"/>
          <w:sz w:val="22"/>
          <w:szCs w:val="22"/>
        </w:rPr>
        <w:t>млрд руб.</w:t>
      </w:r>
    </w:p>
    <w:p w14:paraId="7E4EED51" w14:textId="77777777" w:rsidR="00D46603" w:rsidRPr="00C3565D" w:rsidRDefault="00D46603">
      <w:pPr>
        <w:rPr>
          <w:rFonts w:cstheme="minorHAnsi"/>
        </w:rPr>
      </w:pPr>
    </w:p>
    <w:tbl>
      <w:tblPr>
        <w:tblStyle w:val="affffffa"/>
        <w:tblW w:w="9493" w:type="dxa"/>
        <w:tblLayout w:type="fixed"/>
        <w:tblLook w:val="04A0" w:firstRow="1" w:lastRow="0" w:firstColumn="1" w:lastColumn="0" w:noHBand="0" w:noVBand="1"/>
      </w:tblPr>
      <w:tblGrid>
        <w:gridCol w:w="3822"/>
        <w:gridCol w:w="5671"/>
      </w:tblGrid>
      <w:tr w:rsidR="00D46603" w:rsidRPr="00C3565D" w14:paraId="7B14347A" w14:textId="77777777">
        <w:trPr>
          <w:trHeight w:val="148"/>
        </w:trPr>
        <w:tc>
          <w:tcPr>
            <w:tcW w:w="3822" w:type="dxa"/>
          </w:tcPr>
          <w:p w14:paraId="34F32EFF" w14:textId="77777777" w:rsidR="00D46603" w:rsidRPr="00C3565D" w:rsidRDefault="00CD439D">
            <w:pPr>
              <w:spacing w:after="0" w:line="240" w:lineRule="auto"/>
              <w:rPr>
                <w:rFonts w:cstheme="minorHAnsi"/>
                <w:b/>
                <w:bCs/>
              </w:rPr>
            </w:pPr>
            <w:r w:rsidRPr="00C3565D">
              <w:rPr>
                <w:rFonts w:eastAsia="Calibri" w:cstheme="minorHAnsi"/>
                <w:b/>
                <w:bCs/>
              </w:rPr>
              <w:t>Полное фирменное наименование</w:t>
            </w:r>
          </w:p>
        </w:tc>
        <w:tc>
          <w:tcPr>
            <w:tcW w:w="5670" w:type="dxa"/>
          </w:tcPr>
          <w:p w14:paraId="705EACB3" w14:textId="77777777" w:rsidR="00D46603" w:rsidRPr="00C3565D" w:rsidRDefault="00CD439D">
            <w:pPr>
              <w:spacing w:after="0" w:line="240" w:lineRule="auto"/>
              <w:rPr>
                <w:rFonts w:cstheme="minorHAnsi"/>
                <w:b/>
                <w:bCs/>
              </w:rPr>
            </w:pPr>
            <w:r w:rsidRPr="00C3565D">
              <w:rPr>
                <w:rFonts w:eastAsia="Calibri" w:cstheme="minorHAnsi"/>
              </w:rPr>
              <w:t>Публичное акционерное общество «Вторая генерирующая компания оптового рынка электроэнергии»</w:t>
            </w:r>
          </w:p>
        </w:tc>
      </w:tr>
      <w:tr w:rsidR="00D46603" w:rsidRPr="00C3565D" w14:paraId="703DBB04" w14:textId="77777777">
        <w:trPr>
          <w:trHeight w:val="247"/>
        </w:trPr>
        <w:tc>
          <w:tcPr>
            <w:tcW w:w="3822" w:type="dxa"/>
          </w:tcPr>
          <w:p w14:paraId="512E2A6D" w14:textId="77777777" w:rsidR="00D46603" w:rsidRPr="00C3565D" w:rsidRDefault="00CD439D">
            <w:pPr>
              <w:spacing w:after="0" w:line="240" w:lineRule="auto"/>
              <w:rPr>
                <w:rFonts w:cstheme="minorHAnsi"/>
                <w:b/>
                <w:bCs/>
              </w:rPr>
            </w:pPr>
            <w:r w:rsidRPr="00C3565D">
              <w:rPr>
                <w:rFonts w:eastAsia="Calibri" w:cstheme="minorHAnsi"/>
                <w:b/>
                <w:bCs/>
              </w:rPr>
              <w:t>Сокращенное фирменное наименование</w:t>
            </w:r>
          </w:p>
        </w:tc>
        <w:tc>
          <w:tcPr>
            <w:tcW w:w="5670" w:type="dxa"/>
          </w:tcPr>
          <w:p w14:paraId="731E660B" w14:textId="77777777" w:rsidR="00D46603" w:rsidRPr="00C3565D" w:rsidRDefault="00CD439D">
            <w:pPr>
              <w:spacing w:after="0" w:line="240" w:lineRule="auto"/>
              <w:rPr>
                <w:rFonts w:cstheme="minorHAnsi"/>
              </w:rPr>
            </w:pPr>
            <w:r w:rsidRPr="00C3565D">
              <w:rPr>
                <w:rFonts w:eastAsia="Calibri" w:cstheme="minorHAnsi"/>
              </w:rPr>
              <w:t>ПАО «ОГК-2»</w:t>
            </w:r>
          </w:p>
        </w:tc>
      </w:tr>
      <w:tr w:rsidR="00D46603" w:rsidRPr="00C3565D" w14:paraId="2EE2CEB4" w14:textId="77777777">
        <w:trPr>
          <w:trHeight w:val="247"/>
        </w:trPr>
        <w:tc>
          <w:tcPr>
            <w:tcW w:w="3822" w:type="dxa"/>
          </w:tcPr>
          <w:p w14:paraId="0B3C6E95" w14:textId="77777777" w:rsidR="00D46603" w:rsidRPr="00C3565D" w:rsidRDefault="00CD439D">
            <w:pPr>
              <w:spacing w:after="0" w:line="240" w:lineRule="auto"/>
              <w:rPr>
                <w:rFonts w:cstheme="minorHAnsi"/>
                <w:b/>
                <w:bCs/>
              </w:rPr>
            </w:pPr>
            <w:r w:rsidRPr="00C3565D">
              <w:rPr>
                <w:rFonts w:eastAsia="Calibri" w:cstheme="minorHAnsi"/>
                <w:b/>
                <w:bCs/>
              </w:rPr>
              <w:t>Место нахождения</w:t>
            </w:r>
          </w:p>
        </w:tc>
        <w:tc>
          <w:tcPr>
            <w:tcW w:w="5670" w:type="dxa"/>
          </w:tcPr>
          <w:p w14:paraId="286B13C9" w14:textId="77777777" w:rsidR="00D46603" w:rsidRPr="00C3565D" w:rsidRDefault="00CD439D">
            <w:pPr>
              <w:spacing w:after="0" w:line="240" w:lineRule="auto"/>
              <w:rPr>
                <w:rFonts w:cstheme="minorHAnsi"/>
              </w:rPr>
            </w:pPr>
            <w:r w:rsidRPr="00C3565D">
              <w:rPr>
                <w:rFonts w:eastAsia="Calibri" w:cstheme="minorHAnsi"/>
              </w:rPr>
              <w:t>Российская Федерация, г. Санкт-Петербург</w:t>
            </w:r>
          </w:p>
        </w:tc>
      </w:tr>
      <w:tr w:rsidR="00D46603" w:rsidRPr="00C3565D" w14:paraId="5E8FBC76" w14:textId="77777777">
        <w:trPr>
          <w:trHeight w:val="247"/>
        </w:trPr>
        <w:tc>
          <w:tcPr>
            <w:tcW w:w="3822" w:type="dxa"/>
          </w:tcPr>
          <w:p w14:paraId="4E208A35" w14:textId="77777777" w:rsidR="00D46603" w:rsidRPr="00C3565D" w:rsidRDefault="00CD439D">
            <w:pPr>
              <w:spacing w:after="0" w:line="240" w:lineRule="auto"/>
              <w:rPr>
                <w:rFonts w:cstheme="minorHAnsi"/>
                <w:b/>
                <w:bCs/>
              </w:rPr>
            </w:pPr>
            <w:r w:rsidRPr="00C3565D">
              <w:rPr>
                <w:rFonts w:eastAsia="Calibri" w:cstheme="minorHAnsi"/>
                <w:b/>
                <w:bCs/>
              </w:rPr>
              <w:t>Адрес регистрации</w:t>
            </w:r>
          </w:p>
        </w:tc>
        <w:tc>
          <w:tcPr>
            <w:tcW w:w="5670" w:type="dxa"/>
          </w:tcPr>
          <w:p w14:paraId="516303A5" w14:textId="77777777" w:rsidR="00D46603" w:rsidRPr="00C3565D" w:rsidRDefault="00CD439D">
            <w:pPr>
              <w:spacing w:after="0" w:line="240" w:lineRule="auto"/>
              <w:rPr>
                <w:rFonts w:cstheme="minorHAnsi"/>
              </w:rPr>
            </w:pPr>
            <w:r w:rsidRPr="00C3565D">
              <w:rPr>
                <w:rFonts w:eastAsia="Calibri" w:cstheme="minorHAnsi"/>
              </w:rPr>
              <w:t>196605, г. Санкт-Петербург, вн.тер.г. поселок Шушары, ш Петербургское, д. 66, к. 1, литера А, этаж 7, помещ. 36-Н, каб. 701</w:t>
            </w:r>
          </w:p>
        </w:tc>
      </w:tr>
      <w:tr w:rsidR="00D46603" w:rsidRPr="00C3565D" w14:paraId="1999C15D" w14:textId="77777777">
        <w:trPr>
          <w:trHeight w:val="247"/>
        </w:trPr>
        <w:tc>
          <w:tcPr>
            <w:tcW w:w="3822" w:type="dxa"/>
          </w:tcPr>
          <w:p w14:paraId="4B3DEDCF" w14:textId="77777777" w:rsidR="00D46603" w:rsidRPr="00C3565D" w:rsidRDefault="00CD439D">
            <w:pPr>
              <w:spacing w:after="0" w:line="240" w:lineRule="auto"/>
              <w:rPr>
                <w:rFonts w:cstheme="minorHAnsi"/>
                <w:b/>
                <w:bCs/>
              </w:rPr>
            </w:pPr>
            <w:r w:rsidRPr="00C3565D">
              <w:rPr>
                <w:rFonts w:eastAsia="Calibri" w:cstheme="minorHAnsi"/>
                <w:b/>
                <w:bCs/>
              </w:rPr>
              <w:t>ИНН</w:t>
            </w:r>
          </w:p>
        </w:tc>
        <w:tc>
          <w:tcPr>
            <w:tcW w:w="5670" w:type="dxa"/>
          </w:tcPr>
          <w:p w14:paraId="21D8EA1B" w14:textId="77777777" w:rsidR="00D46603" w:rsidRPr="00C3565D" w:rsidRDefault="00CD439D">
            <w:pPr>
              <w:spacing w:after="0" w:line="240" w:lineRule="auto"/>
              <w:rPr>
                <w:rFonts w:cstheme="minorHAnsi"/>
              </w:rPr>
            </w:pPr>
            <w:r w:rsidRPr="00C3565D">
              <w:rPr>
                <w:rFonts w:eastAsia="Calibri" w:cstheme="minorHAnsi"/>
              </w:rPr>
              <w:t>2607018122</w:t>
            </w:r>
          </w:p>
        </w:tc>
      </w:tr>
      <w:tr w:rsidR="00D46603" w:rsidRPr="00C3565D" w14:paraId="33A65A3B" w14:textId="77777777">
        <w:trPr>
          <w:trHeight w:val="247"/>
        </w:trPr>
        <w:tc>
          <w:tcPr>
            <w:tcW w:w="3822" w:type="dxa"/>
          </w:tcPr>
          <w:p w14:paraId="3A9BBF10" w14:textId="77777777" w:rsidR="00D46603" w:rsidRPr="00C3565D" w:rsidRDefault="00CD439D">
            <w:pPr>
              <w:spacing w:after="0" w:line="240" w:lineRule="auto"/>
              <w:rPr>
                <w:rFonts w:cstheme="minorHAnsi"/>
                <w:b/>
                <w:bCs/>
              </w:rPr>
            </w:pPr>
            <w:r w:rsidRPr="00C3565D">
              <w:rPr>
                <w:rFonts w:eastAsia="Calibri" w:cstheme="minorHAnsi"/>
                <w:b/>
                <w:bCs/>
              </w:rPr>
              <w:t>ОГРН</w:t>
            </w:r>
          </w:p>
        </w:tc>
        <w:tc>
          <w:tcPr>
            <w:tcW w:w="5670" w:type="dxa"/>
          </w:tcPr>
          <w:p w14:paraId="03FD9E16" w14:textId="77777777" w:rsidR="00D46603" w:rsidRPr="00C3565D" w:rsidRDefault="00CD439D">
            <w:pPr>
              <w:spacing w:after="0" w:line="240" w:lineRule="auto"/>
              <w:rPr>
                <w:rFonts w:cstheme="minorHAnsi"/>
              </w:rPr>
            </w:pPr>
            <w:r w:rsidRPr="00C3565D">
              <w:rPr>
                <w:rFonts w:eastAsia="Calibri" w:cstheme="minorHAnsi"/>
              </w:rPr>
              <w:t>1052600002180</w:t>
            </w:r>
          </w:p>
        </w:tc>
      </w:tr>
    </w:tbl>
    <w:p w14:paraId="0FE051AB" w14:textId="77777777" w:rsidR="00D46603" w:rsidRPr="00C3565D" w:rsidRDefault="00CD439D">
      <w:pPr>
        <w:spacing w:before="120" w:after="0" w:line="240" w:lineRule="auto"/>
        <w:jc w:val="both"/>
        <w:rPr>
          <w:rFonts w:eastAsia="Calibri" w:cstheme="minorHAnsi"/>
          <w:color w:val="000000"/>
        </w:rPr>
      </w:pPr>
      <w:r w:rsidRPr="00C3565D">
        <w:rPr>
          <w:rFonts w:eastAsia="Calibri" w:cstheme="minorHAnsi"/>
          <w:color w:val="000000"/>
        </w:rPr>
        <w:t>Рейтинговое Агентство Эксперт РА 24 декабря 2020 года присвоило ПАО «ОГК-2» кредитный рейтинг по национальной шкале на максимальном в соответствии со шкалой агентства уровне Ru ААА, прогноз «Стабильный». Общество проходит ежегодную процедуру подтверждения рейтинга, последняя из них состоялась в декабре 202</w:t>
      </w:r>
      <w:r w:rsidR="0095156E" w:rsidRPr="00C3565D">
        <w:rPr>
          <w:rFonts w:eastAsia="Calibri" w:cstheme="minorHAnsi"/>
          <w:color w:val="000000"/>
        </w:rPr>
        <w:t>4</w:t>
      </w:r>
      <w:r w:rsidRPr="00C3565D">
        <w:rPr>
          <w:rFonts w:eastAsia="Calibri" w:cstheme="minorHAnsi"/>
          <w:color w:val="000000"/>
        </w:rPr>
        <w:t xml:space="preserve"> года. Уровень кредитного рейтинга и прогноз по нему подтвержден.</w:t>
      </w:r>
    </w:p>
    <w:p w14:paraId="2BA9C47F" w14:textId="77777777" w:rsidR="00D46603" w:rsidRPr="00C3565D" w:rsidRDefault="00D46603">
      <w:pPr>
        <w:rPr>
          <w:lang w:eastAsia="ru-RU"/>
        </w:rPr>
      </w:pPr>
    </w:p>
    <w:p w14:paraId="2AE3F888" w14:textId="77777777" w:rsidR="00D46603" w:rsidRPr="00C3565D" w:rsidRDefault="00CD439D">
      <w:pPr>
        <w:pStyle w:val="31"/>
        <w:keepLines/>
        <w:spacing w:before="120" w:after="0"/>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Основные виды деятельности и рынок сбыта</w:t>
      </w:r>
    </w:p>
    <w:p w14:paraId="06C23C52" w14:textId="77777777" w:rsidR="00D46603" w:rsidRPr="00C3565D" w:rsidRDefault="008F1456">
      <w:pPr>
        <w:pStyle w:val="affff4"/>
        <w:shd w:val="clear" w:color="auto" w:fill="FFFFFF"/>
        <w:spacing w:before="120"/>
        <w:jc w:val="both"/>
        <w:rPr>
          <w:rFonts w:asciiTheme="minorHAnsi" w:hAnsiTheme="minorHAnsi" w:cstheme="minorHAnsi"/>
          <w:sz w:val="22"/>
          <w:szCs w:val="22"/>
        </w:rPr>
      </w:pPr>
      <w:r w:rsidRPr="00C3565D">
        <w:rPr>
          <w:noProof/>
        </w:rPr>
        <w:drawing>
          <wp:anchor distT="0" distB="0" distL="114300" distR="114300" simplePos="0" relativeHeight="251668480" behindDoc="0" locked="0" layoutInCell="1" allowOverlap="1" wp14:anchorId="07B6D0E3" wp14:editId="059BA936">
            <wp:simplePos x="0" y="0"/>
            <wp:positionH relativeFrom="column">
              <wp:posOffset>3739515</wp:posOffset>
            </wp:positionH>
            <wp:positionV relativeFrom="paragraph">
              <wp:posOffset>42545</wp:posOffset>
            </wp:positionV>
            <wp:extent cx="2621915" cy="2247900"/>
            <wp:effectExtent l="0" t="0" r="6985" b="0"/>
            <wp:wrapThrough wrapText="bothSides">
              <wp:wrapPolygon edited="0">
                <wp:start x="0" y="0"/>
                <wp:lineTo x="0" y="21417"/>
                <wp:lineTo x="21501" y="21417"/>
                <wp:lineTo x="21501" y="0"/>
                <wp:lineTo x="0" y="0"/>
              </wp:wrapPolygon>
            </wp:wrapThrough>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CD439D" w:rsidRPr="00C3565D">
        <w:rPr>
          <w:rFonts w:asciiTheme="minorHAnsi" w:hAnsiTheme="minorHAnsi" w:cstheme="minorHAnsi"/>
          <w:sz w:val="22"/>
          <w:szCs w:val="22"/>
        </w:rPr>
        <w:t>В рамках инвестиционной программы построено 4,5 ГВт новой мощности, подтвержденных договорами о предоставлении мощности (ДПМ). При выборе оборудования приоритет отдан высокоэффективным технологиям парогазового цикла и современным технологиям сжигания угля. В 202</w:t>
      </w:r>
      <w:r w:rsidR="00515A11" w:rsidRPr="00C3565D">
        <w:rPr>
          <w:rFonts w:asciiTheme="minorHAnsi" w:hAnsiTheme="minorHAnsi" w:cstheme="minorHAnsi"/>
          <w:sz w:val="22"/>
          <w:szCs w:val="22"/>
        </w:rPr>
        <w:t>4</w:t>
      </w:r>
      <w:r w:rsidR="00CD439D" w:rsidRPr="00C3565D">
        <w:rPr>
          <w:rFonts w:asciiTheme="minorHAnsi" w:hAnsiTheme="minorHAnsi" w:cstheme="minorHAnsi"/>
          <w:sz w:val="22"/>
          <w:szCs w:val="22"/>
        </w:rPr>
        <w:t xml:space="preserve"> г. объем выработки на ДПМ-блоках составил </w:t>
      </w:r>
      <w:r w:rsidR="000223D8" w:rsidRPr="00C3565D">
        <w:rPr>
          <w:rFonts w:asciiTheme="minorHAnsi" w:hAnsiTheme="minorHAnsi" w:cstheme="minorHAnsi"/>
          <w:sz w:val="22"/>
          <w:szCs w:val="22"/>
        </w:rPr>
        <w:t>12,96</w:t>
      </w:r>
      <w:r w:rsidR="00CD439D" w:rsidRPr="00C3565D">
        <w:rPr>
          <w:rFonts w:asciiTheme="minorHAnsi" w:hAnsiTheme="minorHAnsi" w:cstheme="minorHAnsi"/>
          <w:sz w:val="22"/>
          <w:szCs w:val="22"/>
        </w:rPr>
        <w:t xml:space="preserve">% от общего. </w:t>
      </w:r>
    </w:p>
    <w:p w14:paraId="6490D121" w14:textId="2A10235A" w:rsidR="00D46603" w:rsidRPr="00C3565D" w:rsidRDefault="00CD439D">
      <w:pPr>
        <w:pStyle w:val="affff4"/>
        <w:shd w:val="clear" w:color="auto" w:fill="FFFFFF"/>
        <w:spacing w:before="120"/>
        <w:jc w:val="both"/>
        <w:rPr>
          <w:rFonts w:asciiTheme="minorHAnsi" w:hAnsiTheme="minorHAnsi" w:cstheme="minorHAnsi"/>
          <w:sz w:val="22"/>
          <w:szCs w:val="22"/>
        </w:rPr>
      </w:pPr>
      <w:r w:rsidRPr="00C3565D">
        <w:rPr>
          <w:rFonts w:asciiTheme="minorHAnsi" w:hAnsiTheme="minorHAnsi" w:cstheme="minorHAnsi"/>
          <w:sz w:val="22"/>
          <w:szCs w:val="22"/>
        </w:rPr>
        <w:t>Основными видами деятельности ПАО «ОГК-2» являются производство и продажа электрической и тепловой энергии. Основным рынком сбыта является оптовый рынок электрической энергии (мощности). В рамках этой деятельности</w:t>
      </w:r>
      <w:r w:rsidR="00CD68F6">
        <w:rPr>
          <w:rFonts w:asciiTheme="minorHAnsi" w:hAnsiTheme="minorHAnsi" w:cstheme="minorHAnsi"/>
          <w:sz w:val="22"/>
          <w:szCs w:val="22"/>
        </w:rPr>
        <w:t xml:space="preserve"> </w:t>
      </w:r>
      <w:r w:rsidRPr="00C3565D">
        <w:rPr>
          <w:rFonts w:asciiTheme="minorHAnsi" w:hAnsiTheme="minorHAnsi" w:cstheme="minorHAnsi"/>
          <w:sz w:val="22"/>
          <w:szCs w:val="22"/>
        </w:rPr>
        <w:t>ПАО «ОГК-2» обеспечивает эксплуатацию энергетического оборудования в соответствии с действующими нормативными требованиями, проводит своевременный и качественный ремонт, техническое перевооружение и реконструкцию энергетических объектов.</w:t>
      </w:r>
    </w:p>
    <w:p w14:paraId="22B3D9CC" w14:textId="77777777" w:rsidR="00D46603" w:rsidRPr="00C3565D" w:rsidRDefault="00D46603">
      <w:pPr>
        <w:spacing w:before="120" w:after="0" w:line="240" w:lineRule="auto"/>
        <w:jc w:val="both"/>
        <w:rPr>
          <w:rFonts w:eastAsia="Calibri" w:cstheme="minorHAnsi"/>
          <w:b/>
          <w:bCs/>
          <w:i/>
          <w:iCs/>
          <w:color w:val="44546A" w:themeColor="text2"/>
        </w:rPr>
      </w:pPr>
      <w:bookmarkStart w:id="2" w:name="_Hlk66360889"/>
    </w:p>
    <w:p w14:paraId="68B735C8" w14:textId="77777777" w:rsidR="00D46603" w:rsidRPr="00CD68F6" w:rsidRDefault="00CD439D">
      <w:pPr>
        <w:spacing w:before="120" w:after="0" w:line="240" w:lineRule="auto"/>
        <w:jc w:val="both"/>
        <w:rPr>
          <w:rFonts w:eastAsia="Calibri" w:cstheme="minorHAnsi"/>
          <w:b/>
          <w:bCs/>
          <w:iCs/>
          <w:color w:val="44546A" w:themeColor="text2"/>
        </w:rPr>
      </w:pPr>
      <w:r w:rsidRPr="00CD68F6">
        <w:rPr>
          <w:rFonts w:eastAsia="Calibri" w:cstheme="minorHAnsi"/>
          <w:b/>
          <w:bCs/>
          <w:iCs/>
          <w:color w:val="44546A" w:themeColor="text2"/>
        </w:rPr>
        <w:t>Установленная электрическая и тепловая мощность</w:t>
      </w:r>
    </w:p>
    <w:p w14:paraId="57972F38" w14:textId="77777777" w:rsidR="00D46603" w:rsidRPr="00C3565D" w:rsidRDefault="00CD439D">
      <w:pPr>
        <w:spacing w:before="120" w:after="0" w:line="240" w:lineRule="auto"/>
        <w:jc w:val="both"/>
        <w:rPr>
          <w:rFonts w:eastAsia="Calibri" w:cstheme="minorHAnsi"/>
          <w:b/>
          <w:bCs/>
          <w:i/>
          <w:iCs/>
          <w:color w:val="44546A" w:themeColor="text2"/>
        </w:rPr>
      </w:pPr>
      <w:r w:rsidRPr="00C3565D">
        <w:rPr>
          <w:rFonts w:eastAsia="Calibri" w:cstheme="minorHAnsi"/>
          <w:b/>
          <w:bCs/>
        </w:rPr>
        <w:t>16 3</w:t>
      </w:r>
      <w:r w:rsidR="0013491C" w:rsidRPr="00C3565D">
        <w:rPr>
          <w:rFonts w:eastAsia="Calibri" w:cstheme="minorHAnsi"/>
          <w:b/>
          <w:bCs/>
        </w:rPr>
        <w:t>4</w:t>
      </w:r>
      <w:r w:rsidRPr="00C3565D">
        <w:rPr>
          <w:rFonts w:eastAsia="Calibri" w:cstheme="minorHAnsi"/>
          <w:b/>
          <w:bCs/>
        </w:rPr>
        <w:t>2 МВт</w:t>
      </w:r>
      <w:r w:rsidRPr="00C3565D">
        <w:rPr>
          <w:rFonts w:eastAsia="Calibri" w:cstheme="minorHAnsi"/>
          <w:b/>
          <w:bCs/>
          <w:i/>
          <w:iCs/>
          <w:color w:val="44546A" w:themeColor="text2"/>
        </w:rPr>
        <w:t xml:space="preserve"> </w:t>
      </w:r>
      <w:r w:rsidRPr="00C3565D">
        <w:rPr>
          <w:rFonts w:eastAsia="Calibri" w:cstheme="minorHAnsi"/>
          <w:bCs/>
          <w:iCs/>
          <w:color w:val="44546A" w:themeColor="text2"/>
        </w:rPr>
        <w:t>—</w:t>
      </w:r>
      <w:r w:rsidRPr="00C3565D">
        <w:rPr>
          <w:rFonts w:eastAsia="Calibri" w:cstheme="minorHAnsi"/>
        </w:rPr>
        <w:t xml:space="preserve"> установленная электрическая мощность</w:t>
      </w:r>
    </w:p>
    <w:p w14:paraId="5DFB50F5" w14:textId="77777777" w:rsidR="00D46603" w:rsidRPr="00C3565D" w:rsidRDefault="00CD439D">
      <w:pPr>
        <w:spacing w:before="120" w:after="0" w:line="240" w:lineRule="auto"/>
        <w:jc w:val="both"/>
        <w:rPr>
          <w:rFonts w:eastAsia="Calibri" w:cstheme="minorHAnsi"/>
        </w:rPr>
      </w:pPr>
      <w:bookmarkStart w:id="3" w:name="_Hlk66398834"/>
      <w:bookmarkEnd w:id="3"/>
      <w:r w:rsidRPr="00C3565D">
        <w:rPr>
          <w:rFonts w:eastAsia="Calibri" w:cstheme="minorHAnsi"/>
          <w:b/>
          <w:bCs/>
        </w:rPr>
        <w:t>2 7</w:t>
      </w:r>
      <w:r w:rsidR="0013491C" w:rsidRPr="00C3565D">
        <w:rPr>
          <w:rFonts w:eastAsia="Calibri" w:cstheme="minorHAnsi"/>
          <w:b/>
          <w:bCs/>
        </w:rPr>
        <w:t>75</w:t>
      </w:r>
      <w:r w:rsidRPr="00C3565D">
        <w:rPr>
          <w:rFonts w:eastAsia="Calibri" w:cstheme="minorHAnsi"/>
          <w:b/>
          <w:bCs/>
        </w:rPr>
        <w:t>,27</w:t>
      </w:r>
      <w:r w:rsidRPr="00C3565D">
        <w:rPr>
          <w:rFonts w:cstheme="minorHAnsi"/>
        </w:rPr>
        <w:t xml:space="preserve"> </w:t>
      </w:r>
      <w:r w:rsidRPr="00C3565D">
        <w:rPr>
          <w:rFonts w:eastAsia="Calibri" w:cstheme="minorHAnsi"/>
          <w:b/>
          <w:bCs/>
        </w:rPr>
        <w:t>Гкал/ч</w:t>
      </w:r>
      <w:r w:rsidRPr="00C3565D">
        <w:rPr>
          <w:rFonts w:eastAsia="Calibri" w:cstheme="minorHAnsi"/>
        </w:rPr>
        <w:t xml:space="preserve"> — установленная тепловая мощность</w:t>
      </w:r>
    </w:p>
    <w:p w14:paraId="0D5DAA23" w14:textId="77777777" w:rsidR="00D46603" w:rsidRPr="00C3565D" w:rsidRDefault="00CD439D">
      <w:pPr>
        <w:spacing w:before="120" w:after="0" w:line="240" w:lineRule="auto"/>
        <w:jc w:val="both"/>
        <w:rPr>
          <w:rFonts w:cstheme="minorHAnsi"/>
        </w:rPr>
      </w:pPr>
      <w:bookmarkStart w:id="4" w:name="_Hlk66398834_Копия_1"/>
      <w:bookmarkStart w:id="5" w:name="_Hlk34150738"/>
      <w:bookmarkEnd w:id="4"/>
      <w:r w:rsidRPr="00C3565D">
        <w:rPr>
          <w:rFonts w:eastAsia="Calibri" w:cstheme="minorHAnsi"/>
          <w:b/>
          <w:bCs/>
        </w:rPr>
        <w:t>4 4</w:t>
      </w:r>
      <w:r w:rsidRPr="00C3565D">
        <w:rPr>
          <w:rFonts w:cstheme="minorHAnsi"/>
          <w:b/>
          <w:bCs/>
        </w:rPr>
        <w:t>73</w:t>
      </w:r>
      <w:r w:rsidRPr="00C3565D">
        <w:rPr>
          <w:rFonts w:eastAsia="Calibri" w:cstheme="minorHAnsi"/>
          <w:b/>
          <w:bCs/>
        </w:rPr>
        <w:t xml:space="preserve"> МВт</w:t>
      </w:r>
      <w:r w:rsidRPr="00C3565D">
        <w:rPr>
          <w:rFonts w:eastAsia="Calibri" w:cstheme="minorHAnsi"/>
        </w:rPr>
        <w:t xml:space="preserve"> — в</w:t>
      </w:r>
      <w:r w:rsidRPr="00C3565D">
        <w:rPr>
          <w:rFonts w:cstheme="minorHAnsi"/>
        </w:rPr>
        <w:t xml:space="preserve">веденная с 2009 электрическая мощность (с учетом перемаркировки) и </w:t>
      </w:r>
      <w:r w:rsidRPr="00C3565D">
        <w:rPr>
          <w:rFonts w:eastAsia="Calibri" w:cstheme="minorHAnsi"/>
          <w:b/>
          <w:bCs/>
        </w:rPr>
        <w:t>117,9 Гкал/ч</w:t>
      </w:r>
      <w:r w:rsidRPr="00C3565D">
        <w:rPr>
          <w:rFonts w:cstheme="minorHAnsi"/>
        </w:rPr>
        <w:t xml:space="preserve"> </w:t>
      </w:r>
      <w:bookmarkStart w:id="6" w:name="_Hlk34150776"/>
      <w:r w:rsidRPr="00C3565D">
        <w:rPr>
          <w:rFonts w:cstheme="minorHAnsi"/>
        </w:rPr>
        <w:t>тепловая мощность в рамках завершившейся программы ДПМ</w:t>
      </w:r>
      <w:bookmarkEnd w:id="2"/>
      <w:bookmarkEnd w:id="5"/>
      <w:bookmarkEnd w:id="6"/>
    </w:p>
    <w:p w14:paraId="5D54C01A" w14:textId="6A5057DE" w:rsidR="0013491C" w:rsidRPr="00C3565D" w:rsidRDefault="00CB13B1">
      <w:pPr>
        <w:spacing w:before="120" w:after="0" w:line="240" w:lineRule="auto"/>
        <w:jc w:val="both"/>
        <w:rPr>
          <w:rFonts w:cstheme="minorHAnsi"/>
        </w:rPr>
      </w:pPr>
      <w:r>
        <w:rPr>
          <w:rFonts w:cstheme="minorHAnsi"/>
          <w:b/>
        </w:rPr>
        <w:t>1</w:t>
      </w:r>
      <w:r w:rsidR="0013491C" w:rsidRPr="00C3565D">
        <w:rPr>
          <w:rFonts w:cstheme="minorHAnsi"/>
          <w:b/>
        </w:rPr>
        <w:t>5 МВт</w:t>
      </w:r>
      <w:r w:rsidR="0013491C" w:rsidRPr="00C3565D">
        <w:rPr>
          <w:rFonts w:cstheme="minorHAnsi"/>
        </w:rPr>
        <w:t xml:space="preserve"> – введенная с 2023 года электрическая мощность и </w:t>
      </w:r>
      <w:r w:rsidR="00482D94">
        <w:rPr>
          <w:rFonts w:cstheme="minorHAnsi"/>
          <w:b/>
        </w:rPr>
        <w:t>8</w:t>
      </w:r>
      <w:r w:rsidR="00482D94" w:rsidRPr="005D7EBD">
        <w:rPr>
          <w:rFonts w:cstheme="minorHAnsi"/>
          <w:b/>
        </w:rPr>
        <w:t>1</w:t>
      </w:r>
      <w:r w:rsidR="00482D94" w:rsidRPr="00C3565D">
        <w:rPr>
          <w:rFonts w:cstheme="minorHAnsi"/>
          <w:b/>
        </w:rPr>
        <w:t xml:space="preserve"> </w:t>
      </w:r>
      <w:r w:rsidR="0013491C" w:rsidRPr="00C3565D">
        <w:rPr>
          <w:rFonts w:cstheme="minorHAnsi"/>
          <w:b/>
        </w:rPr>
        <w:t>Гкал/ч</w:t>
      </w:r>
      <w:r w:rsidR="0013491C" w:rsidRPr="00C3565D">
        <w:rPr>
          <w:rFonts w:cstheme="minorHAnsi"/>
        </w:rPr>
        <w:t xml:space="preserve"> тепловая мощность в рамках программы КОММод.</w:t>
      </w:r>
    </w:p>
    <w:p w14:paraId="175A98EA" w14:textId="77777777" w:rsidR="00D46603" w:rsidRPr="00C3565D" w:rsidRDefault="00D46603">
      <w:pPr>
        <w:spacing w:before="120" w:after="0" w:line="240" w:lineRule="auto"/>
        <w:jc w:val="both"/>
        <w:rPr>
          <w:rFonts w:eastAsiaTheme="majorEastAsia" w:cstheme="minorHAnsi"/>
          <w:color w:val="1F3763" w:themeColor="accent1" w:themeShade="7F"/>
        </w:rPr>
      </w:pPr>
    </w:p>
    <w:p w14:paraId="09A8F8F7" w14:textId="77777777" w:rsidR="00D46603" w:rsidRPr="00C3565D" w:rsidRDefault="00CD439D">
      <w:pPr>
        <w:spacing w:before="120" w:after="0" w:line="240" w:lineRule="auto"/>
        <w:jc w:val="both"/>
        <w:rPr>
          <w:rFonts w:eastAsiaTheme="majorEastAsia" w:cstheme="minorHAnsi"/>
          <w:color w:val="1F3763" w:themeColor="accent1" w:themeShade="7F"/>
        </w:rPr>
      </w:pPr>
      <w:r w:rsidRPr="00C3565D">
        <w:rPr>
          <w:rFonts w:eastAsiaTheme="majorEastAsia" w:cstheme="minorHAnsi"/>
          <w:color w:val="1F3763" w:themeColor="accent1" w:themeShade="7F"/>
        </w:rPr>
        <w:t>Положении Компании в отрасли</w:t>
      </w:r>
      <w:r w:rsidRPr="00C3565D">
        <w:rPr>
          <w:rStyle w:val="af"/>
          <w:rFonts w:eastAsiaTheme="majorEastAsia" w:cstheme="minorHAnsi"/>
          <w:color w:val="1F3763" w:themeColor="accent1" w:themeShade="7F"/>
        </w:rPr>
        <w:footnoteReference w:id="1"/>
      </w:r>
    </w:p>
    <w:p w14:paraId="3263D8CC" w14:textId="77777777" w:rsidR="00D46603" w:rsidRPr="00C3565D" w:rsidRDefault="00CD439D">
      <w:pPr>
        <w:spacing w:before="120" w:after="0" w:line="240" w:lineRule="auto"/>
        <w:rPr>
          <w:rFonts w:eastAsia="Calibri" w:cstheme="minorHAnsi"/>
          <w:b/>
        </w:rPr>
      </w:pPr>
      <w:r w:rsidRPr="00C3565D">
        <w:rPr>
          <w:rFonts w:eastAsia="Calibri" w:cstheme="minorHAnsi"/>
          <w:b/>
        </w:rPr>
        <w:t>Потребление и выработка электроэнергии</w:t>
      </w:r>
    </w:p>
    <w:p w14:paraId="3B80E55F" w14:textId="59DD9F9A" w:rsidR="008F7408" w:rsidRPr="00C3565D" w:rsidRDefault="00CC65E1" w:rsidP="009D3F28">
      <w:pPr>
        <w:tabs>
          <w:tab w:val="center" w:pos="4678"/>
        </w:tabs>
        <w:spacing w:before="120" w:after="0" w:line="240" w:lineRule="auto"/>
        <w:jc w:val="both"/>
        <w:rPr>
          <w:rFonts w:ascii="Times New Roman" w:eastAsia="Calibri" w:hAnsi="Times New Roman" w:cs="Times New Roman"/>
          <w:bCs/>
        </w:rPr>
      </w:pPr>
      <w:r w:rsidRPr="00C3565D">
        <w:rPr>
          <w:rFonts w:ascii="Times New Roman" w:hAnsi="Times New Roman" w:cs="Times New Roman"/>
          <w:noProof/>
          <w:lang w:eastAsia="ru-RU"/>
        </w:rPr>
        <w:drawing>
          <wp:anchor distT="0" distB="0" distL="114300" distR="114300" simplePos="0" relativeHeight="251665408" behindDoc="0" locked="0" layoutInCell="1" allowOverlap="1" wp14:anchorId="202D7D12" wp14:editId="1DDD0BF0">
            <wp:simplePos x="0" y="0"/>
            <wp:positionH relativeFrom="margin">
              <wp:posOffset>0</wp:posOffset>
            </wp:positionH>
            <wp:positionV relativeFrom="paragraph">
              <wp:posOffset>247015</wp:posOffset>
            </wp:positionV>
            <wp:extent cx="2969260" cy="1878965"/>
            <wp:effectExtent l="0" t="0" r="2540" b="6985"/>
            <wp:wrapSquare wrapText="bothSides"/>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9D3F28" w:rsidRPr="00C3565D">
        <w:rPr>
          <w:rFonts w:eastAsia="Calibri" w:cstheme="minorHAnsi"/>
          <w:bCs/>
        </w:rPr>
        <w:t xml:space="preserve"> </w:t>
      </w:r>
      <w:r w:rsidR="008F7408" w:rsidRPr="00C3565D">
        <w:rPr>
          <w:rFonts w:eastAsia="Calibri" w:cstheme="minorHAnsi"/>
          <w:bCs/>
        </w:rPr>
        <w:t>Потребление электроэнергии по ЕЭС в 2024 году</w:t>
      </w:r>
      <w:r w:rsidR="00CB13B1">
        <w:rPr>
          <w:rFonts w:eastAsia="Calibri" w:cstheme="minorHAnsi"/>
          <w:bCs/>
        </w:rPr>
        <w:t>, без учета 29.02</w:t>
      </w:r>
      <w:r w:rsidR="002B5556">
        <w:rPr>
          <w:rFonts w:eastAsia="Calibri" w:cstheme="minorHAnsi"/>
          <w:bCs/>
        </w:rPr>
        <w:t>,</w:t>
      </w:r>
      <w:r w:rsidR="008F7408" w:rsidRPr="00C3565D">
        <w:rPr>
          <w:rFonts w:eastAsia="Calibri" w:cstheme="minorHAnsi"/>
          <w:bCs/>
        </w:rPr>
        <w:t xml:space="preserve"> выросло по сравнению с предыдущим годом на 3,1 % до 1 174,1 млрд кВт∙ч. При сопоставимых температурных условиях потребление относительно 2023 года увеличилось на 2,7 %. Общая выработка электроэнергии выросла на 4,1 %, до 1 180,7 млрд кВт∙ч</w:t>
      </w:r>
    </w:p>
    <w:p w14:paraId="5AEC507E" w14:textId="6A4639AC" w:rsidR="00D46603" w:rsidRPr="00C3565D" w:rsidRDefault="00CC65E1">
      <w:pPr>
        <w:spacing w:before="120" w:after="0" w:line="240" w:lineRule="auto"/>
        <w:jc w:val="both"/>
        <w:rPr>
          <w:rFonts w:eastAsia="Calibri" w:cstheme="minorHAnsi"/>
          <w:bCs/>
        </w:rPr>
      </w:pPr>
      <w:r w:rsidRPr="00C3565D">
        <w:rPr>
          <w:rFonts w:eastAsia="Calibri" w:cstheme="minorHAnsi"/>
          <w:bCs/>
        </w:rPr>
        <w:t>Электростанции ПАО «ОГК-2» в 2024 году выработали 57,4 млрд кВт∙ч, это на 7,5 % выше аналогичного показателя прошлого года. Рост объема производства связан с высокой</w:t>
      </w:r>
      <w:r w:rsidR="00CD68F6">
        <w:rPr>
          <w:rFonts w:eastAsia="Calibri" w:cstheme="minorHAnsi"/>
          <w:bCs/>
        </w:rPr>
        <w:t xml:space="preserve"> </w:t>
      </w:r>
      <w:r w:rsidRPr="00C3565D">
        <w:rPr>
          <w:rFonts w:eastAsia="Calibri" w:cstheme="minorHAnsi"/>
          <w:bCs/>
        </w:rPr>
        <w:t>востребованностью генерирующего оборудования. При этом, в связи с окончанием действия ДПМ по ряду филиалов ПАО «ОГК-2» с декабря 2024 года, выработка электроэнергии ДПМ-блоками сократилась на 14 % и составила 7,4 млрд кВт∙ч.</w:t>
      </w:r>
    </w:p>
    <w:p w14:paraId="36D8C997" w14:textId="77777777" w:rsidR="002758C7" w:rsidRPr="00C3565D" w:rsidRDefault="002758C7">
      <w:pPr>
        <w:spacing w:before="120" w:after="0" w:line="240" w:lineRule="auto"/>
        <w:jc w:val="both"/>
        <w:rPr>
          <w:rFonts w:cstheme="minorHAnsi"/>
          <w:b/>
          <w:bCs/>
        </w:rPr>
      </w:pPr>
      <w:bookmarkStart w:id="7" w:name="_Toc507518417"/>
    </w:p>
    <w:p w14:paraId="1E172F96" w14:textId="77777777" w:rsidR="00CD68F6" w:rsidRDefault="00CD68F6">
      <w:pPr>
        <w:spacing w:before="120" w:after="0" w:line="240" w:lineRule="auto"/>
        <w:jc w:val="both"/>
        <w:rPr>
          <w:rFonts w:cstheme="minorHAnsi"/>
          <w:b/>
          <w:bCs/>
        </w:rPr>
      </w:pPr>
    </w:p>
    <w:p w14:paraId="2E9C4E7A" w14:textId="77777777" w:rsidR="00CD68F6" w:rsidRDefault="00CD68F6">
      <w:pPr>
        <w:spacing w:before="120" w:after="0" w:line="240" w:lineRule="auto"/>
        <w:jc w:val="both"/>
        <w:rPr>
          <w:rFonts w:cstheme="minorHAnsi"/>
          <w:b/>
          <w:bCs/>
        </w:rPr>
      </w:pPr>
    </w:p>
    <w:p w14:paraId="35BA7B33" w14:textId="39B6A31C" w:rsidR="00D46603" w:rsidRPr="00C3565D" w:rsidRDefault="00CD439D">
      <w:pPr>
        <w:spacing w:before="120" w:after="0" w:line="240" w:lineRule="auto"/>
        <w:jc w:val="both"/>
        <w:rPr>
          <w:rFonts w:eastAsia="Calibri" w:cstheme="minorHAnsi"/>
        </w:rPr>
      </w:pPr>
      <w:r w:rsidRPr="00C3565D">
        <w:rPr>
          <w:rFonts w:cstheme="minorHAnsi"/>
          <w:b/>
          <w:bCs/>
        </w:rPr>
        <w:t>Установленная мощность</w:t>
      </w:r>
      <w:bookmarkEnd w:id="7"/>
    </w:p>
    <w:p w14:paraId="4E152918" w14:textId="2BBC47E7" w:rsidR="00CC65E1" w:rsidRPr="00C3565D" w:rsidRDefault="00CC65E1" w:rsidP="00CD68F6">
      <w:pPr>
        <w:spacing w:before="120" w:after="0" w:line="240" w:lineRule="auto"/>
        <w:jc w:val="both"/>
        <w:rPr>
          <w:rFonts w:eastAsia="Calibri" w:cstheme="minorHAnsi"/>
        </w:rPr>
      </w:pPr>
      <w:r w:rsidRPr="00C3565D">
        <w:rPr>
          <w:rFonts w:ascii="Times New Roman" w:hAnsi="Times New Roman" w:cs="Times New Roman"/>
          <w:noProof/>
          <w:lang w:eastAsia="ru-RU"/>
        </w:rPr>
        <w:drawing>
          <wp:anchor distT="0" distB="0" distL="114300" distR="114300" simplePos="0" relativeHeight="251667456" behindDoc="0" locked="0" layoutInCell="1" allowOverlap="1" wp14:anchorId="56CF06D8" wp14:editId="72CB339A">
            <wp:simplePos x="0" y="0"/>
            <wp:positionH relativeFrom="margin">
              <wp:posOffset>-4445</wp:posOffset>
            </wp:positionH>
            <wp:positionV relativeFrom="paragraph">
              <wp:posOffset>242570</wp:posOffset>
            </wp:positionV>
            <wp:extent cx="2600325" cy="1771650"/>
            <wp:effectExtent l="0" t="0" r="9525" b="0"/>
            <wp:wrapSquare wrapText="bothSides"/>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513B17" w:rsidRPr="00513B17">
        <w:rPr>
          <w:rFonts w:eastAsia="Calibri" w:cstheme="minorHAnsi"/>
        </w:rPr>
        <w:t xml:space="preserve"> На конец 2024 г. </w:t>
      </w:r>
      <w:r w:rsidR="00CD439D" w:rsidRPr="00C3565D">
        <w:rPr>
          <w:rFonts w:eastAsia="Calibri" w:cstheme="minorHAnsi"/>
        </w:rPr>
        <w:t xml:space="preserve">установленная мощность электростанций ЕЭС России составила </w:t>
      </w:r>
      <w:r w:rsidR="00C84BFE" w:rsidRPr="00C3565D">
        <w:rPr>
          <w:rFonts w:eastAsia="Calibri" w:cstheme="minorHAnsi"/>
        </w:rPr>
        <w:t xml:space="preserve">263 717,05 МВт, </w:t>
      </w:r>
      <w:r w:rsidRPr="00C3565D">
        <w:rPr>
          <w:rFonts w:eastAsia="Calibri" w:cstheme="minorHAnsi"/>
        </w:rPr>
        <w:t>увеличившись за год на 618,4 МВт.</w:t>
      </w:r>
    </w:p>
    <w:p w14:paraId="1CD66832" w14:textId="577AB6DC" w:rsidR="00D46603" w:rsidRPr="00C3565D" w:rsidRDefault="00CD439D" w:rsidP="00CD68F6">
      <w:pPr>
        <w:pStyle w:val="af4"/>
        <w:jc w:val="both"/>
        <w:rPr>
          <w:rFonts w:eastAsia="Calibri" w:cstheme="minorHAnsi"/>
          <w:sz w:val="22"/>
          <w:szCs w:val="22"/>
        </w:rPr>
      </w:pPr>
      <w:r w:rsidRPr="00C3565D">
        <w:rPr>
          <w:rFonts w:eastAsia="Calibri" w:cstheme="minorHAnsi"/>
          <w:sz w:val="22"/>
          <w:szCs w:val="22"/>
        </w:rPr>
        <w:t>В составе ПАО ОГК-2: 2 ТЭС и 9 ГРЭС</w:t>
      </w:r>
      <w:r w:rsidR="00C84BFE" w:rsidRPr="00C3565D">
        <w:rPr>
          <w:rFonts w:eastAsia="Calibri" w:cstheme="minorHAnsi"/>
          <w:sz w:val="22"/>
          <w:szCs w:val="22"/>
        </w:rPr>
        <w:t xml:space="preserve"> суммарной установленной мощностью 16 342 МВт</w:t>
      </w:r>
      <w:r w:rsidRPr="00C3565D">
        <w:rPr>
          <w:rFonts w:eastAsia="Calibri" w:cstheme="minorHAnsi"/>
          <w:sz w:val="22"/>
          <w:szCs w:val="22"/>
        </w:rPr>
        <w:t xml:space="preserve">. Доля </w:t>
      </w:r>
      <w:r w:rsidR="00CD68F6">
        <w:rPr>
          <w:rFonts w:eastAsia="Calibri" w:cstheme="minorHAnsi"/>
          <w:sz w:val="22"/>
          <w:szCs w:val="22"/>
        </w:rPr>
        <w:t xml:space="preserve">                         </w:t>
      </w:r>
      <w:r w:rsidRPr="00C3565D">
        <w:rPr>
          <w:rFonts w:eastAsia="Calibri" w:cstheme="minorHAnsi"/>
          <w:sz w:val="22"/>
          <w:szCs w:val="22"/>
        </w:rPr>
        <w:t xml:space="preserve">ПАО «ОГК-2» в установленной электрической мощности ЕЭС России составляет </w:t>
      </w:r>
      <w:r w:rsidR="00C84BFE" w:rsidRPr="00C3565D">
        <w:rPr>
          <w:rFonts w:eastAsia="Calibri" w:cstheme="minorHAnsi"/>
          <w:sz w:val="22"/>
          <w:szCs w:val="22"/>
        </w:rPr>
        <w:t>6,2</w:t>
      </w:r>
      <w:r w:rsidRPr="00C3565D">
        <w:rPr>
          <w:rFonts w:eastAsia="Calibri" w:cstheme="minorHAnsi"/>
          <w:sz w:val="22"/>
          <w:szCs w:val="22"/>
        </w:rPr>
        <w:t xml:space="preserve">%. </w:t>
      </w:r>
    </w:p>
    <w:p w14:paraId="6867FDE9" w14:textId="77777777" w:rsidR="00D46603" w:rsidRPr="00C3565D" w:rsidRDefault="00CD439D" w:rsidP="00CD68F6">
      <w:pPr>
        <w:spacing w:before="120" w:after="0" w:line="240" w:lineRule="auto"/>
        <w:jc w:val="both"/>
        <w:rPr>
          <w:rFonts w:eastAsia="Calibri" w:cstheme="minorHAnsi"/>
          <w:bCs/>
        </w:rPr>
        <w:sectPr w:rsidR="00D46603" w:rsidRPr="00C3565D">
          <w:footerReference w:type="default" r:id="rId11"/>
          <w:pgSz w:w="11906" w:h="16838"/>
          <w:pgMar w:top="1134" w:right="850" w:bottom="851" w:left="1701" w:header="0" w:footer="708" w:gutter="0"/>
          <w:cols w:space="720"/>
          <w:formProt w:val="0"/>
          <w:titlePg/>
          <w:docGrid w:linePitch="360" w:charSpace="4096"/>
        </w:sectPr>
      </w:pPr>
      <w:r w:rsidRPr="00C3565D">
        <w:rPr>
          <w:rFonts w:eastAsia="Calibri" w:cstheme="minorHAnsi"/>
          <w:bCs/>
        </w:rPr>
        <w:t xml:space="preserve">Основа российской электроэнергетики – ТЭС </w:t>
      </w:r>
      <w:r w:rsidR="009D3F28" w:rsidRPr="00C3565D">
        <w:rPr>
          <w:rFonts w:eastAsia="Calibri" w:cstheme="minorHAnsi"/>
          <w:bCs/>
        </w:rPr>
        <w:t>(65,</w:t>
      </w:r>
      <w:r w:rsidR="00CC65E1" w:rsidRPr="00C3565D">
        <w:rPr>
          <w:rFonts w:eastAsia="Calibri" w:cstheme="minorHAnsi"/>
          <w:bCs/>
        </w:rPr>
        <w:t>2</w:t>
      </w:r>
      <w:r w:rsidR="009D3F28" w:rsidRPr="00C3565D">
        <w:rPr>
          <w:rFonts w:eastAsia="Calibri" w:cstheme="minorHAnsi"/>
          <w:bCs/>
        </w:rPr>
        <w:t>% установленной мощности)</w:t>
      </w:r>
      <w:r w:rsidR="00C84BFE" w:rsidRPr="00C3565D">
        <w:rPr>
          <w:rFonts w:eastAsia="Calibri" w:cstheme="minorHAnsi"/>
          <w:bCs/>
        </w:rPr>
        <w:t>.</w:t>
      </w:r>
    </w:p>
    <w:p w14:paraId="7884B2E0" w14:textId="75F59278" w:rsidR="00D46603"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lastRenderedPageBreak/>
        <w:t>География деятельности</w:t>
      </w:r>
      <w:r w:rsidRPr="00C3565D">
        <w:rPr>
          <w:rStyle w:val="af"/>
          <w:rFonts w:asciiTheme="minorHAnsi" w:eastAsiaTheme="majorEastAsia" w:hAnsiTheme="minorHAnsi" w:cstheme="minorHAnsi"/>
          <w:color w:val="1F3763" w:themeColor="accent1" w:themeShade="7F"/>
          <w:sz w:val="22"/>
          <w:szCs w:val="22"/>
        </w:rPr>
        <w:footnoteReference w:id="2"/>
      </w:r>
    </w:p>
    <w:p w14:paraId="6901045F" w14:textId="4833C4BB" w:rsidR="00545634" w:rsidRDefault="00545634" w:rsidP="00545634">
      <w:pPr>
        <w:rPr>
          <w:lang w:eastAsia="ru-RU"/>
        </w:rPr>
      </w:pPr>
    </w:p>
    <w:p w14:paraId="7C252671" w14:textId="77777777" w:rsidR="00D859D9" w:rsidRPr="00D859D9" w:rsidRDefault="00D859D9" w:rsidP="00D859D9">
      <w:pPr>
        <w:jc w:val="center"/>
        <w:rPr>
          <w:rFonts w:ascii="Calibri" w:eastAsia="Calibri" w:hAnsi="Calibri" w:cs="Calibri"/>
          <w:b/>
          <w:lang w:eastAsia="ru-RU"/>
        </w:rPr>
      </w:pPr>
      <w:r w:rsidRPr="00D859D9">
        <w:rPr>
          <w:rFonts w:ascii="Calibri" w:eastAsia="Calibri" w:hAnsi="Calibri" w:cs="Calibri"/>
          <w:b/>
          <w:lang w:eastAsia="ru-RU"/>
        </w:rPr>
        <w:t>Перечень филиалов ПАО «ОГК-2» на 31.12.2024</w:t>
      </w:r>
    </w:p>
    <w:tbl>
      <w:tblPr>
        <w:tblW w:w="9760" w:type="dxa"/>
        <w:tblInd w:w="11" w:type="dxa"/>
        <w:tblLayout w:type="fixed"/>
        <w:tblCellMar>
          <w:left w:w="10" w:type="dxa"/>
          <w:right w:w="10" w:type="dxa"/>
        </w:tblCellMar>
        <w:tblLook w:val="0000" w:firstRow="0" w:lastRow="0" w:firstColumn="0" w:lastColumn="0" w:noHBand="0" w:noVBand="0"/>
      </w:tblPr>
      <w:tblGrid>
        <w:gridCol w:w="566"/>
        <w:gridCol w:w="2410"/>
        <w:gridCol w:w="6784"/>
      </w:tblGrid>
      <w:tr w:rsidR="00D859D9" w:rsidRPr="00B81368" w14:paraId="668AE1ED" w14:textId="77777777" w:rsidTr="00D859D9">
        <w:trPr>
          <w:trHeight w:val="480"/>
        </w:trPr>
        <w:tc>
          <w:tcPr>
            <w:tcW w:w="566" w:type="dxa"/>
            <w:tcBorders>
              <w:top w:val="single" w:sz="8" w:space="0" w:color="000000"/>
              <w:left w:val="single" w:sz="8" w:space="0" w:color="000000"/>
              <w:bottom w:val="single" w:sz="8" w:space="0" w:color="000000"/>
              <w:right w:val="single" w:sz="8" w:space="0" w:color="000000"/>
            </w:tcBorders>
            <w:shd w:val="clear" w:color="FFFFFF" w:fill="FFFFFF"/>
            <w:vAlign w:val="center"/>
          </w:tcPr>
          <w:p w14:paraId="3840B47D" w14:textId="77777777" w:rsidR="00D859D9" w:rsidRPr="00D859D9" w:rsidRDefault="00D859D9" w:rsidP="00FA18EA">
            <w:pPr>
              <w:shd w:val="clear" w:color="auto" w:fill="FFFFFF"/>
              <w:rPr>
                <w:rFonts w:ascii="Calibri" w:eastAsia="Calibri" w:hAnsi="Calibri" w:cs="Calibri"/>
                <w:b/>
                <w:lang w:eastAsia="ru-RU"/>
              </w:rPr>
            </w:pPr>
            <w:r w:rsidRPr="00D859D9">
              <w:rPr>
                <w:rFonts w:ascii="Calibri" w:eastAsia="Calibri" w:hAnsi="Calibri" w:cs="Calibri"/>
                <w:b/>
                <w:lang w:eastAsia="ru-RU"/>
              </w:rPr>
              <w:t xml:space="preserve">   №</w:t>
            </w:r>
          </w:p>
        </w:tc>
        <w:tc>
          <w:tcPr>
            <w:tcW w:w="2410" w:type="dxa"/>
            <w:tcBorders>
              <w:top w:val="single" w:sz="8" w:space="0" w:color="000000"/>
              <w:left w:val="single" w:sz="8" w:space="0" w:color="000000"/>
              <w:bottom w:val="single" w:sz="8" w:space="0" w:color="000000"/>
              <w:right w:val="single" w:sz="8" w:space="0" w:color="000000"/>
            </w:tcBorders>
            <w:shd w:val="clear" w:color="FFFFFF" w:fill="FFFFFF"/>
            <w:tcMar>
              <w:left w:w="40" w:type="dxa"/>
              <w:right w:w="40" w:type="dxa"/>
            </w:tcMar>
            <w:vAlign w:val="center"/>
          </w:tcPr>
          <w:p w14:paraId="2558E791" w14:textId="77777777" w:rsidR="00D859D9" w:rsidRPr="00D859D9" w:rsidRDefault="00D859D9" w:rsidP="00FA18EA">
            <w:pPr>
              <w:shd w:val="clear" w:color="auto" w:fill="FFFFFF"/>
              <w:jc w:val="center"/>
              <w:rPr>
                <w:rFonts w:ascii="Calibri" w:eastAsia="Calibri" w:hAnsi="Calibri" w:cs="Calibri"/>
                <w:b/>
                <w:lang w:eastAsia="ru-RU"/>
              </w:rPr>
            </w:pPr>
            <w:r w:rsidRPr="00D859D9">
              <w:rPr>
                <w:rFonts w:ascii="Calibri" w:eastAsia="Calibri" w:hAnsi="Calibri" w:cs="Calibri"/>
                <w:b/>
                <w:lang w:eastAsia="ru-RU"/>
              </w:rPr>
              <w:t>Наименование</w:t>
            </w:r>
          </w:p>
        </w:tc>
        <w:tc>
          <w:tcPr>
            <w:tcW w:w="6784" w:type="dxa"/>
            <w:tcBorders>
              <w:top w:val="single" w:sz="8" w:space="0" w:color="000000"/>
              <w:bottom w:val="single" w:sz="8" w:space="0" w:color="000000"/>
              <w:right w:val="single" w:sz="8" w:space="0" w:color="000000"/>
            </w:tcBorders>
            <w:shd w:val="clear" w:color="FFFFFF" w:fill="FFFFFF"/>
            <w:tcMar>
              <w:left w:w="40" w:type="dxa"/>
              <w:right w:w="40" w:type="dxa"/>
            </w:tcMar>
            <w:vAlign w:val="center"/>
          </w:tcPr>
          <w:p w14:paraId="5EB87C71" w14:textId="77777777" w:rsidR="00D859D9" w:rsidRPr="00D859D9" w:rsidRDefault="00D859D9" w:rsidP="00FA18EA">
            <w:pPr>
              <w:shd w:val="clear" w:color="auto" w:fill="FFFFFF"/>
              <w:jc w:val="center"/>
              <w:rPr>
                <w:rFonts w:ascii="Calibri" w:eastAsia="Calibri" w:hAnsi="Calibri" w:cs="Calibri"/>
                <w:b/>
                <w:lang w:eastAsia="ru-RU"/>
              </w:rPr>
            </w:pPr>
            <w:r w:rsidRPr="00D859D9">
              <w:rPr>
                <w:rFonts w:ascii="Calibri" w:eastAsia="Calibri" w:hAnsi="Calibri" w:cs="Calibri"/>
                <w:b/>
                <w:lang w:eastAsia="ru-RU"/>
              </w:rPr>
              <w:t>Местонахождение</w:t>
            </w:r>
          </w:p>
        </w:tc>
      </w:tr>
      <w:tr w:rsidR="00D859D9" w:rsidRPr="00B81368" w14:paraId="23291AEB" w14:textId="77777777" w:rsidTr="00D859D9">
        <w:trPr>
          <w:trHeight w:val="707"/>
        </w:trPr>
        <w:tc>
          <w:tcPr>
            <w:tcW w:w="566" w:type="dxa"/>
            <w:tcBorders>
              <w:left w:val="single" w:sz="8" w:space="0" w:color="000000"/>
              <w:bottom w:val="single" w:sz="8" w:space="0" w:color="000000"/>
              <w:right w:val="single" w:sz="8" w:space="0" w:color="000000"/>
            </w:tcBorders>
            <w:shd w:val="clear" w:color="FFFFFF" w:fill="FFFFFF"/>
            <w:vAlign w:val="center"/>
          </w:tcPr>
          <w:p w14:paraId="790A29FE" w14:textId="77777777" w:rsidR="00D859D9" w:rsidRPr="00D859D9" w:rsidRDefault="00D859D9" w:rsidP="00FA18EA">
            <w:pPr>
              <w:shd w:val="clear" w:color="auto" w:fill="FFFFFF"/>
              <w:jc w:val="center"/>
              <w:rPr>
                <w:rFonts w:ascii="Calibri" w:eastAsia="Calibri" w:hAnsi="Calibri" w:cs="Calibri"/>
                <w:lang w:eastAsia="ru-RU"/>
              </w:rPr>
            </w:pPr>
            <w:r w:rsidRPr="00D859D9">
              <w:rPr>
                <w:rFonts w:ascii="Calibri" w:eastAsia="Calibri" w:hAnsi="Calibri" w:cs="Calibri"/>
                <w:lang w:eastAsia="ru-RU"/>
              </w:rPr>
              <w:t>1</w:t>
            </w:r>
          </w:p>
        </w:tc>
        <w:tc>
          <w:tcPr>
            <w:tcW w:w="2410" w:type="dxa"/>
            <w:tcBorders>
              <w:left w:val="single" w:sz="8" w:space="0" w:color="000000"/>
              <w:bottom w:val="single" w:sz="8" w:space="0" w:color="000000"/>
              <w:right w:val="single" w:sz="8" w:space="0" w:color="000000"/>
            </w:tcBorders>
            <w:shd w:val="clear" w:color="FFFFFF" w:fill="FFFFFF"/>
            <w:tcMar>
              <w:left w:w="40" w:type="dxa"/>
              <w:right w:w="40" w:type="dxa"/>
            </w:tcMar>
            <w:vAlign w:val="center"/>
          </w:tcPr>
          <w:p w14:paraId="15FA00DE" w14:textId="77777777" w:rsidR="00D859D9" w:rsidRPr="00D859D9" w:rsidRDefault="00D859D9" w:rsidP="00FA18EA">
            <w:pPr>
              <w:shd w:val="clear" w:color="auto" w:fill="FFFFFF"/>
              <w:ind w:right="106"/>
              <w:jc w:val="both"/>
              <w:rPr>
                <w:rFonts w:ascii="Calibri" w:eastAsia="Calibri" w:hAnsi="Calibri" w:cs="Calibri"/>
                <w:lang w:eastAsia="ru-RU"/>
              </w:rPr>
            </w:pPr>
            <w:r w:rsidRPr="00D859D9">
              <w:rPr>
                <w:rFonts w:ascii="Calibri" w:eastAsia="Calibri" w:hAnsi="Calibri" w:cs="Calibri"/>
                <w:lang w:eastAsia="ru-RU"/>
              </w:rPr>
              <w:t>Филиал ПАО «ОГК-2» - Сургутская ГРЭС - 1</w:t>
            </w:r>
          </w:p>
        </w:tc>
        <w:tc>
          <w:tcPr>
            <w:tcW w:w="6784" w:type="dxa"/>
            <w:tcBorders>
              <w:bottom w:val="single" w:sz="8" w:space="0" w:color="000000"/>
              <w:right w:val="single" w:sz="8" w:space="0" w:color="000000"/>
            </w:tcBorders>
            <w:shd w:val="clear" w:color="FFFFFF" w:fill="FFFFFF"/>
            <w:tcMar>
              <w:left w:w="40" w:type="dxa"/>
              <w:right w:w="40" w:type="dxa"/>
            </w:tcMar>
            <w:vAlign w:val="center"/>
          </w:tcPr>
          <w:p w14:paraId="33000769"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628406, Ханты – Мансийский автономный округ – Югра, г. Сургут, ул. Электротехническая, здание 23/1</w:t>
            </w:r>
          </w:p>
        </w:tc>
      </w:tr>
      <w:tr w:rsidR="00D859D9" w:rsidRPr="00B81368" w14:paraId="05C97B9F" w14:textId="77777777" w:rsidTr="00D859D9">
        <w:trPr>
          <w:trHeight w:val="20"/>
        </w:trPr>
        <w:tc>
          <w:tcPr>
            <w:tcW w:w="566" w:type="dxa"/>
            <w:tcBorders>
              <w:left w:val="single" w:sz="8" w:space="0" w:color="000000"/>
              <w:bottom w:val="single" w:sz="8" w:space="0" w:color="000000"/>
              <w:right w:val="single" w:sz="8" w:space="0" w:color="000000"/>
            </w:tcBorders>
            <w:shd w:val="clear" w:color="FFFFFF" w:fill="FFFFFF"/>
            <w:vAlign w:val="center"/>
          </w:tcPr>
          <w:p w14:paraId="7AFA5FB1" w14:textId="77777777" w:rsidR="00D859D9" w:rsidRPr="00D859D9" w:rsidRDefault="00D859D9" w:rsidP="00FA18EA">
            <w:pPr>
              <w:shd w:val="clear" w:color="auto" w:fill="FFFFFF"/>
              <w:jc w:val="center"/>
              <w:rPr>
                <w:rFonts w:ascii="Calibri" w:eastAsia="Calibri" w:hAnsi="Calibri" w:cs="Calibri"/>
                <w:lang w:eastAsia="ru-RU"/>
              </w:rPr>
            </w:pPr>
            <w:r w:rsidRPr="00D859D9">
              <w:rPr>
                <w:rFonts w:ascii="Calibri" w:eastAsia="Calibri" w:hAnsi="Calibri" w:cs="Calibri"/>
                <w:lang w:eastAsia="ru-RU"/>
              </w:rPr>
              <w:t>2</w:t>
            </w:r>
          </w:p>
        </w:tc>
        <w:tc>
          <w:tcPr>
            <w:tcW w:w="2410" w:type="dxa"/>
            <w:tcBorders>
              <w:left w:val="single" w:sz="8" w:space="0" w:color="000000"/>
              <w:bottom w:val="single" w:sz="8" w:space="0" w:color="000000"/>
              <w:right w:val="single" w:sz="8" w:space="0" w:color="000000"/>
            </w:tcBorders>
            <w:shd w:val="clear" w:color="FFFFFF" w:fill="FFFFFF"/>
            <w:tcMar>
              <w:left w:w="40" w:type="dxa"/>
              <w:right w:w="40" w:type="dxa"/>
            </w:tcMar>
            <w:vAlign w:val="center"/>
          </w:tcPr>
          <w:p w14:paraId="7235FD96" w14:textId="77777777" w:rsidR="00D859D9" w:rsidRPr="00D859D9" w:rsidRDefault="00D859D9" w:rsidP="00FA18EA">
            <w:pPr>
              <w:jc w:val="both"/>
              <w:rPr>
                <w:rFonts w:ascii="Calibri" w:eastAsia="Calibri" w:hAnsi="Calibri" w:cs="Calibri"/>
                <w:lang w:eastAsia="ru-RU"/>
              </w:rPr>
            </w:pPr>
            <w:r w:rsidRPr="00D859D9">
              <w:rPr>
                <w:rFonts w:ascii="Calibri" w:eastAsia="Calibri" w:hAnsi="Calibri" w:cs="Calibri"/>
                <w:lang w:eastAsia="ru-RU"/>
              </w:rPr>
              <w:t>Филиал ПАО «ОГК-2» - Рязанская ГРЭС</w:t>
            </w:r>
          </w:p>
        </w:tc>
        <w:tc>
          <w:tcPr>
            <w:tcW w:w="6784" w:type="dxa"/>
            <w:tcBorders>
              <w:bottom w:val="single" w:sz="8" w:space="0" w:color="000000"/>
              <w:right w:val="single" w:sz="8" w:space="0" w:color="000000"/>
            </w:tcBorders>
            <w:shd w:val="clear" w:color="FFFFFF" w:fill="FFFFFF"/>
            <w:tcMar>
              <w:left w:w="40" w:type="dxa"/>
              <w:right w:w="40" w:type="dxa"/>
            </w:tcMar>
          </w:tcPr>
          <w:p w14:paraId="1C4E601A" w14:textId="77777777" w:rsidR="00D859D9" w:rsidRPr="00D859D9" w:rsidRDefault="00D859D9" w:rsidP="00FA18EA">
            <w:pPr>
              <w:tabs>
                <w:tab w:val="left" w:pos="720"/>
              </w:tabs>
              <w:jc w:val="both"/>
              <w:rPr>
                <w:rFonts w:ascii="Calibri" w:eastAsia="Calibri" w:hAnsi="Calibri" w:cs="Calibri"/>
                <w:lang w:eastAsia="ru-RU"/>
              </w:rPr>
            </w:pPr>
            <w:r w:rsidRPr="00D859D9">
              <w:rPr>
                <w:rFonts w:ascii="Calibri" w:eastAsia="Calibri" w:hAnsi="Calibri" w:cs="Calibri"/>
                <w:lang w:eastAsia="ru-RU"/>
              </w:rPr>
              <w:t>391160, Рязанская область, Пронский район, г. Новомичуринск, ул. Промышленная, д. 1</w:t>
            </w:r>
          </w:p>
        </w:tc>
      </w:tr>
      <w:tr w:rsidR="00D859D9" w:rsidRPr="00B81368" w14:paraId="0B9544A8" w14:textId="77777777" w:rsidTr="00D859D9">
        <w:trPr>
          <w:trHeight w:val="20"/>
        </w:trPr>
        <w:tc>
          <w:tcPr>
            <w:tcW w:w="566" w:type="dxa"/>
            <w:tcBorders>
              <w:top w:val="single" w:sz="8" w:space="0" w:color="000000"/>
              <w:left w:val="single" w:sz="8" w:space="0" w:color="000000"/>
              <w:bottom w:val="single" w:sz="8" w:space="0" w:color="000000"/>
              <w:right w:val="single" w:sz="8" w:space="0" w:color="000000"/>
            </w:tcBorders>
            <w:shd w:val="clear" w:color="FFFFFF" w:fill="FFFFFF"/>
            <w:vAlign w:val="center"/>
          </w:tcPr>
          <w:p w14:paraId="1D9842C1"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3</w:t>
            </w:r>
          </w:p>
        </w:tc>
        <w:tc>
          <w:tcPr>
            <w:tcW w:w="2410" w:type="dxa"/>
            <w:tcBorders>
              <w:top w:val="single" w:sz="8" w:space="0" w:color="000000"/>
              <w:left w:val="single" w:sz="8" w:space="0" w:color="000000"/>
              <w:bottom w:val="single" w:sz="8" w:space="0" w:color="000000"/>
              <w:right w:val="single" w:sz="8" w:space="0" w:color="000000"/>
            </w:tcBorders>
            <w:shd w:val="clear" w:color="FFFFFF" w:fill="FFFFFF"/>
            <w:tcMar>
              <w:left w:w="40" w:type="dxa"/>
              <w:right w:w="40" w:type="dxa"/>
            </w:tcMar>
            <w:vAlign w:val="center"/>
          </w:tcPr>
          <w:p w14:paraId="75459E3B" w14:textId="77777777" w:rsidR="00D859D9" w:rsidRPr="00D859D9" w:rsidRDefault="00D859D9" w:rsidP="00FA18EA">
            <w:pPr>
              <w:jc w:val="both"/>
              <w:rPr>
                <w:rFonts w:ascii="Calibri" w:eastAsia="Calibri" w:hAnsi="Calibri" w:cs="Calibri"/>
                <w:lang w:eastAsia="ru-RU"/>
              </w:rPr>
            </w:pPr>
            <w:r w:rsidRPr="00D859D9">
              <w:rPr>
                <w:rFonts w:ascii="Calibri" w:eastAsia="Calibri" w:hAnsi="Calibri" w:cs="Calibri"/>
                <w:lang w:eastAsia="ru-RU"/>
              </w:rPr>
              <w:t>Филиал ПАО «ОГК-2» - Киришская ГРЭС</w:t>
            </w:r>
          </w:p>
        </w:tc>
        <w:tc>
          <w:tcPr>
            <w:tcW w:w="6784" w:type="dxa"/>
            <w:tcBorders>
              <w:top w:val="single" w:sz="8" w:space="0" w:color="000000"/>
              <w:bottom w:val="single" w:sz="8" w:space="0" w:color="000000"/>
              <w:right w:val="single" w:sz="8" w:space="0" w:color="000000"/>
            </w:tcBorders>
            <w:shd w:val="clear" w:color="FFFFFF" w:fill="FFFFFF"/>
            <w:tcMar>
              <w:left w:w="40" w:type="dxa"/>
              <w:right w:w="40" w:type="dxa"/>
            </w:tcMar>
          </w:tcPr>
          <w:p w14:paraId="0AD43F83" w14:textId="77777777" w:rsidR="00D859D9" w:rsidRPr="00D859D9" w:rsidRDefault="00D859D9" w:rsidP="00FA18EA">
            <w:pPr>
              <w:tabs>
                <w:tab w:val="left" w:pos="720"/>
              </w:tabs>
              <w:ind w:right="40"/>
              <w:jc w:val="both"/>
              <w:rPr>
                <w:rFonts w:ascii="Calibri" w:eastAsia="Calibri" w:hAnsi="Calibri" w:cs="Calibri"/>
                <w:lang w:eastAsia="ru-RU"/>
              </w:rPr>
            </w:pPr>
            <w:r w:rsidRPr="00D859D9">
              <w:rPr>
                <w:rFonts w:ascii="Calibri" w:eastAsia="Calibri" w:hAnsi="Calibri" w:cs="Calibri"/>
                <w:lang w:eastAsia="ru-RU"/>
              </w:rPr>
              <w:t>187110, Ленинградская область, Киришский р-н, г. Кириши, шоссе Энтузиастов, зд. 32</w:t>
            </w:r>
          </w:p>
        </w:tc>
      </w:tr>
      <w:tr w:rsidR="00D859D9" w:rsidRPr="00B81368" w14:paraId="1AE62171" w14:textId="77777777" w:rsidTr="00D859D9">
        <w:trPr>
          <w:trHeight w:val="20"/>
        </w:trPr>
        <w:tc>
          <w:tcPr>
            <w:tcW w:w="566" w:type="dxa"/>
            <w:tcBorders>
              <w:left w:val="single" w:sz="8" w:space="0" w:color="000000"/>
              <w:bottom w:val="single" w:sz="8" w:space="0" w:color="000000"/>
              <w:right w:val="single" w:sz="8" w:space="0" w:color="000000"/>
            </w:tcBorders>
            <w:shd w:val="clear" w:color="FFFFFF" w:fill="FFFFFF"/>
            <w:vAlign w:val="center"/>
          </w:tcPr>
          <w:p w14:paraId="7877A01E"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4</w:t>
            </w:r>
          </w:p>
        </w:tc>
        <w:tc>
          <w:tcPr>
            <w:tcW w:w="2410" w:type="dxa"/>
            <w:tcBorders>
              <w:left w:val="single" w:sz="8" w:space="0" w:color="000000"/>
              <w:bottom w:val="single" w:sz="8" w:space="0" w:color="000000"/>
              <w:right w:val="single" w:sz="8" w:space="0" w:color="000000"/>
            </w:tcBorders>
            <w:shd w:val="clear" w:color="FFFFFF" w:fill="FFFFFF"/>
            <w:tcMar>
              <w:left w:w="40" w:type="dxa"/>
              <w:right w:w="40" w:type="dxa"/>
            </w:tcMar>
            <w:vAlign w:val="center"/>
          </w:tcPr>
          <w:p w14:paraId="20469CDB"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Филиал ПАО «ОГК-2» - Ставропольская ГРЭС</w:t>
            </w:r>
          </w:p>
        </w:tc>
        <w:tc>
          <w:tcPr>
            <w:tcW w:w="6784" w:type="dxa"/>
            <w:tcBorders>
              <w:bottom w:val="single" w:sz="8" w:space="0" w:color="000000"/>
              <w:right w:val="single" w:sz="8" w:space="0" w:color="000000"/>
            </w:tcBorders>
            <w:shd w:val="clear" w:color="FFFFFF" w:fill="FFFFFF"/>
            <w:tcMar>
              <w:left w:w="40" w:type="dxa"/>
              <w:right w:w="40" w:type="dxa"/>
            </w:tcMar>
            <w:vAlign w:val="center"/>
          </w:tcPr>
          <w:p w14:paraId="4FFC3E12"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356126 Ставропольский край, г.о. Изобильненский, п. Солнечнодольск, ул. Техническая, зд. 14</w:t>
            </w:r>
          </w:p>
        </w:tc>
      </w:tr>
      <w:tr w:rsidR="00D859D9" w:rsidRPr="00B81368" w14:paraId="7077700E" w14:textId="77777777" w:rsidTr="00D859D9">
        <w:trPr>
          <w:trHeight w:val="20"/>
        </w:trPr>
        <w:tc>
          <w:tcPr>
            <w:tcW w:w="566" w:type="dxa"/>
            <w:tcBorders>
              <w:top w:val="single" w:sz="8" w:space="0" w:color="000000"/>
              <w:left w:val="single" w:sz="8" w:space="0" w:color="000000"/>
              <w:bottom w:val="single" w:sz="8" w:space="0" w:color="000000"/>
              <w:right w:val="single" w:sz="8" w:space="0" w:color="000000"/>
            </w:tcBorders>
            <w:shd w:val="clear" w:color="FFFFFF" w:fill="FFFFFF"/>
            <w:vAlign w:val="center"/>
          </w:tcPr>
          <w:p w14:paraId="099DAAEB"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5</w:t>
            </w:r>
          </w:p>
        </w:tc>
        <w:tc>
          <w:tcPr>
            <w:tcW w:w="2410" w:type="dxa"/>
            <w:tcBorders>
              <w:top w:val="single" w:sz="8" w:space="0" w:color="000000"/>
              <w:left w:val="single" w:sz="8" w:space="0" w:color="000000"/>
              <w:bottom w:val="single" w:sz="8" w:space="0" w:color="000000"/>
              <w:right w:val="single" w:sz="8" w:space="0" w:color="000000"/>
            </w:tcBorders>
            <w:shd w:val="clear" w:color="FFFFFF" w:fill="FFFFFF"/>
            <w:tcMar>
              <w:left w:w="40" w:type="dxa"/>
              <w:right w:w="40" w:type="dxa"/>
            </w:tcMar>
            <w:vAlign w:val="center"/>
          </w:tcPr>
          <w:p w14:paraId="00B2BC10" w14:textId="77777777" w:rsidR="00D859D9" w:rsidRPr="00D859D9" w:rsidRDefault="00D859D9" w:rsidP="00FA18EA">
            <w:pPr>
              <w:shd w:val="clear" w:color="auto" w:fill="FFFFFF"/>
              <w:ind w:right="106"/>
              <w:jc w:val="both"/>
              <w:rPr>
                <w:rFonts w:ascii="Calibri" w:eastAsia="Calibri" w:hAnsi="Calibri" w:cs="Calibri"/>
                <w:lang w:eastAsia="ru-RU"/>
              </w:rPr>
            </w:pPr>
            <w:r w:rsidRPr="00D859D9">
              <w:rPr>
                <w:rFonts w:ascii="Calibri" w:eastAsia="Calibri" w:hAnsi="Calibri" w:cs="Calibri"/>
                <w:lang w:eastAsia="ru-RU"/>
              </w:rPr>
              <w:t>Филиал ПАО «ОГК-2» - Троицкая ГРЭС</w:t>
            </w:r>
          </w:p>
        </w:tc>
        <w:tc>
          <w:tcPr>
            <w:tcW w:w="6784" w:type="dxa"/>
            <w:tcBorders>
              <w:top w:val="single" w:sz="8" w:space="0" w:color="000000"/>
              <w:bottom w:val="single" w:sz="8" w:space="0" w:color="000000"/>
              <w:right w:val="single" w:sz="8" w:space="0" w:color="000000"/>
            </w:tcBorders>
            <w:shd w:val="clear" w:color="FFFFFF" w:fill="FFFFFF"/>
            <w:tcMar>
              <w:left w:w="40" w:type="dxa"/>
              <w:right w:w="40" w:type="dxa"/>
            </w:tcMar>
            <w:vAlign w:val="center"/>
          </w:tcPr>
          <w:p w14:paraId="63E55840"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457100, Челябинская область, г. Троицк</w:t>
            </w:r>
          </w:p>
        </w:tc>
      </w:tr>
      <w:tr w:rsidR="00D859D9" w:rsidRPr="00B81368" w14:paraId="348387D1" w14:textId="77777777" w:rsidTr="00D859D9">
        <w:trPr>
          <w:trHeight w:val="628"/>
        </w:trPr>
        <w:tc>
          <w:tcPr>
            <w:tcW w:w="566" w:type="dxa"/>
            <w:tcBorders>
              <w:top w:val="single" w:sz="8" w:space="0" w:color="000000"/>
              <w:left w:val="single" w:sz="8" w:space="0" w:color="000000"/>
              <w:bottom w:val="single" w:sz="8" w:space="0" w:color="000000"/>
              <w:right w:val="single" w:sz="8" w:space="0" w:color="000000"/>
            </w:tcBorders>
            <w:shd w:val="clear" w:color="FFFFFF" w:fill="FFFFFF"/>
            <w:vAlign w:val="center"/>
          </w:tcPr>
          <w:p w14:paraId="3112C877"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6</w:t>
            </w:r>
          </w:p>
        </w:tc>
        <w:tc>
          <w:tcPr>
            <w:tcW w:w="2410" w:type="dxa"/>
            <w:tcBorders>
              <w:top w:val="single" w:sz="8" w:space="0" w:color="000000"/>
              <w:left w:val="single" w:sz="8" w:space="0" w:color="000000"/>
              <w:bottom w:val="single" w:sz="8" w:space="0" w:color="000000"/>
              <w:right w:val="single" w:sz="8" w:space="0" w:color="000000"/>
            </w:tcBorders>
            <w:shd w:val="clear" w:color="FFFFFF" w:fill="FFFFFF"/>
            <w:tcMar>
              <w:left w:w="40" w:type="dxa"/>
              <w:right w:w="40" w:type="dxa"/>
            </w:tcMar>
            <w:vAlign w:val="center"/>
          </w:tcPr>
          <w:p w14:paraId="38A14EFA"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Филиал ПАО «ОГК-2» - Новочеркасская ГРЭС</w:t>
            </w:r>
          </w:p>
        </w:tc>
        <w:tc>
          <w:tcPr>
            <w:tcW w:w="6784" w:type="dxa"/>
            <w:tcBorders>
              <w:top w:val="single" w:sz="8" w:space="0" w:color="000000"/>
              <w:bottom w:val="single" w:sz="8" w:space="0" w:color="000000"/>
              <w:right w:val="single" w:sz="8" w:space="0" w:color="000000"/>
            </w:tcBorders>
            <w:shd w:val="clear" w:color="FFFFFF" w:fill="FFFFFF"/>
            <w:tcMar>
              <w:left w:w="40" w:type="dxa"/>
              <w:right w:w="40" w:type="dxa"/>
            </w:tcMar>
            <w:vAlign w:val="center"/>
          </w:tcPr>
          <w:p w14:paraId="1F5FAD2E"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346448, Ростовская область, г. Новочеркасск, ш. Багаевское, д. 10</w:t>
            </w:r>
          </w:p>
        </w:tc>
      </w:tr>
      <w:tr w:rsidR="00D859D9" w:rsidRPr="00B81368" w14:paraId="71EC1852" w14:textId="77777777" w:rsidTr="00D859D9">
        <w:trPr>
          <w:trHeight w:val="20"/>
        </w:trPr>
        <w:tc>
          <w:tcPr>
            <w:tcW w:w="566" w:type="dxa"/>
            <w:tcBorders>
              <w:top w:val="single" w:sz="8" w:space="0" w:color="000000"/>
              <w:left w:val="single" w:sz="8" w:space="0" w:color="000000"/>
              <w:bottom w:val="single" w:sz="8" w:space="0" w:color="000000"/>
              <w:right w:val="single" w:sz="8" w:space="0" w:color="000000"/>
            </w:tcBorders>
            <w:shd w:val="clear" w:color="FFFFFF" w:fill="FFFFFF"/>
            <w:vAlign w:val="center"/>
          </w:tcPr>
          <w:p w14:paraId="34FE290E"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7</w:t>
            </w:r>
          </w:p>
        </w:tc>
        <w:tc>
          <w:tcPr>
            <w:tcW w:w="2410" w:type="dxa"/>
            <w:tcBorders>
              <w:top w:val="single" w:sz="8" w:space="0" w:color="000000"/>
              <w:left w:val="single" w:sz="8" w:space="0" w:color="000000"/>
              <w:bottom w:val="single" w:sz="8" w:space="0" w:color="000000"/>
              <w:right w:val="single" w:sz="8" w:space="0" w:color="000000"/>
            </w:tcBorders>
            <w:shd w:val="clear" w:color="FFFFFF" w:fill="FFFFFF"/>
            <w:tcMar>
              <w:left w:w="40" w:type="dxa"/>
              <w:right w:w="40" w:type="dxa"/>
            </w:tcMar>
            <w:vAlign w:val="center"/>
          </w:tcPr>
          <w:p w14:paraId="1579C68B"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Филиал ПАО «ОГК-2» - Череповецкая ГРЭС</w:t>
            </w:r>
          </w:p>
        </w:tc>
        <w:tc>
          <w:tcPr>
            <w:tcW w:w="6784" w:type="dxa"/>
            <w:tcBorders>
              <w:top w:val="single" w:sz="8" w:space="0" w:color="000000"/>
              <w:bottom w:val="single" w:sz="8" w:space="0" w:color="000000"/>
              <w:right w:val="single" w:sz="8" w:space="0" w:color="000000"/>
            </w:tcBorders>
            <w:shd w:val="clear" w:color="FFFFFF" w:fill="FFFFFF"/>
            <w:tcMar>
              <w:left w:w="40" w:type="dxa"/>
              <w:right w:w="40" w:type="dxa"/>
            </w:tcMar>
            <w:vAlign w:val="center"/>
          </w:tcPr>
          <w:p w14:paraId="7BC28EC5"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162510, Вологодская область, Кадуйский район, р.п. Кадуй, ул. Промышленная, д. 2</w:t>
            </w:r>
          </w:p>
        </w:tc>
      </w:tr>
      <w:tr w:rsidR="00D859D9" w:rsidRPr="00B81368" w14:paraId="350F44A7" w14:textId="77777777" w:rsidTr="00D859D9">
        <w:trPr>
          <w:trHeight w:val="20"/>
        </w:trPr>
        <w:tc>
          <w:tcPr>
            <w:tcW w:w="566" w:type="dxa"/>
            <w:tcBorders>
              <w:left w:val="single" w:sz="8" w:space="0" w:color="000000"/>
              <w:bottom w:val="single" w:sz="8" w:space="0" w:color="000000"/>
              <w:right w:val="single" w:sz="8" w:space="0" w:color="000000"/>
            </w:tcBorders>
            <w:shd w:val="clear" w:color="FFFFFF" w:fill="FFFFFF"/>
            <w:vAlign w:val="center"/>
          </w:tcPr>
          <w:p w14:paraId="096DEC44"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8</w:t>
            </w:r>
          </w:p>
        </w:tc>
        <w:tc>
          <w:tcPr>
            <w:tcW w:w="2410" w:type="dxa"/>
            <w:tcBorders>
              <w:left w:val="single" w:sz="8" w:space="0" w:color="000000"/>
              <w:bottom w:val="single" w:sz="8" w:space="0" w:color="000000"/>
              <w:right w:val="single" w:sz="8" w:space="0" w:color="000000"/>
            </w:tcBorders>
            <w:shd w:val="clear" w:color="FFFFFF" w:fill="FFFFFF"/>
            <w:tcMar>
              <w:left w:w="40" w:type="dxa"/>
              <w:right w:w="40" w:type="dxa"/>
            </w:tcMar>
            <w:vAlign w:val="center"/>
          </w:tcPr>
          <w:p w14:paraId="590DA486"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Филиал ПАО «ОГК-2» - Серовская ГРЭС</w:t>
            </w:r>
          </w:p>
        </w:tc>
        <w:tc>
          <w:tcPr>
            <w:tcW w:w="6784" w:type="dxa"/>
            <w:tcBorders>
              <w:bottom w:val="single" w:sz="8" w:space="0" w:color="000000"/>
              <w:right w:val="single" w:sz="8" w:space="0" w:color="000000"/>
            </w:tcBorders>
            <w:shd w:val="clear" w:color="FFFFFF" w:fill="FFFFFF"/>
            <w:tcMar>
              <w:left w:w="40" w:type="dxa"/>
              <w:right w:w="40" w:type="dxa"/>
            </w:tcMar>
            <w:vAlign w:val="center"/>
          </w:tcPr>
          <w:p w14:paraId="7B6D8EE1"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624983, Свердловская область, г. Серов, ул. Пристанционная, д. 1</w:t>
            </w:r>
          </w:p>
        </w:tc>
      </w:tr>
      <w:tr w:rsidR="00D859D9" w:rsidRPr="00B81368" w14:paraId="3632E5E6" w14:textId="77777777" w:rsidTr="00D859D9">
        <w:trPr>
          <w:trHeight w:val="20"/>
        </w:trPr>
        <w:tc>
          <w:tcPr>
            <w:tcW w:w="566" w:type="dxa"/>
            <w:tcBorders>
              <w:left w:val="single" w:sz="8" w:space="0" w:color="000000"/>
              <w:bottom w:val="single" w:sz="8" w:space="0" w:color="000000"/>
              <w:right w:val="single" w:sz="8" w:space="0" w:color="000000"/>
            </w:tcBorders>
            <w:shd w:val="clear" w:color="FFFFFF" w:fill="FFFFFF"/>
            <w:vAlign w:val="center"/>
          </w:tcPr>
          <w:p w14:paraId="25C97856" w14:textId="77777777" w:rsidR="00D859D9" w:rsidRPr="00D859D9" w:rsidRDefault="00D859D9" w:rsidP="00FA18EA">
            <w:pPr>
              <w:shd w:val="clear" w:color="auto" w:fill="FFFFFF"/>
              <w:jc w:val="center"/>
              <w:rPr>
                <w:rFonts w:ascii="Calibri" w:eastAsia="Calibri" w:hAnsi="Calibri" w:cs="Calibri"/>
                <w:lang w:eastAsia="ru-RU"/>
              </w:rPr>
            </w:pPr>
            <w:r w:rsidRPr="00D859D9">
              <w:rPr>
                <w:rFonts w:ascii="Calibri" w:eastAsia="Calibri" w:hAnsi="Calibri" w:cs="Calibri"/>
                <w:lang w:eastAsia="ru-RU"/>
              </w:rPr>
              <w:t>9</w:t>
            </w:r>
          </w:p>
        </w:tc>
        <w:tc>
          <w:tcPr>
            <w:tcW w:w="2410" w:type="dxa"/>
            <w:tcBorders>
              <w:left w:val="single" w:sz="8" w:space="0" w:color="000000"/>
              <w:bottom w:val="single" w:sz="8" w:space="0" w:color="000000"/>
              <w:right w:val="single" w:sz="8" w:space="0" w:color="000000"/>
            </w:tcBorders>
            <w:shd w:val="clear" w:color="FFFFFF" w:fill="FFFFFF"/>
            <w:tcMar>
              <w:left w:w="40" w:type="dxa"/>
              <w:right w:w="40" w:type="dxa"/>
            </w:tcMar>
            <w:vAlign w:val="center"/>
          </w:tcPr>
          <w:p w14:paraId="3D1A4187" w14:textId="77777777" w:rsidR="00D859D9" w:rsidRPr="00D859D9" w:rsidRDefault="00D859D9" w:rsidP="00FA18EA">
            <w:pPr>
              <w:shd w:val="clear" w:color="auto" w:fill="FFFFFF"/>
              <w:jc w:val="both"/>
              <w:rPr>
                <w:rFonts w:ascii="Calibri" w:eastAsia="Calibri" w:hAnsi="Calibri" w:cs="Calibri"/>
                <w:lang w:eastAsia="ru-RU"/>
              </w:rPr>
            </w:pPr>
            <w:r w:rsidRPr="00D859D9">
              <w:rPr>
                <w:rFonts w:ascii="Calibri" w:eastAsia="Calibri" w:hAnsi="Calibri" w:cs="Calibri"/>
                <w:lang w:eastAsia="ru-RU"/>
              </w:rPr>
              <w:t>Филиал ПАО «ОГК-2» - Псковская ГРЭС</w:t>
            </w:r>
          </w:p>
        </w:tc>
        <w:tc>
          <w:tcPr>
            <w:tcW w:w="6784" w:type="dxa"/>
            <w:tcBorders>
              <w:bottom w:val="single" w:sz="8" w:space="0" w:color="000000"/>
              <w:right w:val="single" w:sz="8" w:space="0" w:color="000000"/>
            </w:tcBorders>
            <w:shd w:val="clear" w:color="FFFFFF" w:fill="FFFFFF"/>
            <w:tcMar>
              <w:left w:w="40" w:type="dxa"/>
              <w:right w:w="40" w:type="dxa"/>
            </w:tcMar>
            <w:vAlign w:val="center"/>
          </w:tcPr>
          <w:p w14:paraId="33509A0E" w14:textId="77777777" w:rsidR="00D859D9" w:rsidRPr="00D859D9" w:rsidRDefault="00D859D9" w:rsidP="00FA18EA">
            <w:pPr>
              <w:keepNext/>
              <w:keepLines/>
              <w:jc w:val="both"/>
              <w:rPr>
                <w:rFonts w:ascii="Calibri" w:eastAsia="Calibri" w:hAnsi="Calibri" w:cs="Calibri"/>
                <w:lang w:eastAsia="ru-RU"/>
              </w:rPr>
            </w:pPr>
            <w:r w:rsidRPr="00D859D9">
              <w:rPr>
                <w:rFonts w:ascii="Calibri" w:eastAsia="Calibri" w:hAnsi="Calibri" w:cs="Calibri"/>
                <w:lang w:eastAsia="ru-RU"/>
              </w:rPr>
              <w:t>182710, Псковская область, Дедовичский р-н, рп Дедовичи.</w:t>
            </w:r>
          </w:p>
        </w:tc>
      </w:tr>
      <w:tr w:rsidR="00D859D9" w:rsidRPr="00B81368" w14:paraId="7C477F0E" w14:textId="77777777" w:rsidTr="00D859D9">
        <w:trPr>
          <w:trHeight w:val="20"/>
        </w:trPr>
        <w:tc>
          <w:tcPr>
            <w:tcW w:w="566" w:type="dxa"/>
            <w:tcBorders>
              <w:top w:val="single" w:sz="8" w:space="0" w:color="000000"/>
              <w:left w:val="single" w:sz="8" w:space="0" w:color="000000"/>
              <w:bottom w:val="single" w:sz="8" w:space="0" w:color="000000"/>
              <w:right w:val="single" w:sz="8" w:space="0" w:color="000000"/>
            </w:tcBorders>
            <w:shd w:val="clear" w:color="FFFFFF" w:fill="FFFFFF"/>
            <w:vAlign w:val="center"/>
          </w:tcPr>
          <w:p w14:paraId="59AA8816"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10</w:t>
            </w:r>
          </w:p>
        </w:tc>
        <w:tc>
          <w:tcPr>
            <w:tcW w:w="2410" w:type="dxa"/>
            <w:tcBorders>
              <w:top w:val="single" w:sz="8" w:space="0" w:color="000000"/>
              <w:left w:val="single" w:sz="8" w:space="0" w:color="000000"/>
              <w:bottom w:val="single" w:sz="8" w:space="0" w:color="000000"/>
              <w:right w:val="single" w:sz="8" w:space="0" w:color="000000"/>
            </w:tcBorders>
            <w:shd w:val="clear" w:color="FFFFFF" w:fill="FFFFFF"/>
            <w:tcMar>
              <w:left w:w="40" w:type="dxa"/>
              <w:right w:w="40" w:type="dxa"/>
            </w:tcMar>
            <w:vAlign w:val="center"/>
          </w:tcPr>
          <w:p w14:paraId="7E33A488" w14:textId="77777777" w:rsidR="00D859D9" w:rsidRPr="00D859D9" w:rsidRDefault="00D859D9" w:rsidP="00FA18EA">
            <w:pPr>
              <w:tabs>
                <w:tab w:val="left" w:pos="720"/>
              </w:tabs>
              <w:ind w:right="40"/>
              <w:jc w:val="both"/>
              <w:rPr>
                <w:rFonts w:ascii="Calibri" w:eastAsia="Calibri" w:hAnsi="Calibri" w:cs="Calibri"/>
                <w:lang w:eastAsia="ru-RU"/>
              </w:rPr>
            </w:pPr>
            <w:r w:rsidRPr="00D859D9">
              <w:rPr>
                <w:rFonts w:ascii="Calibri" w:eastAsia="Calibri" w:hAnsi="Calibri" w:cs="Calibri"/>
                <w:lang w:eastAsia="ru-RU"/>
              </w:rPr>
              <w:t>Филиал ПАО «ОГК-2» - Адлерская ТЭС</w:t>
            </w:r>
          </w:p>
        </w:tc>
        <w:tc>
          <w:tcPr>
            <w:tcW w:w="6784" w:type="dxa"/>
            <w:tcBorders>
              <w:top w:val="single" w:sz="8" w:space="0" w:color="000000"/>
              <w:bottom w:val="single" w:sz="8" w:space="0" w:color="000000"/>
              <w:right w:val="single" w:sz="8" w:space="0" w:color="000000"/>
            </w:tcBorders>
            <w:shd w:val="clear" w:color="FFFFFF" w:fill="FFFFFF"/>
            <w:tcMar>
              <w:left w:w="40" w:type="dxa"/>
              <w:right w:w="40" w:type="dxa"/>
            </w:tcMar>
          </w:tcPr>
          <w:p w14:paraId="1E3BEEDE" w14:textId="77777777" w:rsidR="00D859D9" w:rsidRPr="00D859D9" w:rsidRDefault="00D859D9" w:rsidP="00FA18EA">
            <w:pPr>
              <w:tabs>
                <w:tab w:val="left" w:pos="720"/>
              </w:tabs>
              <w:jc w:val="both"/>
              <w:rPr>
                <w:rFonts w:ascii="Calibri" w:eastAsia="Calibri" w:hAnsi="Calibri" w:cs="Calibri"/>
                <w:lang w:eastAsia="ru-RU"/>
              </w:rPr>
            </w:pPr>
            <w:r w:rsidRPr="00D859D9">
              <w:rPr>
                <w:rFonts w:ascii="Calibri" w:eastAsia="Calibri" w:hAnsi="Calibri" w:cs="Calibri"/>
                <w:lang w:eastAsia="ru-RU"/>
              </w:rPr>
              <w:t>354383, Краснодарский край, г. Сочи, ул. Суздальская.</w:t>
            </w:r>
          </w:p>
        </w:tc>
      </w:tr>
      <w:tr w:rsidR="00D859D9" w:rsidRPr="00B81368" w14:paraId="01F23838" w14:textId="77777777" w:rsidTr="00D859D9">
        <w:trPr>
          <w:trHeight w:val="20"/>
        </w:trPr>
        <w:tc>
          <w:tcPr>
            <w:tcW w:w="566" w:type="dxa"/>
            <w:tcBorders>
              <w:top w:val="single" w:sz="8" w:space="0" w:color="000000"/>
              <w:left w:val="single" w:sz="8" w:space="0" w:color="000000"/>
              <w:bottom w:val="single" w:sz="8" w:space="0" w:color="000000"/>
              <w:right w:val="single" w:sz="8" w:space="0" w:color="000000"/>
            </w:tcBorders>
            <w:shd w:val="clear" w:color="FFFFFF" w:fill="FFFFFF"/>
            <w:vAlign w:val="center"/>
          </w:tcPr>
          <w:p w14:paraId="5DE23611"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11</w:t>
            </w:r>
          </w:p>
        </w:tc>
        <w:tc>
          <w:tcPr>
            <w:tcW w:w="2410" w:type="dxa"/>
            <w:tcBorders>
              <w:top w:val="single" w:sz="8" w:space="0" w:color="000000"/>
              <w:left w:val="single" w:sz="8" w:space="0" w:color="000000"/>
              <w:bottom w:val="single" w:sz="8" w:space="0" w:color="000000"/>
              <w:right w:val="single" w:sz="8" w:space="0" w:color="000000"/>
            </w:tcBorders>
            <w:shd w:val="clear" w:color="FFFFFF" w:fill="FFFFFF"/>
            <w:tcMar>
              <w:left w:w="40" w:type="dxa"/>
              <w:right w:w="40" w:type="dxa"/>
            </w:tcMar>
            <w:vAlign w:val="center"/>
          </w:tcPr>
          <w:p w14:paraId="4A411F4A" w14:textId="77777777" w:rsidR="00D859D9" w:rsidRPr="00D859D9" w:rsidRDefault="00D859D9" w:rsidP="00FA18EA">
            <w:pPr>
              <w:tabs>
                <w:tab w:val="left" w:pos="720"/>
              </w:tabs>
              <w:ind w:right="40"/>
              <w:jc w:val="both"/>
              <w:rPr>
                <w:rFonts w:ascii="Calibri" w:eastAsia="Calibri" w:hAnsi="Calibri" w:cs="Calibri"/>
                <w:lang w:eastAsia="ru-RU"/>
              </w:rPr>
            </w:pPr>
            <w:r w:rsidRPr="00D859D9">
              <w:rPr>
                <w:rFonts w:ascii="Calibri" w:eastAsia="Calibri" w:hAnsi="Calibri" w:cs="Calibri"/>
                <w:lang w:eastAsia="ru-RU"/>
              </w:rPr>
              <w:t>Филиал ПАО «ОГК-2» - Грозненская ТЭС</w:t>
            </w:r>
          </w:p>
        </w:tc>
        <w:tc>
          <w:tcPr>
            <w:tcW w:w="6784" w:type="dxa"/>
            <w:tcBorders>
              <w:top w:val="single" w:sz="8" w:space="0" w:color="000000"/>
              <w:bottom w:val="single" w:sz="8" w:space="0" w:color="000000"/>
              <w:right w:val="single" w:sz="8" w:space="0" w:color="000000"/>
            </w:tcBorders>
            <w:shd w:val="clear" w:color="FFFFFF" w:fill="FFFFFF"/>
            <w:tcMar>
              <w:left w:w="40" w:type="dxa"/>
              <w:right w:w="40" w:type="dxa"/>
            </w:tcMar>
          </w:tcPr>
          <w:p w14:paraId="3F5A300D" w14:textId="77777777" w:rsidR="00D859D9" w:rsidRPr="00D859D9" w:rsidRDefault="00D859D9" w:rsidP="00FA18EA">
            <w:pPr>
              <w:tabs>
                <w:tab w:val="left" w:pos="720"/>
              </w:tabs>
              <w:jc w:val="both"/>
              <w:rPr>
                <w:rFonts w:ascii="Calibri" w:eastAsia="Calibri" w:hAnsi="Calibri" w:cs="Calibri"/>
                <w:lang w:eastAsia="ru-RU"/>
              </w:rPr>
            </w:pPr>
            <w:r w:rsidRPr="00D859D9">
              <w:rPr>
                <w:rFonts w:ascii="Calibri" w:eastAsia="Calibri" w:hAnsi="Calibri" w:cs="Calibri"/>
                <w:lang w:eastAsia="ru-RU"/>
              </w:rPr>
              <w:t>364068 Чеченская Республика, Г.О. город Грозный, г. Грозный, ул. Имени Мохаммеда Бен Зайеда Аль Нахайяна, зд. 93, стр. 9.</w:t>
            </w:r>
          </w:p>
        </w:tc>
      </w:tr>
      <w:tr w:rsidR="00D859D9" w:rsidRPr="00B81368" w14:paraId="0A775D29" w14:textId="77777777" w:rsidTr="00D859D9">
        <w:trPr>
          <w:trHeight w:val="20"/>
        </w:trPr>
        <w:tc>
          <w:tcPr>
            <w:tcW w:w="566" w:type="dxa"/>
            <w:tcBorders>
              <w:top w:val="single" w:sz="8" w:space="0" w:color="000000"/>
              <w:left w:val="single" w:sz="8" w:space="0" w:color="000000"/>
              <w:bottom w:val="single" w:sz="8" w:space="0" w:color="000000"/>
              <w:right w:val="single" w:sz="8" w:space="0" w:color="000000"/>
            </w:tcBorders>
            <w:shd w:val="clear" w:color="FFFFFF" w:fill="FFFFFF"/>
            <w:vAlign w:val="center"/>
          </w:tcPr>
          <w:p w14:paraId="4463797C" w14:textId="77777777" w:rsidR="00D859D9" w:rsidRPr="00D859D9" w:rsidRDefault="00D859D9" w:rsidP="00FA18EA">
            <w:pPr>
              <w:shd w:val="clear" w:color="auto" w:fill="FFFFFF"/>
              <w:ind w:right="27"/>
              <w:jc w:val="center"/>
              <w:rPr>
                <w:rFonts w:ascii="Calibri" w:eastAsia="Calibri" w:hAnsi="Calibri" w:cs="Calibri"/>
                <w:lang w:eastAsia="ru-RU"/>
              </w:rPr>
            </w:pPr>
            <w:r w:rsidRPr="00D859D9">
              <w:rPr>
                <w:rFonts w:ascii="Calibri" w:eastAsia="Calibri" w:hAnsi="Calibri" w:cs="Calibri"/>
                <w:lang w:eastAsia="ru-RU"/>
              </w:rPr>
              <w:t>12</w:t>
            </w:r>
          </w:p>
        </w:tc>
        <w:tc>
          <w:tcPr>
            <w:tcW w:w="2410" w:type="dxa"/>
            <w:tcBorders>
              <w:top w:val="single" w:sz="8" w:space="0" w:color="000000"/>
              <w:left w:val="single" w:sz="8" w:space="0" w:color="000000"/>
              <w:bottom w:val="single" w:sz="8" w:space="0" w:color="000000"/>
              <w:right w:val="single" w:sz="8" w:space="0" w:color="000000"/>
            </w:tcBorders>
            <w:shd w:val="clear" w:color="FFFFFF" w:fill="FFFFFF"/>
            <w:tcMar>
              <w:left w:w="40" w:type="dxa"/>
              <w:right w:w="40" w:type="dxa"/>
            </w:tcMar>
            <w:vAlign w:val="center"/>
          </w:tcPr>
          <w:p w14:paraId="37386C48" w14:textId="77777777" w:rsidR="00D859D9" w:rsidRPr="00D859D9" w:rsidRDefault="00D859D9" w:rsidP="00FA18EA">
            <w:pPr>
              <w:tabs>
                <w:tab w:val="left" w:pos="720"/>
              </w:tabs>
              <w:ind w:right="40"/>
              <w:jc w:val="both"/>
              <w:rPr>
                <w:rFonts w:ascii="Calibri" w:eastAsia="Calibri" w:hAnsi="Calibri" w:cs="Calibri"/>
                <w:lang w:eastAsia="ru-RU"/>
              </w:rPr>
            </w:pPr>
            <w:r w:rsidRPr="00D859D9">
              <w:rPr>
                <w:rFonts w:ascii="Calibri" w:eastAsia="Calibri" w:hAnsi="Calibri" w:cs="Calibri"/>
                <w:lang w:eastAsia="ru-RU"/>
              </w:rPr>
              <w:t>Филиал ПАО «ОГК-2» - Свободненская ТЭС</w:t>
            </w:r>
          </w:p>
        </w:tc>
        <w:tc>
          <w:tcPr>
            <w:tcW w:w="6784" w:type="dxa"/>
            <w:tcBorders>
              <w:top w:val="single" w:sz="8" w:space="0" w:color="000000"/>
              <w:bottom w:val="single" w:sz="8" w:space="0" w:color="000000"/>
              <w:right w:val="single" w:sz="8" w:space="0" w:color="000000"/>
            </w:tcBorders>
            <w:shd w:val="clear" w:color="FFFFFF" w:fill="FFFFFF"/>
            <w:tcMar>
              <w:left w:w="40" w:type="dxa"/>
              <w:right w:w="40" w:type="dxa"/>
            </w:tcMar>
          </w:tcPr>
          <w:p w14:paraId="0A9ED5A9" w14:textId="77777777" w:rsidR="00D859D9" w:rsidRPr="00D859D9" w:rsidRDefault="00D859D9" w:rsidP="00FA18EA">
            <w:pPr>
              <w:jc w:val="both"/>
              <w:rPr>
                <w:rFonts w:ascii="Calibri" w:eastAsia="Calibri" w:hAnsi="Calibri" w:cs="Calibri"/>
                <w:lang w:eastAsia="ru-RU"/>
              </w:rPr>
            </w:pPr>
            <w:r w:rsidRPr="00D859D9">
              <w:rPr>
                <w:rFonts w:ascii="Calibri" w:eastAsia="Calibri" w:hAnsi="Calibri" w:cs="Calibri"/>
                <w:lang w:eastAsia="ru-RU"/>
              </w:rPr>
              <w:t>676435, Амурская область, муниципальный район Свободненский, сельское поселение Дмитриевский сельсовет, поселок Юхта, здание 1</w:t>
            </w:r>
          </w:p>
        </w:tc>
      </w:tr>
    </w:tbl>
    <w:p w14:paraId="15CF3669" w14:textId="3CD828E5" w:rsidR="00D46603" w:rsidRPr="00C3565D" w:rsidRDefault="00D46603">
      <w:pPr>
        <w:spacing w:after="0" w:line="240" w:lineRule="auto"/>
        <w:rPr>
          <w:rFonts w:cstheme="minorHAnsi"/>
        </w:rPr>
      </w:pPr>
    </w:p>
    <w:p w14:paraId="12FDCD5E" w14:textId="77777777" w:rsidR="001A696F" w:rsidRPr="00C3565D" w:rsidRDefault="001A696F" w:rsidP="001A696F">
      <w:pPr>
        <w:keepNext/>
        <w:suppressAutoHyphens w:val="0"/>
        <w:spacing w:before="120" w:after="0" w:line="240" w:lineRule="auto"/>
        <w:outlineLvl w:val="2"/>
        <w:rPr>
          <w:rFonts w:ascii="Calibri" w:eastAsia="Times New Roman" w:hAnsi="Calibri" w:cs="Calibri"/>
          <w:b/>
          <w:bCs/>
          <w:color w:val="1F4D78"/>
          <w:lang w:eastAsia="ru-RU"/>
        </w:rPr>
      </w:pPr>
      <w:bookmarkStart w:id="8" w:name="_Toc479858731"/>
      <w:bookmarkStart w:id="9" w:name="_Toc506553199"/>
      <w:bookmarkStart w:id="10" w:name="_Toc11066877"/>
      <w:bookmarkStart w:id="11" w:name="_Toc35448392"/>
      <w:bookmarkStart w:id="12" w:name="_Toc66967674"/>
      <w:bookmarkStart w:id="13" w:name="_Toc68593566"/>
      <w:bookmarkStart w:id="14" w:name="_Toc74133339"/>
      <w:bookmarkEnd w:id="8"/>
      <w:bookmarkEnd w:id="9"/>
      <w:bookmarkEnd w:id="10"/>
      <w:bookmarkEnd w:id="11"/>
      <w:bookmarkEnd w:id="12"/>
      <w:bookmarkEnd w:id="13"/>
      <w:r w:rsidRPr="00C3565D">
        <w:rPr>
          <w:rFonts w:ascii="Calibri" w:eastAsia="Times New Roman" w:hAnsi="Calibri" w:cs="Calibri"/>
          <w:b/>
          <w:bCs/>
          <w:color w:val="1F4D78"/>
          <w:lang w:eastAsia="ru-RU"/>
        </w:rPr>
        <w:t>Структура капитал</w:t>
      </w:r>
      <w:bookmarkEnd w:id="14"/>
      <w:r w:rsidRPr="00C3565D">
        <w:rPr>
          <w:rFonts w:ascii="Calibri" w:eastAsia="Times New Roman" w:hAnsi="Calibri" w:cs="Calibri"/>
          <w:b/>
          <w:bCs/>
          <w:color w:val="1F4D78"/>
          <w:lang w:eastAsia="ru-RU"/>
        </w:rPr>
        <w:t xml:space="preserve">а Компании </w:t>
      </w:r>
    </w:p>
    <w:p w14:paraId="2DBC3B48" w14:textId="77777777" w:rsidR="001A696F" w:rsidRPr="00C3565D" w:rsidRDefault="001A696F" w:rsidP="001A696F">
      <w:pPr>
        <w:suppressAutoHyphens w:val="0"/>
        <w:spacing w:before="120" w:after="0" w:line="240" w:lineRule="auto"/>
        <w:jc w:val="both"/>
        <w:rPr>
          <w:rFonts w:ascii="Calibri" w:eastAsia="Calibri" w:hAnsi="Calibri" w:cs="Calibri"/>
          <w:lang w:eastAsia="ru-RU"/>
        </w:rPr>
      </w:pPr>
      <w:r w:rsidRPr="00C3565D">
        <w:rPr>
          <w:rFonts w:ascii="Calibri" w:eastAsia="Calibri" w:hAnsi="Calibri" w:cs="Calibri"/>
          <w:lang w:eastAsia="ru-RU"/>
        </w:rPr>
        <w:t xml:space="preserve">Количество акционеров компании: </w:t>
      </w:r>
      <w:r w:rsidRPr="00C3565D">
        <w:rPr>
          <w:rFonts w:ascii="Calibri" w:eastAsia="Calibri" w:hAnsi="Calibri" w:cs="Calibri"/>
          <w:b/>
          <w:bCs/>
          <w:lang w:eastAsia="ru-RU"/>
        </w:rPr>
        <w:t>307 573</w:t>
      </w:r>
    </w:p>
    <w:p w14:paraId="293B1279" w14:textId="77777777" w:rsidR="001A696F" w:rsidRPr="00C3565D" w:rsidRDefault="001A696F" w:rsidP="001A696F">
      <w:pPr>
        <w:suppressAutoHyphens w:val="0"/>
        <w:spacing w:before="120" w:after="0" w:line="240" w:lineRule="auto"/>
        <w:jc w:val="both"/>
        <w:rPr>
          <w:rFonts w:ascii="Calibri" w:eastAsia="Calibri" w:hAnsi="Calibri" w:cs="Calibri"/>
          <w:lang w:eastAsia="ru-RU"/>
        </w:rPr>
      </w:pPr>
      <w:r w:rsidRPr="00C3565D">
        <w:rPr>
          <w:rFonts w:ascii="Calibri" w:eastAsia="Calibri" w:hAnsi="Calibri" w:cs="Calibri"/>
          <w:lang w:eastAsia="ru-RU"/>
        </w:rPr>
        <w:t xml:space="preserve">Сведения о количестве голосующих акций с разбивкой по категориям (типам) акций, а также о количестве акций, находящихся в распоряжении Компании и подконтрольных ему юридических лиц: </w:t>
      </w:r>
      <w:r w:rsidRPr="00C3565D">
        <w:rPr>
          <w:rFonts w:ascii="Calibri" w:eastAsia="Calibri" w:hAnsi="Calibri" w:cs="Calibri"/>
          <w:b/>
          <w:bCs/>
          <w:lang w:eastAsia="ru-RU"/>
        </w:rPr>
        <w:t>136 207 331 098 акций обыкновенных номинальной стоимостью 0,3627 руб., государственный регистрационный номер 1-02-65105-D от 19.04.2007.</w:t>
      </w:r>
    </w:p>
    <w:p w14:paraId="5A407336" w14:textId="77777777" w:rsidR="001A696F" w:rsidRPr="00C3565D" w:rsidRDefault="001A696F" w:rsidP="001A696F">
      <w:pPr>
        <w:shd w:val="clear" w:color="auto" w:fill="D9E2F3"/>
        <w:suppressAutoHyphens w:val="0"/>
        <w:spacing w:before="120" w:after="0" w:line="240" w:lineRule="auto"/>
        <w:jc w:val="both"/>
        <w:rPr>
          <w:rFonts w:ascii="Calibri" w:eastAsia="Calibri" w:hAnsi="Calibri" w:cs="Calibri"/>
          <w:lang w:eastAsia="ru-RU"/>
        </w:rPr>
      </w:pPr>
      <w:r w:rsidRPr="00C3565D">
        <w:rPr>
          <w:rFonts w:ascii="Calibri" w:eastAsia="Calibri" w:hAnsi="Calibri" w:cs="Calibri"/>
          <w:lang w:eastAsia="ru-RU"/>
        </w:rPr>
        <w:t>Находящиеся в распоряжении Компании и подконтрольных ему юридических лиц акции отсутствуют.</w:t>
      </w:r>
    </w:p>
    <w:p w14:paraId="7590D4DA" w14:textId="77777777" w:rsidR="001A696F" w:rsidRPr="00C3565D" w:rsidRDefault="001A696F" w:rsidP="001A696F">
      <w:pPr>
        <w:suppressAutoHyphens w:val="0"/>
        <w:spacing w:before="120" w:after="0" w:line="240" w:lineRule="auto"/>
        <w:jc w:val="both"/>
        <w:rPr>
          <w:rFonts w:ascii="Calibri" w:eastAsia="Calibri" w:hAnsi="Calibri" w:cs="Calibri"/>
          <w:lang w:eastAsia="ru-RU"/>
        </w:rPr>
      </w:pPr>
    </w:p>
    <w:p w14:paraId="3DEFACF3" w14:textId="77777777" w:rsidR="00D46603" w:rsidRPr="00C3565D" w:rsidRDefault="00D46603">
      <w:pPr>
        <w:spacing w:before="120" w:after="0" w:line="240" w:lineRule="auto"/>
        <w:jc w:val="both"/>
        <w:rPr>
          <w:rFonts w:cstheme="minorHAnsi"/>
        </w:rPr>
      </w:pPr>
    </w:p>
    <w:tbl>
      <w:tblPr>
        <w:tblStyle w:val="affffffa"/>
        <w:tblW w:w="9345" w:type="dxa"/>
        <w:tblLayout w:type="fixed"/>
        <w:tblLook w:val="04A0" w:firstRow="1" w:lastRow="0" w:firstColumn="1" w:lastColumn="0" w:noHBand="0" w:noVBand="1"/>
      </w:tblPr>
      <w:tblGrid>
        <w:gridCol w:w="9345"/>
      </w:tblGrid>
      <w:tr w:rsidR="00D46603" w:rsidRPr="00C3565D" w14:paraId="0B0135B3" w14:textId="77777777">
        <w:trPr>
          <w:trHeight w:val="722"/>
        </w:trPr>
        <w:tc>
          <w:tcPr>
            <w:tcW w:w="9345" w:type="dxa"/>
            <w:shd w:val="clear" w:color="auto" w:fill="D9E2F3" w:themeFill="accent1" w:themeFillTint="33"/>
          </w:tcPr>
          <w:p w14:paraId="2ECACAFB" w14:textId="3505DA6E" w:rsidR="00D46603" w:rsidRPr="00C3565D" w:rsidRDefault="00CD439D">
            <w:pPr>
              <w:spacing w:before="120" w:after="0" w:line="240" w:lineRule="auto"/>
              <w:jc w:val="both"/>
              <w:rPr>
                <w:rFonts w:cstheme="minorHAnsi"/>
                <w:i/>
              </w:rPr>
            </w:pPr>
            <w:r w:rsidRPr="00C3565D">
              <w:rPr>
                <w:rFonts w:eastAsia="Calibri" w:cstheme="minorHAnsi"/>
                <w:b/>
              </w:rPr>
              <w:t xml:space="preserve">Заявление </w:t>
            </w:r>
            <w:r w:rsidR="002F5AC2">
              <w:rPr>
                <w:rFonts w:eastAsia="Calibri" w:cstheme="minorHAnsi"/>
                <w:b/>
              </w:rPr>
              <w:t xml:space="preserve">исполняющего обязанности </w:t>
            </w:r>
            <w:r w:rsidRPr="00C3565D">
              <w:rPr>
                <w:rFonts w:eastAsia="Calibri" w:cstheme="minorHAnsi"/>
                <w:b/>
              </w:rPr>
              <w:t>Генерального директора ПАО «ОГК-2»</w:t>
            </w:r>
          </w:p>
          <w:p w14:paraId="0597BAFC" w14:textId="77777777" w:rsidR="00D46603" w:rsidRDefault="00CD439D" w:rsidP="00217961">
            <w:pPr>
              <w:spacing w:before="120" w:after="0" w:line="240" w:lineRule="auto"/>
              <w:jc w:val="both"/>
              <w:rPr>
                <w:rFonts w:cstheme="minorHAnsi"/>
                <w:i/>
              </w:rPr>
            </w:pPr>
            <w:r w:rsidRPr="00C3565D">
              <w:rPr>
                <w:rFonts w:eastAsia="Calibri" w:cstheme="minorHAnsi"/>
                <w:i/>
              </w:rPr>
              <w:t>Акционеры-выгодоприобретатели по акциям ПАО «ОГК-2», составляющим 5% и более капитала Общества, за исключением прямо поименованных в сведениях о структуре акционерного капитала, отсутствуют.</w:t>
            </w:r>
          </w:p>
          <w:p w14:paraId="452DD996" w14:textId="5AE45B84" w:rsidR="00217961" w:rsidRPr="00217961" w:rsidRDefault="00217961" w:rsidP="00217961">
            <w:pPr>
              <w:spacing w:before="120" w:after="0" w:line="240" w:lineRule="auto"/>
              <w:jc w:val="both"/>
              <w:rPr>
                <w:rFonts w:cstheme="minorHAnsi"/>
                <w:i/>
              </w:rPr>
            </w:pPr>
          </w:p>
        </w:tc>
      </w:tr>
    </w:tbl>
    <w:p w14:paraId="4875BE36" w14:textId="77777777" w:rsidR="00D46603" w:rsidRPr="00C3565D" w:rsidRDefault="00D46603">
      <w:pPr>
        <w:spacing w:before="120" w:after="0" w:line="240" w:lineRule="auto"/>
        <w:jc w:val="both"/>
        <w:rPr>
          <w:rFonts w:eastAsiaTheme="minorEastAsia" w:cstheme="minorHAnsi"/>
          <w:b/>
          <w:lang w:eastAsia="ru-RU"/>
        </w:rPr>
      </w:pPr>
    </w:p>
    <w:p w14:paraId="680F0192" w14:textId="77777777" w:rsidR="00D46603" w:rsidRPr="00C3565D" w:rsidRDefault="00CD439D">
      <w:pPr>
        <w:spacing w:before="120" w:after="0" w:line="240" w:lineRule="auto"/>
        <w:jc w:val="both"/>
        <w:rPr>
          <w:rFonts w:eastAsiaTheme="minorEastAsia" w:cstheme="minorHAnsi"/>
          <w:b/>
          <w:lang w:eastAsia="ru-RU"/>
        </w:rPr>
      </w:pPr>
      <w:r w:rsidRPr="00C3565D">
        <w:rPr>
          <w:rFonts w:eastAsiaTheme="minorEastAsia" w:cstheme="minorHAnsi"/>
          <w:b/>
          <w:lang w:eastAsia="ru-RU"/>
        </w:rPr>
        <w:t>У ПАО «ОГК-2» отсутствуют сведения о возможности приобретения или о приобретении определенными акционерами степени контроля, несоразмерной их участию в уставном капитале Компании, в том числе на основании акционерных соглашений или в силу наличия обыкновенных акций ПАО «ОГК-2».</w:t>
      </w:r>
    </w:p>
    <w:p w14:paraId="22BC23B8" w14:textId="77777777" w:rsidR="00D46603" w:rsidRPr="00C3565D" w:rsidRDefault="00D46603">
      <w:pPr>
        <w:spacing w:before="120" w:after="0" w:line="240" w:lineRule="auto"/>
        <w:jc w:val="both"/>
        <w:rPr>
          <w:rFonts w:eastAsiaTheme="minorEastAsia" w:cstheme="minorHAnsi"/>
          <w:lang w:eastAsia="ru-RU"/>
        </w:rPr>
      </w:pPr>
    </w:p>
    <w:p w14:paraId="26B30FFA" w14:textId="77777777" w:rsidR="00D46603" w:rsidRPr="00C3565D" w:rsidRDefault="00CD439D">
      <w:pPr>
        <w:pStyle w:val="41"/>
        <w:keepLines/>
        <w:spacing w:before="120" w:after="0"/>
        <w:ind w:left="0"/>
        <w:jc w:val="both"/>
        <w:rPr>
          <w:rFonts w:asciiTheme="minorHAnsi" w:eastAsiaTheme="majorEastAsia" w:hAnsiTheme="minorHAnsi" w:cstheme="minorHAnsi"/>
          <w:i/>
          <w:iCs/>
          <w:color w:val="2F5496" w:themeColor="accent1" w:themeShade="BF"/>
          <w:sz w:val="22"/>
          <w:szCs w:val="22"/>
          <w:lang w:val="ru-RU"/>
        </w:rPr>
      </w:pPr>
      <w:r w:rsidRPr="00C3565D">
        <w:rPr>
          <w:rFonts w:asciiTheme="minorHAnsi" w:eastAsiaTheme="majorEastAsia" w:hAnsiTheme="minorHAnsi" w:cstheme="minorHAnsi"/>
          <w:i/>
          <w:iCs/>
          <w:color w:val="2F5496" w:themeColor="accent1" w:themeShade="BF"/>
          <w:sz w:val="22"/>
          <w:szCs w:val="22"/>
          <w:lang w:val="ru-RU"/>
        </w:rPr>
        <w:t>Акции</w:t>
      </w:r>
    </w:p>
    <w:p w14:paraId="3E78C442" w14:textId="77777777" w:rsidR="00D46603" w:rsidRPr="00C3565D" w:rsidRDefault="00CD439D">
      <w:pPr>
        <w:widowControl w:val="0"/>
        <w:spacing w:before="120" w:after="0" w:line="240" w:lineRule="auto"/>
        <w:jc w:val="both"/>
        <w:rPr>
          <w:rFonts w:eastAsia="Times New Roman" w:cstheme="minorHAnsi"/>
          <w:lang w:eastAsia="ru-RU"/>
        </w:rPr>
      </w:pPr>
      <w:r w:rsidRPr="00C3565D">
        <w:rPr>
          <w:rFonts w:eastAsia="Times New Roman" w:cstheme="minorHAnsi"/>
          <w:lang w:eastAsia="ru-RU"/>
        </w:rPr>
        <w:t>Акции ПАО «ОГК-2» обращаются на основной торговой площадке российского фондового рынка – ПАО «Московская Биржа ММВБ-РТС». Торги акциями ПАО «ОГК-2» осуществлялись с июля 2006 г. на фондовых биржах ЗАО «ФБ ММВБ» и ОАО «РТС». 06.11.2009 акции Общества были включены в котировальный список «А» первого уровня ЗАО «ФБ ММВБ». 28.05.2013 акции Общества были переведены из раздела «Котировальный список «А» первого уровня» в раздел «Котировальный список «Б» списка ценных бумаг, допущенных к торгам в ПАО Московская Биржа. 09.06.2014 в связи с реформой листинга акции Общества были отнесены ко Второму уровню.</w:t>
      </w:r>
    </w:p>
    <w:p w14:paraId="3A0DFB08" w14:textId="77777777" w:rsidR="00D46603" w:rsidRPr="00C3565D" w:rsidRDefault="00CD439D">
      <w:pPr>
        <w:pStyle w:val="affff4"/>
        <w:spacing w:before="120"/>
        <w:jc w:val="both"/>
        <w:rPr>
          <w:rFonts w:asciiTheme="minorHAnsi" w:hAnsiTheme="minorHAnsi" w:cstheme="minorHAnsi"/>
          <w:sz w:val="22"/>
          <w:szCs w:val="22"/>
        </w:rPr>
      </w:pPr>
      <w:r w:rsidRPr="00C3565D">
        <w:rPr>
          <w:rFonts w:asciiTheme="minorHAnsi" w:hAnsiTheme="minorHAnsi" w:cstheme="minorHAnsi"/>
          <w:sz w:val="22"/>
          <w:szCs w:val="22"/>
        </w:rPr>
        <w:t xml:space="preserve">Акции ПАО «ОГК-2» входят в базу расчета отраслевого индекса электроэнергетики – вес акции составляет </w:t>
      </w:r>
      <w:r w:rsidR="00717DBA" w:rsidRPr="00C3565D">
        <w:rPr>
          <w:rFonts w:asciiTheme="minorHAnsi" w:hAnsiTheme="minorHAnsi" w:cstheme="minorHAnsi"/>
          <w:sz w:val="22"/>
          <w:szCs w:val="22"/>
        </w:rPr>
        <w:t>3</w:t>
      </w:r>
      <w:r w:rsidRPr="00C3565D">
        <w:rPr>
          <w:rFonts w:asciiTheme="minorHAnsi" w:hAnsiTheme="minorHAnsi" w:cstheme="minorHAnsi"/>
          <w:sz w:val="22"/>
          <w:szCs w:val="22"/>
        </w:rPr>
        <w:t>,</w:t>
      </w:r>
      <w:r w:rsidR="00717DBA" w:rsidRPr="00C3565D">
        <w:rPr>
          <w:rFonts w:asciiTheme="minorHAnsi" w:hAnsiTheme="minorHAnsi" w:cstheme="minorHAnsi"/>
          <w:sz w:val="22"/>
          <w:szCs w:val="22"/>
        </w:rPr>
        <w:t>1</w:t>
      </w:r>
      <w:r w:rsidRPr="00C3565D">
        <w:rPr>
          <w:rFonts w:asciiTheme="minorHAnsi" w:hAnsiTheme="minorHAnsi" w:cstheme="minorHAnsi"/>
          <w:sz w:val="22"/>
          <w:szCs w:val="22"/>
        </w:rPr>
        <w:t>5%.</w:t>
      </w:r>
    </w:p>
    <w:p w14:paraId="32129786" w14:textId="7086331B" w:rsidR="00D46603" w:rsidRPr="00C3565D" w:rsidRDefault="00CD439D">
      <w:pPr>
        <w:pStyle w:val="affff4"/>
        <w:spacing w:before="120"/>
        <w:jc w:val="both"/>
        <w:rPr>
          <w:rFonts w:asciiTheme="minorHAnsi" w:hAnsiTheme="minorHAnsi" w:cstheme="minorHAnsi"/>
          <w:sz w:val="22"/>
          <w:szCs w:val="22"/>
        </w:rPr>
      </w:pPr>
      <w:r w:rsidRPr="00C3565D">
        <w:rPr>
          <w:rFonts w:ascii="Calibri" w:hAnsi="Calibri" w:cstheme="minorHAnsi"/>
          <w:noProof/>
          <w:sz w:val="22"/>
          <w:szCs w:val="22"/>
        </w:rPr>
        <mc:AlternateContent>
          <mc:Choice Requires="wps">
            <w:drawing>
              <wp:anchor distT="0" distB="17145" distL="106045" distR="117475" simplePos="0" relativeHeight="251654144" behindDoc="0" locked="0" layoutInCell="0" allowOverlap="1" wp14:anchorId="072896DF" wp14:editId="1076171C">
                <wp:simplePos x="0" y="0"/>
                <wp:positionH relativeFrom="column">
                  <wp:posOffset>12700</wp:posOffset>
                </wp:positionH>
                <wp:positionV relativeFrom="paragraph">
                  <wp:posOffset>3810</wp:posOffset>
                </wp:positionV>
                <wp:extent cx="1323340" cy="542925"/>
                <wp:effectExtent l="0" t="0" r="10160" b="28575"/>
                <wp:wrapSquare wrapText="bothSides"/>
                <wp:docPr id="5" name="Прямоугольник: скругленные углы 43009"/>
                <wp:cNvGraphicFramePr/>
                <a:graphic xmlns:a="http://schemas.openxmlformats.org/drawingml/2006/main">
                  <a:graphicData uri="http://schemas.microsoft.com/office/word/2010/wordprocessingShape">
                    <wps:wsp>
                      <wps:cNvSpPr/>
                      <wps:spPr>
                        <a:xfrm>
                          <a:off x="0" y="0"/>
                          <a:ext cx="1323340" cy="542925"/>
                        </a:xfrm>
                        <a:prstGeom prst="roundRect">
                          <a:avLst>
                            <a:gd name="adj" fmla="val 16667"/>
                          </a:avLst>
                        </a:prstGeom>
                        <a:solidFill>
                          <a:srgbClr val="FFFFFF"/>
                        </a:solidFill>
                        <a:ln>
                          <a:solidFill>
                            <a:srgbClr val="4472C4"/>
                          </a:solidFill>
                        </a:ln>
                      </wps:spPr>
                      <wps:style>
                        <a:lnRef idx="2">
                          <a:schemeClr val="accent1"/>
                        </a:lnRef>
                        <a:fillRef idx="1">
                          <a:schemeClr val="lt1"/>
                        </a:fillRef>
                        <a:effectRef idx="0">
                          <a:schemeClr val="accent1"/>
                        </a:effectRef>
                        <a:fontRef idx="minor"/>
                      </wps:style>
                      <wps:txbx>
                        <w:txbxContent>
                          <w:p w14:paraId="3BF16BDA" w14:textId="77777777" w:rsidR="00484077" w:rsidRDefault="00484077">
                            <w:pPr>
                              <w:pStyle w:val="affffff9"/>
                              <w:spacing w:after="0" w:line="240" w:lineRule="auto"/>
                              <w:jc w:val="center"/>
                              <w:rPr>
                                <w:color w:val="000000" w:themeColor="text1"/>
                                <w:sz w:val="28"/>
                                <w:szCs w:val="28"/>
                                <w:lang w:val="en-US"/>
                                <w14:textOutline w14:w="0" w14:cap="flat" w14:cmpd="sng" w14:algn="ctr">
                                  <w14:noFill/>
                                  <w14:prstDash w14:val="solid"/>
                                  <w14:round/>
                                </w14:textOutline>
                              </w:rPr>
                            </w:pPr>
                            <w:r>
                              <w:rPr>
                                <w:color w:val="000000" w:themeColor="text1"/>
                                <w:sz w:val="28"/>
                                <w:szCs w:val="28"/>
                                <w14:textOutline w14:w="0" w14:cap="flat" w14:cmpd="sng" w14:algn="ctr">
                                  <w14:noFill/>
                                  <w14:prstDash w14:val="solid"/>
                                  <w14:round/>
                                </w14:textOutline>
                              </w:rPr>
                              <w:t xml:space="preserve">15% </w:t>
                            </w:r>
                            <w:r>
                              <w:rPr>
                                <w:color w:val="000000" w:themeColor="text1"/>
                                <w:sz w:val="28"/>
                                <w:szCs w:val="28"/>
                                <w:lang w:val="en-US"/>
                                <w14:textOutline w14:w="0" w14:cap="flat" w14:cmpd="sng" w14:algn="ctr">
                                  <w14:noFill/>
                                  <w14:prstDash w14:val="solid"/>
                                  <w14:round/>
                                </w14:textOutline>
                              </w:rPr>
                              <w:t>free-float</w:t>
                            </w:r>
                          </w:p>
                        </w:txbxContent>
                      </wps:txbx>
                      <wps:bodyPr wrap="square" anchor="ctr">
                        <a:prstTxWarp prst="textNoShape">
                          <a:avLst/>
                        </a:prstTxWarp>
                        <a:noAutofit/>
                      </wps:bodyPr>
                    </wps:wsp>
                  </a:graphicData>
                </a:graphic>
                <wp14:sizeRelV relativeFrom="margin">
                  <wp14:pctHeight>0</wp14:pctHeight>
                </wp14:sizeRelV>
              </wp:anchor>
            </w:drawing>
          </mc:Choice>
          <mc:Fallback>
            <w:pict>
              <v:roundrect w14:anchorId="072896DF" id="Прямоугольник: скругленные углы 43009" o:spid="_x0000_s1026" style="position:absolute;left:0;text-align:left;margin-left:1pt;margin-top:.3pt;width:104.2pt;height:42.75pt;z-index:251654144;visibility:visible;mso-wrap-style:square;mso-height-percent:0;mso-wrap-distance-left:8.35pt;mso-wrap-distance-top:0;mso-wrap-distance-right:9.25pt;mso-wrap-distance-bottom:1.35pt;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" o:allowincell="f" strokecolor="#4472c4" strokeweight="1pt">
                <v:stroke joinstyle="miter"/>
                <v:textbox>
                  <w:txbxContent>
                    <w:p w14:paraId="3BF16BDA" w14:textId="77777777" w:rsidR="00484077" w:rsidRDefault="00484077">
                      <w:pPr>
                        <w:pStyle w:val="affffff9"/>
                        <w:spacing w:after="0" w:line="240" w:lineRule="auto"/>
                        <w:jc w:val="center"/>
                        <w:rPr>
                          <w:color w:val="000000" w:themeColor="text1"/>
                          <w:sz w:val="28"/>
                          <w:szCs w:val="28"/>
                          <w:lang w:val="en-US"/>
                          <w14:textOutline w14:w="0" w14:cap="flat" w14:cmpd="sng" w14:algn="ctr">
                            <w14:noFill/>
                            <w14:prstDash w14:val="solid"/>
                            <w14:round/>
                          </w14:textOutline>
                        </w:rPr>
                      </w:pPr>
                      <w:r>
                        <w:rPr>
                          <w:color w:val="000000" w:themeColor="text1"/>
                          <w:sz w:val="28"/>
                          <w:szCs w:val="28"/>
                          <w14:textOutline w14:w="0" w14:cap="flat" w14:cmpd="sng" w14:algn="ctr">
                            <w14:noFill/>
                            <w14:prstDash w14:val="solid"/>
                            <w14:round/>
                          </w14:textOutline>
                        </w:rPr>
                        <w:t xml:space="preserve">15% </w:t>
                      </w:r>
                      <w:r>
                        <w:rPr>
                          <w:color w:val="000000" w:themeColor="text1"/>
                          <w:sz w:val="28"/>
                          <w:szCs w:val="28"/>
                          <w:lang w:val="en-US"/>
                          <w14:textOutline w14:w="0" w14:cap="flat" w14:cmpd="sng" w14:algn="ctr">
                            <w14:noFill/>
                            <w14:prstDash w14:val="solid"/>
                            <w14:round/>
                          </w14:textOutline>
                        </w:rPr>
                        <w:t>free-float</w:t>
                      </w:r>
                    </w:p>
                  </w:txbxContent>
                </v:textbox>
                <w10:wrap type="square"/>
              </v:roundrect>
            </w:pict>
          </mc:Fallback>
        </mc:AlternateContent>
      </w:r>
      <w:r w:rsidRPr="00C3565D">
        <w:rPr>
          <w:rFonts w:asciiTheme="minorHAnsi" w:hAnsiTheme="minorHAnsi" w:cstheme="minorHAnsi"/>
          <w:sz w:val="22"/>
          <w:szCs w:val="22"/>
        </w:rPr>
        <w:t>Коэффициент free-float ПАО «ОГК-2», рассчитанный в соответствии с Методикой расчета коэффициента free-float, утвержденной Правлением ПАО Московская Биржа (Протокол №</w:t>
      </w:r>
      <w:r w:rsidR="0095156E" w:rsidRPr="00C3565D">
        <w:rPr>
          <w:rFonts w:asciiTheme="minorHAnsi" w:hAnsiTheme="minorHAnsi" w:cstheme="minorHAnsi"/>
          <w:sz w:val="22"/>
          <w:szCs w:val="22"/>
        </w:rPr>
        <w:t>26</w:t>
      </w:r>
      <w:r w:rsidRPr="00C3565D">
        <w:rPr>
          <w:rFonts w:asciiTheme="minorHAnsi" w:hAnsiTheme="minorHAnsi" w:cstheme="minorHAnsi"/>
          <w:sz w:val="22"/>
          <w:szCs w:val="22"/>
        </w:rPr>
        <w:t xml:space="preserve"> от </w:t>
      </w:r>
      <w:r w:rsidR="0095156E" w:rsidRPr="00C3565D">
        <w:rPr>
          <w:rFonts w:asciiTheme="minorHAnsi" w:hAnsiTheme="minorHAnsi" w:cstheme="minorHAnsi"/>
          <w:sz w:val="22"/>
          <w:szCs w:val="22"/>
        </w:rPr>
        <w:t>04.04.2024</w:t>
      </w:r>
      <w:r w:rsidRPr="00C3565D">
        <w:rPr>
          <w:rFonts w:asciiTheme="minorHAnsi" w:hAnsiTheme="minorHAnsi" w:cstheme="minorHAnsi"/>
          <w:sz w:val="22"/>
          <w:szCs w:val="22"/>
        </w:rPr>
        <w:t>), составляет 1</w:t>
      </w:r>
      <w:r w:rsidR="0095156E" w:rsidRPr="00C3565D">
        <w:rPr>
          <w:rFonts w:asciiTheme="minorHAnsi" w:hAnsiTheme="minorHAnsi" w:cstheme="minorHAnsi"/>
          <w:sz w:val="22"/>
          <w:szCs w:val="22"/>
        </w:rPr>
        <w:t>5</w:t>
      </w:r>
      <w:r w:rsidRPr="00C3565D">
        <w:rPr>
          <w:rFonts w:asciiTheme="minorHAnsi" w:hAnsiTheme="minorHAnsi" w:cstheme="minorHAnsi"/>
          <w:sz w:val="22"/>
          <w:szCs w:val="22"/>
        </w:rPr>
        <w:t>%.</w:t>
      </w:r>
    </w:p>
    <w:p w14:paraId="0E4BC5A0" w14:textId="77777777" w:rsidR="00D46603" w:rsidRPr="00C3565D" w:rsidRDefault="00D46603">
      <w:pPr>
        <w:pStyle w:val="affff4"/>
        <w:spacing w:before="120"/>
        <w:jc w:val="both"/>
        <w:rPr>
          <w:rFonts w:asciiTheme="minorHAnsi" w:hAnsiTheme="minorHAnsi" w:cstheme="minorHAnsi"/>
          <w:sz w:val="22"/>
          <w:szCs w:val="22"/>
        </w:rPr>
      </w:pPr>
    </w:p>
    <w:p w14:paraId="0BE94BB7" w14:textId="77777777" w:rsidR="00D46603" w:rsidRPr="00C3565D" w:rsidRDefault="00CD439D">
      <w:pPr>
        <w:pStyle w:val="41"/>
        <w:keepLines/>
        <w:spacing w:before="120" w:after="0"/>
        <w:ind w:left="0"/>
        <w:jc w:val="both"/>
        <w:rPr>
          <w:rFonts w:asciiTheme="minorHAnsi" w:eastAsiaTheme="majorEastAsia" w:hAnsiTheme="minorHAnsi" w:cstheme="minorHAnsi"/>
          <w:i/>
          <w:iCs/>
          <w:color w:val="2F5496" w:themeColor="accent1" w:themeShade="BF"/>
          <w:sz w:val="22"/>
          <w:szCs w:val="22"/>
          <w:lang w:val="ru-RU"/>
        </w:rPr>
      </w:pPr>
      <w:r w:rsidRPr="00C3565D">
        <w:rPr>
          <w:rFonts w:asciiTheme="minorHAnsi" w:eastAsiaTheme="majorEastAsia" w:hAnsiTheme="minorHAnsi" w:cstheme="minorHAnsi"/>
          <w:i/>
          <w:iCs/>
          <w:color w:val="2F5496" w:themeColor="accent1" w:themeShade="BF"/>
          <w:sz w:val="22"/>
          <w:szCs w:val="22"/>
          <w:lang w:val="ru-RU"/>
        </w:rPr>
        <w:t>Депозитарные расписки</w:t>
      </w:r>
    </w:p>
    <w:p w14:paraId="100A74FD" w14:textId="77777777" w:rsidR="00D46603" w:rsidRPr="00C3565D" w:rsidRDefault="00CD439D">
      <w:pPr>
        <w:spacing w:before="120" w:after="0" w:line="240" w:lineRule="auto"/>
        <w:jc w:val="both"/>
        <w:rPr>
          <w:rFonts w:eastAsia="Times New Roman" w:cstheme="minorHAnsi"/>
          <w:lang w:eastAsia="ru-RU"/>
        </w:rPr>
      </w:pPr>
      <w:r w:rsidRPr="00C3565D">
        <w:rPr>
          <w:rFonts w:eastAsia="Times New Roman" w:cstheme="minorHAnsi"/>
          <w:lang w:eastAsia="ru-RU"/>
        </w:rPr>
        <w:t xml:space="preserve">Программы депозитарных расписок ПАО «ОГК-2» отсутствуют. </w:t>
      </w:r>
    </w:p>
    <w:p w14:paraId="7C36C8A7" w14:textId="77777777" w:rsidR="00D46603" w:rsidRPr="00C3565D" w:rsidRDefault="00D46603">
      <w:pPr>
        <w:spacing w:before="120" w:after="0" w:line="240" w:lineRule="auto"/>
        <w:jc w:val="both"/>
        <w:rPr>
          <w:rFonts w:eastAsia="Times New Roman" w:cstheme="minorHAnsi"/>
          <w:lang w:eastAsia="ru-RU"/>
        </w:rPr>
      </w:pPr>
    </w:p>
    <w:p w14:paraId="5CBC9817" w14:textId="77777777" w:rsidR="00D46603" w:rsidRPr="00C3565D" w:rsidRDefault="00CD439D">
      <w:pPr>
        <w:pStyle w:val="41"/>
        <w:keepLines/>
        <w:spacing w:before="120" w:after="0"/>
        <w:ind w:left="0"/>
        <w:jc w:val="both"/>
        <w:rPr>
          <w:rFonts w:asciiTheme="minorHAnsi" w:eastAsiaTheme="majorEastAsia" w:hAnsiTheme="minorHAnsi" w:cstheme="minorHAnsi"/>
          <w:i/>
          <w:iCs/>
          <w:color w:val="2F5496" w:themeColor="accent1" w:themeShade="BF"/>
          <w:sz w:val="22"/>
          <w:szCs w:val="22"/>
          <w:lang w:val="ru-RU"/>
        </w:rPr>
      </w:pPr>
      <w:r w:rsidRPr="00C3565D">
        <w:rPr>
          <w:rFonts w:asciiTheme="minorHAnsi" w:eastAsiaTheme="majorEastAsia" w:hAnsiTheme="minorHAnsi" w:cstheme="minorHAnsi"/>
          <w:i/>
          <w:iCs/>
          <w:color w:val="2F5496" w:themeColor="accent1" w:themeShade="BF"/>
          <w:sz w:val="22"/>
          <w:szCs w:val="22"/>
          <w:lang w:val="ru-RU"/>
        </w:rPr>
        <w:t xml:space="preserve">Облигации </w:t>
      </w:r>
    </w:p>
    <w:p w14:paraId="4A239A13" w14:textId="77777777" w:rsidR="00D46603" w:rsidRPr="00C3565D" w:rsidRDefault="00CD439D">
      <w:pPr>
        <w:keepNext/>
        <w:spacing w:before="120" w:after="0" w:line="240" w:lineRule="auto"/>
        <w:jc w:val="both"/>
        <w:rPr>
          <w:rFonts w:cstheme="minorHAnsi"/>
          <w:lang w:eastAsia="ru-RU"/>
        </w:rPr>
      </w:pPr>
      <w:r w:rsidRPr="00C3565D">
        <w:rPr>
          <w:rFonts w:cstheme="minorHAnsi"/>
          <w:lang w:eastAsia="ru-RU"/>
        </w:rPr>
        <w:t>По состоянию на 31.12.202</w:t>
      </w:r>
      <w:r w:rsidR="0095156E" w:rsidRPr="00C3565D">
        <w:rPr>
          <w:rFonts w:cstheme="minorHAnsi"/>
          <w:lang w:eastAsia="ru-RU"/>
        </w:rPr>
        <w:t xml:space="preserve">4 </w:t>
      </w:r>
      <w:r w:rsidRPr="00C3565D">
        <w:rPr>
          <w:rFonts w:cstheme="minorHAnsi"/>
          <w:lang w:eastAsia="ru-RU"/>
        </w:rPr>
        <w:t>у ПАО «ОГК-2» находится в обращении один облигационный займ.</w:t>
      </w:r>
    </w:p>
    <w:p w14:paraId="52DA9E12" w14:textId="77777777" w:rsidR="00D46603" w:rsidRPr="00C3565D" w:rsidRDefault="00D46603">
      <w:pPr>
        <w:keepNext/>
        <w:spacing w:before="120" w:after="0" w:line="240" w:lineRule="auto"/>
        <w:jc w:val="both"/>
        <w:rPr>
          <w:rFonts w:cstheme="minorHAnsi"/>
          <w:lang w:eastAsia="ru-RU"/>
        </w:rPr>
      </w:pPr>
    </w:p>
    <w:tbl>
      <w:tblPr>
        <w:tblStyle w:val="affffffa"/>
        <w:tblW w:w="9345" w:type="dxa"/>
        <w:tblLayout w:type="fixed"/>
        <w:tblLook w:val="04A0" w:firstRow="1" w:lastRow="0" w:firstColumn="1" w:lastColumn="0" w:noHBand="0" w:noVBand="1"/>
      </w:tblPr>
      <w:tblGrid>
        <w:gridCol w:w="3115"/>
        <w:gridCol w:w="3115"/>
        <w:gridCol w:w="3115"/>
      </w:tblGrid>
      <w:tr w:rsidR="00D46603" w:rsidRPr="00C3565D" w14:paraId="35F25FFA" w14:textId="77777777">
        <w:trPr>
          <w:trHeight w:val="556"/>
        </w:trPr>
        <w:tc>
          <w:tcPr>
            <w:tcW w:w="3115" w:type="dxa"/>
          </w:tcPr>
          <w:p w14:paraId="27EF0A35" w14:textId="77777777" w:rsidR="00D46603" w:rsidRPr="00C3565D" w:rsidRDefault="00CD439D">
            <w:pPr>
              <w:spacing w:after="0" w:line="240" w:lineRule="auto"/>
              <w:jc w:val="center"/>
              <w:rPr>
                <w:rFonts w:cstheme="minorHAnsi"/>
              </w:rPr>
            </w:pPr>
            <w:r w:rsidRPr="00C3565D">
              <w:rPr>
                <w:rFonts w:eastAsia="Calibri" w:cstheme="minorHAnsi"/>
              </w:rPr>
              <w:t>Регистрационный номер выпуска</w:t>
            </w:r>
          </w:p>
        </w:tc>
        <w:tc>
          <w:tcPr>
            <w:tcW w:w="3115" w:type="dxa"/>
          </w:tcPr>
          <w:p w14:paraId="18675BCA" w14:textId="77777777" w:rsidR="00D46603" w:rsidRPr="00C3565D" w:rsidRDefault="00CD439D">
            <w:pPr>
              <w:spacing w:after="0" w:line="240" w:lineRule="auto"/>
              <w:jc w:val="center"/>
              <w:rPr>
                <w:rFonts w:cstheme="minorHAnsi"/>
              </w:rPr>
            </w:pPr>
            <w:r w:rsidRPr="00C3565D">
              <w:rPr>
                <w:rFonts w:eastAsia="Calibri" w:cstheme="minorHAnsi"/>
              </w:rPr>
              <w:t>Дата размещения</w:t>
            </w:r>
          </w:p>
        </w:tc>
        <w:tc>
          <w:tcPr>
            <w:tcW w:w="3115" w:type="dxa"/>
          </w:tcPr>
          <w:p w14:paraId="50390144" w14:textId="77777777" w:rsidR="00D46603" w:rsidRPr="00C3565D" w:rsidRDefault="00CD439D">
            <w:pPr>
              <w:spacing w:after="0" w:line="240" w:lineRule="auto"/>
              <w:jc w:val="center"/>
              <w:rPr>
                <w:rFonts w:cstheme="minorHAnsi"/>
              </w:rPr>
            </w:pPr>
            <w:r w:rsidRPr="00C3565D">
              <w:rPr>
                <w:rFonts w:eastAsia="Calibri" w:cstheme="minorHAnsi"/>
              </w:rPr>
              <w:t>Дата погашения</w:t>
            </w:r>
          </w:p>
        </w:tc>
      </w:tr>
      <w:tr w:rsidR="00D46603" w:rsidRPr="00C3565D" w14:paraId="544ECBE9" w14:textId="77777777">
        <w:tc>
          <w:tcPr>
            <w:tcW w:w="3115" w:type="dxa"/>
          </w:tcPr>
          <w:p w14:paraId="2E58BE3B" w14:textId="77777777" w:rsidR="00D46603" w:rsidRPr="00C3565D" w:rsidRDefault="00CD439D">
            <w:pPr>
              <w:spacing w:after="0" w:line="240" w:lineRule="auto"/>
              <w:jc w:val="center"/>
              <w:rPr>
                <w:rFonts w:cstheme="minorHAnsi"/>
              </w:rPr>
            </w:pPr>
            <w:r w:rsidRPr="00C3565D">
              <w:rPr>
                <w:rFonts w:eastAsia="Calibri" w:cstheme="minorHAnsi"/>
                <w:b/>
                <w:bCs/>
                <w:color w:val="333333"/>
                <w:spacing w:val="2"/>
                <w:shd w:val="clear" w:color="auto" w:fill="FFFFFF"/>
              </w:rPr>
              <w:t>4B02-01-65105-D-002P</w:t>
            </w:r>
          </w:p>
        </w:tc>
        <w:tc>
          <w:tcPr>
            <w:tcW w:w="3115" w:type="dxa"/>
          </w:tcPr>
          <w:p w14:paraId="1D86B10E" w14:textId="77777777" w:rsidR="00D46603" w:rsidRPr="00C3565D" w:rsidRDefault="00CD439D">
            <w:pPr>
              <w:spacing w:after="0" w:line="240" w:lineRule="auto"/>
              <w:jc w:val="center"/>
              <w:rPr>
                <w:rFonts w:cstheme="minorHAnsi"/>
              </w:rPr>
            </w:pPr>
            <w:r w:rsidRPr="00C3565D">
              <w:rPr>
                <w:rFonts w:eastAsia="Calibri" w:cstheme="minorHAnsi"/>
                <w:b/>
                <w:bCs/>
                <w:color w:val="333333"/>
                <w:spacing w:val="2"/>
                <w:shd w:val="clear" w:color="auto" w:fill="FFFFFF"/>
              </w:rPr>
              <w:t>15.07.2020</w:t>
            </w:r>
          </w:p>
        </w:tc>
        <w:tc>
          <w:tcPr>
            <w:tcW w:w="3115" w:type="dxa"/>
          </w:tcPr>
          <w:p w14:paraId="534334D6" w14:textId="77777777" w:rsidR="00D46603" w:rsidRPr="00C3565D" w:rsidRDefault="00CD439D">
            <w:pPr>
              <w:spacing w:after="0" w:line="240" w:lineRule="auto"/>
              <w:jc w:val="center"/>
              <w:rPr>
                <w:rFonts w:cstheme="minorHAnsi"/>
              </w:rPr>
            </w:pPr>
            <w:r w:rsidRPr="00C3565D">
              <w:rPr>
                <w:rFonts w:eastAsia="Calibri" w:cstheme="minorHAnsi"/>
                <w:b/>
                <w:bCs/>
                <w:color w:val="333333"/>
                <w:spacing w:val="2"/>
                <w:shd w:val="clear" w:color="auto" w:fill="FFFFFF"/>
              </w:rPr>
              <w:t>08.07.2026</w:t>
            </w:r>
          </w:p>
        </w:tc>
      </w:tr>
    </w:tbl>
    <w:p w14:paraId="6DF17F23" w14:textId="77777777" w:rsidR="00D46603" w:rsidRPr="00C3565D" w:rsidRDefault="00D46603">
      <w:pPr>
        <w:rPr>
          <w:rFonts w:cstheme="minorHAnsi"/>
          <w:lang w:eastAsia="ru-RU"/>
        </w:rPr>
      </w:pPr>
    </w:p>
    <w:p w14:paraId="64A74538" w14:textId="758D0F30" w:rsidR="00D46603" w:rsidRPr="00C3565D" w:rsidRDefault="00CD439D">
      <w:pPr>
        <w:spacing w:before="120" w:after="0" w:line="240" w:lineRule="auto"/>
        <w:jc w:val="both"/>
        <w:rPr>
          <w:rFonts w:eastAsiaTheme="majorEastAsia" w:cstheme="minorHAnsi"/>
          <w:color w:val="1F3763" w:themeColor="accent1" w:themeShade="7F"/>
          <w:lang w:eastAsia="ru-RU"/>
        </w:rPr>
      </w:pPr>
      <w:r w:rsidRPr="00C3565D">
        <w:rPr>
          <w:rFonts w:eastAsiaTheme="majorEastAsia" w:cstheme="minorHAnsi"/>
          <w:color w:val="1F3763" w:themeColor="accent1" w:themeShade="7F"/>
          <w:lang w:eastAsia="ru-RU"/>
        </w:rPr>
        <w:t>Информация об объявленных/начисленных дивидендах по акциям Общества в 202</w:t>
      </w:r>
      <w:r w:rsidR="00217961">
        <w:rPr>
          <w:rFonts w:eastAsiaTheme="majorEastAsia" w:cstheme="minorHAnsi"/>
          <w:color w:val="1F3763" w:themeColor="accent1" w:themeShade="7F"/>
          <w:lang w:eastAsia="ru-RU"/>
        </w:rPr>
        <w:t>4</w:t>
      </w:r>
      <w:r w:rsidRPr="00C3565D">
        <w:rPr>
          <w:rFonts w:eastAsiaTheme="majorEastAsia" w:cstheme="minorHAnsi"/>
          <w:color w:val="1F3763" w:themeColor="accent1" w:themeShade="7F"/>
          <w:lang w:eastAsia="ru-RU"/>
        </w:rPr>
        <w:t xml:space="preserve"> году</w:t>
      </w:r>
    </w:p>
    <w:p w14:paraId="00175794" w14:textId="77777777" w:rsidR="00D46603" w:rsidRPr="00C3565D" w:rsidRDefault="0095156E" w:rsidP="0095156E">
      <w:pPr>
        <w:pStyle w:val="31"/>
        <w:keepLines/>
        <w:spacing w:before="120" w:after="0"/>
        <w:jc w:val="both"/>
        <w:rPr>
          <w:rFonts w:asciiTheme="minorHAnsi" w:hAnsiTheme="minorHAnsi" w:cstheme="minorHAnsi"/>
          <w:b w:val="0"/>
          <w:bCs w:val="0"/>
          <w:sz w:val="22"/>
          <w:szCs w:val="22"/>
        </w:rPr>
      </w:pPr>
      <w:r w:rsidRPr="00C3565D">
        <w:rPr>
          <w:rFonts w:asciiTheme="minorHAnsi" w:hAnsiTheme="minorHAnsi" w:cstheme="minorHAnsi"/>
          <w:b w:val="0"/>
          <w:bCs w:val="0"/>
          <w:sz w:val="22"/>
          <w:szCs w:val="22"/>
        </w:rPr>
        <w:t xml:space="preserve">18.06.2024 годовым Общим собранием акционеров ПАО «ОГК-2» было принято решение дивиденды по обыкновенным акциям Общества по результатам 2023 года не выплачивать. </w:t>
      </w:r>
    </w:p>
    <w:p w14:paraId="5B76BF88" w14:textId="2BEC5D6A" w:rsidR="00D46603" w:rsidRPr="00C3565D" w:rsidRDefault="00D46603">
      <w:pPr>
        <w:rPr>
          <w:lang w:eastAsia="ru-RU"/>
        </w:rPr>
      </w:pPr>
    </w:p>
    <w:p w14:paraId="759EA3E1" w14:textId="77777777" w:rsidR="00D46603" w:rsidRPr="00C3565D" w:rsidRDefault="00CD439D">
      <w:pPr>
        <w:pStyle w:val="31"/>
        <w:keepLines/>
        <w:spacing w:before="120" w:after="0"/>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Внешний аудитор</w:t>
      </w:r>
    </w:p>
    <w:tbl>
      <w:tblPr>
        <w:tblStyle w:val="affffffa"/>
        <w:tblW w:w="9336" w:type="dxa"/>
        <w:tblLayout w:type="fixed"/>
        <w:tblLook w:val="04A0" w:firstRow="1" w:lastRow="0" w:firstColumn="1" w:lastColumn="0" w:noHBand="0" w:noVBand="1"/>
      </w:tblPr>
      <w:tblGrid>
        <w:gridCol w:w="3835"/>
        <w:gridCol w:w="5501"/>
      </w:tblGrid>
      <w:tr w:rsidR="00D46603" w:rsidRPr="00C3565D" w14:paraId="6C71839D" w14:textId="77777777">
        <w:trPr>
          <w:trHeight w:val="148"/>
        </w:trPr>
        <w:tc>
          <w:tcPr>
            <w:tcW w:w="3835" w:type="dxa"/>
            <w:shd w:val="clear" w:color="auto" w:fill="D5DCE4" w:themeFill="text2" w:themeFillTint="33"/>
          </w:tcPr>
          <w:p w14:paraId="6201F6CE"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Полное фирменное наименование</w:t>
            </w:r>
          </w:p>
        </w:tc>
        <w:tc>
          <w:tcPr>
            <w:tcW w:w="5500" w:type="dxa"/>
            <w:shd w:val="clear" w:color="auto" w:fill="E2EFD9" w:themeFill="accent6" w:themeFillTint="33"/>
          </w:tcPr>
          <w:p w14:paraId="006637A6" w14:textId="77777777" w:rsidR="00D46603" w:rsidRPr="00C3565D" w:rsidRDefault="00CD439D">
            <w:pPr>
              <w:spacing w:after="0" w:line="240" w:lineRule="auto"/>
              <w:jc w:val="both"/>
              <w:rPr>
                <w:rFonts w:eastAsia="Calibri" w:cstheme="minorHAnsi"/>
              </w:rPr>
            </w:pPr>
            <w:r w:rsidRPr="00C3565D">
              <w:rPr>
                <w:rFonts w:eastAsia="Calibri" w:cstheme="minorHAnsi"/>
                <w:iCs/>
              </w:rPr>
              <w:t>Юникон Акционерное общество</w:t>
            </w:r>
          </w:p>
        </w:tc>
      </w:tr>
      <w:tr w:rsidR="00D46603" w:rsidRPr="00C3565D" w14:paraId="51895E55" w14:textId="77777777">
        <w:trPr>
          <w:trHeight w:val="247"/>
        </w:trPr>
        <w:tc>
          <w:tcPr>
            <w:tcW w:w="3835" w:type="dxa"/>
            <w:shd w:val="clear" w:color="auto" w:fill="D5DCE4" w:themeFill="text2" w:themeFillTint="33"/>
          </w:tcPr>
          <w:p w14:paraId="59D31399"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lastRenderedPageBreak/>
              <w:t>Сокращенное фирменное наименование</w:t>
            </w:r>
          </w:p>
        </w:tc>
        <w:tc>
          <w:tcPr>
            <w:tcW w:w="5500" w:type="dxa"/>
            <w:shd w:val="clear" w:color="auto" w:fill="E2EFD9" w:themeFill="accent6" w:themeFillTint="33"/>
          </w:tcPr>
          <w:p w14:paraId="11A3BCA9" w14:textId="77777777" w:rsidR="00D46603" w:rsidRPr="00C3565D" w:rsidRDefault="00CD439D">
            <w:pPr>
              <w:spacing w:after="0" w:line="240" w:lineRule="auto"/>
              <w:jc w:val="both"/>
              <w:rPr>
                <w:rFonts w:eastAsia="Calibri" w:cstheme="minorHAnsi"/>
              </w:rPr>
            </w:pPr>
            <w:r w:rsidRPr="00C3565D">
              <w:rPr>
                <w:rFonts w:eastAsia="Calibri" w:cstheme="minorHAnsi"/>
                <w:iCs/>
              </w:rPr>
              <w:t>Юникон АО</w:t>
            </w:r>
          </w:p>
        </w:tc>
      </w:tr>
      <w:tr w:rsidR="00D46603" w:rsidRPr="00C3565D" w14:paraId="710300FA" w14:textId="77777777">
        <w:trPr>
          <w:trHeight w:val="247"/>
        </w:trPr>
        <w:tc>
          <w:tcPr>
            <w:tcW w:w="3835" w:type="dxa"/>
            <w:shd w:val="clear" w:color="auto" w:fill="D5DCE4" w:themeFill="text2" w:themeFillTint="33"/>
          </w:tcPr>
          <w:p w14:paraId="1DF4D2E6"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Место нахождения</w:t>
            </w:r>
          </w:p>
        </w:tc>
        <w:tc>
          <w:tcPr>
            <w:tcW w:w="5500" w:type="dxa"/>
            <w:shd w:val="clear" w:color="auto" w:fill="E2EFD9" w:themeFill="accent6" w:themeFillTint="33"/>
          </w:tcPr>
          <w:p w14:paraId="544B8A3C" w14:textId="77777777" w:rsidR="00D46603" w:rsidRPr="00C3565D" w:rsidRDefault="00CD439D">
            <w:pPr>
              <w:spacing w:after="0" w:line="240" w:lineRule="auto"/>
              <w:jc w:val="both"/>
              <w:rPr>
                <w:rFonts w:eastAsia="Calibri" w:cstheme="minorHAnsi"/>
                <w:bCs/>
                <w:iCs/>
              </w:rPr>
            </w:pPr>
            <w:r w:rsidRPr="00C3565D">
              <w:rPr>
                <w:rFonts w:eastAsia="Calibri" w:cstheme="minorHAnsi"/>
                <w:bCs/>
                <w:iCs/>
              </w:rPr>
              <w:t>город Москва</w:t>
            </w:r>
          </w:p>
        </w:tc>
      </w:tr>
      <w:tr w:rsidR="00D46603" w:rsidRPr="00C3565D" w14:paraId="06D327A9" w14:textId="77777777">
        <w:trPr>
          <w:trHeight w:val="247"/>
        </w:trPr>
        <w:tc>
          <w:tcPr>
            <w:tcW w:w="3835" w:type="dxa"/>
            <w:shd w:val="clear" w:color="auto" w:fill="D5DCE4" w:themeFill="text2" w:themeFillTint="33"/>
          </w:tcPr>
          <w:p w14:paraId="1B496737"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ИНН</w:t>
            </w:r>
          </w:p>
        </w:tc>
        <w:tc>
          <w:tcPr>
            <w:tcW w:w="5500" w:type="dxa"/>
            <w:shd w:val="clear" w:color="auto" w:fill="E2EFD9" w:themeFill="accent6" w:themeFillTint="33"/>
          </w:tcPr>
          <w:p w14:paraId="6A096E23" w14:textId="77777777" w:rsidR="00D46603" w:rsidRPr="00C3565D" w:rsidRDefault="00CD439D">
            <w:pPr>
              <w:spacing w:after="0" w:line="240" w:lineRule="auto"/>
              <w:jc w:val="both"/>
              <w:rPr>
                <w:rFonts w:eastAsia="Calibri" w:cstheme="minorHAnsi"/>
              </w:rPr>
            </w:pPr>
            <w:r w:rsidRPr="00C3565D">
              <w:rPr>
                <w:rFonts w:eastAsia="Calibri" w:cstheme="minorHAnsi"/>
                <w:iCs/>
              </w:rPr>
              <w:t>7716021332</w:t>
            </w:r>
          </w:p>
        </w:tc>
      </w:tr>
      <w:tr w:rsidR="00D46603" w:rsidRPr="00C3565D" w14:paraId="5392684D" w14:textId="77777777">
        <w:trPr>
          <w:trHeight w:val="247"/>
        </w:trPr>
        <w:tc>
          <w:tcPr>
            <w:tcW w:w="3835" w:type="dxa"/>
            <w:shd w:val="clear" w:color="auto" w:fill="D5DCE4" w:themeFill="text2" w:themeFillTint="33"/>
          </w:tcPr>
          <w:p w14:paraId="6DA523EE"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ОГРН</w:t>
            </w:r>
          </w:p>
        </w:tc>
        <w:tc>
          <w:tcPr>
            <w:tcW w:w="5500" w:type="dxa"/>
            <w:shd w:val="clear" w:color="auto" w:fill="E2EFD9" w:themeFill="accent6" w:themeFillTint="33"/>
          </w:tcPr>
          <w:p w14:paraId="736061BC" w14:textId="77777777" w:rsidR="00D46603" w:rsidRPr="00C3565D" w:rsidRDefault="00CD439D">
            <w:pPr>
              <w:spacing w:after="0" w:line="240" w:lineRule="auto"/>
              <w:jc w:val="both"/>
              <w:rPr>
                <w:rFonts w:eastAsia="Calibri" w:cstheme="minorHAnsi"/>
              </w:rPr>
            </w:pPr>
            <w:r w:rsidRPr="00C3565D">
              <w:rPr>
                <w:rFonts w:eastAsia="Calibri" w:cstheme="minorHAnsi"/>
                <w:iCs/>
              </w:rPr>
              <w:t>1037739271701</w:t>
            </w:r>
          </w:p>
        </w:tc>
      </w:tr>
      <w:tr w:rsidR="00D46603" w:rsidRPr="00C3565D" w14:paraId="0876B1C0" w14:textId="77777777">
        <w:trPr>
          <w:trHeight w:val="247"/>
        </w:trPr>
        <w:tc>
          <w:tcPr>
            <w:tcW w:w="3835" w:type="dxa"/>
            <w:shd w:val="clear" w:color="auto" w:fill="D5DCE4" w:themeFill="text2" w:themeFillTint="33"/>
          </w:tcPr>
          <w:p w14:paraId="32B82751"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Тел.</w:t>
            </w:r>
          </w:p>
        </w:tc>
        <w:tc>
          <w:tcPr>
            <w:tcW w:w="5500" w:type="dxa"/>
            <w:shd w:val="clear" w:color="auto" w:fill="E2EFD9" w:themeFill="accent6" w:themeFillTint="33"/>
          </w:tcPr>
          <w:p w14:paraId="5DC923FE" w14:textId="77777777" w:rsidR="00D46603" w:rsidRPr="00C3565D" w:rsidRDefault="00CD439D">
            <w:pPr>
              <w:spacing w:after="0" w:line="240" w:lineRule="auto"/>
              <w:jc w:val="both"/>
              <w:rPr>
                <w:rFonts w:eastAsia="Calibri" w:cstheme="minorHAnsi"/>
              </w:rPr>
            </w:pPr>
            <w:r w:rsidRPr="00C3565D">
              <w:rPr>
                <w:rFonts w:eastAsia="Calibri" w:cstheme="minorHAnsi"/>
                <w:iCs/>
              </w:rPr>
              <w:t>(495) 797-5665</w:t>
            </w:r>
          </w:p>
        </w:tc>
      </w:tr>
      <w:tr w:rsidR="00D46603" w:rsidRPr="00C3565D" w14:paraId="3171962F" w14:textId="77777777">
        <w:trPr>
          <w:trHeight w:val="247"/>
        </w:trPr>
        <w:tc>
          <w:tcPr>
            <w:tcW w:w="3835" w:type="dxa"/>
            <w:shd w:val="clear" w:color="auto" w:fill="D5DCE4" w:themeFill="text2" w:themeFillTint="33"/>
          </w:tcPr>
          <w:p w14:paraId="4C8DCA7F"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Факс</w:t>
            </w:r>
          </w:p>
        </w:tc>
        <w:tc>
          <w:tcPr>
            <w:tcW w:w="5500" w:type="dxa"/>
            <w:shd w:val="clear" w:color="auto" w:fill="E2EFD9" w:themeFill="accent6" w:themeFillTint="33"/>
          </w:tcPr>
          <w:p w14:paraId="769E495E" w14:textId="77777777" w:rsidR="00D46603" w:rsidRPr="00C3565D" w:rsidRDefault="00CD439D">
            <w:pPr>
              <w:spacing w:after="0" w:line="240" w:lineRule="auto"/>
              <w:jc w:val="both"/>
              <w:rPr>
                <w:rFonts w:eastAsia="Calibri" w:cstheme="minorHAnsi"/>
              </w:rPr>
            </w:pPr>
            <w:r w:rsidRPr="00C3565D">
              <w:rPr>
                <w:rFonts w:eastAsia="Calibri" w:cstheme="minorHAnsi"/>
                <w:iCs/>
              </w:rPr>
              <w:t>(495) 797-5660</w:t>
            </w:r>
          </w:p>
        </w:tc>
      </w:tr>
      <w:tr w:rsidR="00D46603" w:rsidRPr="00C3565D" w14:paraId="4AECCA4C" w14:textId="77777777">
        <w:trPr>
          <w:trHeight w:val="247"/>
        </w:trPr>
        <w:tc>
          <w:tcPr>
            <w:tcW w:w="3835" w:type="dxa"/>
            <w:shd w:val="clear" w:color="auto" w:fill="D5DCE4" w:themeFill="text2" w:themeFillTint="33"/>
          </w:tcPr>
          <w:p w14:paraId="6D9B4670"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Адрес электронной почты</w:t>
            </w:r>
          </w:p>
        </w:tc>
        <w:tc>
          <w:tcPr>
            <w:tcW w:w="5500" w:type="dxa"/>
            <w:shd w:val="clear" w:color="auto" w:fill="E2EFD9" w:themeFill="accent6" w:themeFillTint="33"/>
          </w:tcPr>
          <w:p w14:paraId="78EA2DD2" w14:textId="77777777" w:rsidR="00D46603" w:rsidRPr="00C3565D" w:rsidRDefault="00484077">
            <w:pPr>
              <w:spacing w:after="0" w:line="240" w:lineRule="auto"/>
              <w:rPr>
                <w:rFonts w:eastAsia="Calibri" w:cstheme="minorHAnsi"/>
                <w:u w:val="single"/>
              </w:rPr>
            </w:pPr>
            <w:hyperlink r:id="rId12" w:tgtFrame="mailto:reception@unicon.ru">
              <w:r w:rsidR="00CD439D" w:rsidRPr="00C3565D">
                <w:rPr>
                  <w:rStyle w:val="af7"/>
                  <w:rFonts w:eastAsia="Calibri" w:cstheme="minorHAnsi"/>
                  <w:color w:val="auto"/>
                </w:rPr>
                <w:t>reception@unicon.ru</w:t>
              </w:r>
            </w:hyperlink>
          </w:p>
        </w:tc>
      </w:tr>
      <w:tr w:rsidR="00D46603" w:rsidRPr="00C3565D" w14:paraId="14FA19A4" w14:textId="77777777">
        <w:trPr>
          <w:trHeight w:val="247"/>
        </w:trPr>
        <w:tc>
          <w:tcPr>
            <w:tcW w:w="3835" w:type="dxa"/>
            <w:shd w:val="clear" w:color="auto" w:fill="D5DCE4" w:themeFill="text2" w:themeFillTint="33"/>
          </w:tcPr>
          <w:p w14:paraId="7919ACEF"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Веб-сайт</w:t>
            </w:r>
          </w:p>
        </w:tc>
        <w:tc>
          <w:tcPr>
            <w:tcW w:w="5500" w:type="dxa"/>
            <w:shd w:val="clear" w:color="auto" w:fill="E2EFD9" w:themeFill="accent6" w:themeFillTint="33"/>
          </w:tcPr>
          <w:p w14:paraId="690C392B" w14:textId="77777777" w:rsidR="00D46603" w:rsidRPr="00C3565D" w:rsidRDefault="00CD439D">
            <w:pPr>
              <w:spacing w:after="0" w:line="240" w:lineRule="auto"/>
              <w:rPr>
                <w:rFonts w:eastAsia="Calibri" w:cstheme="minorHAnsi"/>
                <w:u w:val="single"/>
              </w:rPr>
            </w:pPr>
            <w:r w:rsidRPr="00C3565D">
              <w:rPr>
                <w:rFonts w:eastAsia="Calibri" w:cstheme="minorHAnsi"/>
                <w:u w:val="single"/>
              </w:rPr>
              <w:t>https://www.unicon.ru/</w:t>
            </w:r>
          </w:p>
        </w:tc>
      </w:tr>
      <w:tr w:rsidR="00D46603" w:rsidRPr="00C3565D" w14:paraId="4CD6B209" w14:textId="77777777">
        <w:trPr>
          <w:trHeight w:val="247"/>
        </w:trPr>
        <w:tc>
          <w:tcPr>
            <w:tcW w:w="3835" w:type="dxa"/>
            <w:shd w:val="clear" w:color="auto" w:fill="D5DCE4" w:themeFill="text2" w:themeFillTint="33"/>
          </w:tcPr>
          <w:p w14:paraId="59B65516" w14:textId="77777777" w:rsidR="00D46603" w:rsidRPr="00C3565D" w:rsidRDefault="00CD439D">
            <w:pPr>
              <w:spacing w:after="0" w:line="240" w:lineRule="auto"/>
              <w:jc w:val="both"/>
              <w:rPr>
                <w:rFonts w:eastAsia="Calibri" w:cstheme="minorHAnsi"/>
                <w:b/>
                <w:bCs/>
              </w:rPr>
            </w:pPr>
            <w:r w:rsidRPr="00C3565D">
              <w:rPr>
                <w:rFonts w:eastAsia="Calibri" w:cstheme="minorHAnsi"/>
                <w:b/>
                <w:bCs/>
              </w:rPr>
              <w:t>Данные о членстве аудитора в саморегулируемых организациях аудиторов</w:t>
            </w:r>
          </w:p>
        </w:tc>
        <w:tc>
          <w:tcPr>
            <w:tcW w:w="5500" w:type="dxa"/>
            <w:shd w:val="clear" w:color="auto" w:fill="E2EFD9" w:themeFill="accent6" w:themeFillTint="33"/>
          </w:tcPr>
          <w:p w14:paraId="42EB02C9" w14:textId="77777777" w:rsidR="00D46603" w:rsidRPr="00C3565D" w:rsidRDefault="00CD439D">
            <w:pPr>
              <w:spacing w:after="0" w:line="240" w:lineRule="auto"/>
              <w:jc w:val="both"/>
              <w:rPr>
                <w:rFonts w:eastAsia="Calibri" w:cstheme="minorHAnsi"/>
                <w:bCs/>
                <w:iCs/>
              </w:rPr>
            </w:pPr>
            <w:r w:rsidRPr="00C3565D">
              <w:rPr>
                <w:rFonts w:eastAsia="Calibri" w:cstheme="minorHAnsi"/>
                <w:bCs/>
                <w:iCs/>
              </w:rPr>
              <w:t>Саморегулируемая организация аудиторов Ассоциация «Содружество» (СРО ААС), ОРНЗ 12006020340</w:t>
            </w:r>
          </w:p>
        </w:tc>
      </w:tr>
    </w:tbl>
    <w:p w14:paraId="6378D504" w14:textId="77777777" w:rsidR="00D46603" w:rsidRPr="00C3565D" w:rsidRDefault="00D46603">
      <w:pPr>
        <w:jc w:val="both"/>
        <w:rPr>
          <w:rFonts w:eastAsiaTheme="minorEastAsia" w:cstheme="minorHAnsi"/>
          <w:lang w:eastAsia="ru-RU"/>
        </w:rPr>
      </w:pPr>
    </w:p>
    <w:p w14:paraId="2D90DAD0" w14:textId="77777777" w:rsidR="00D46603" w:rsidRPr="00C3565D" w:rsidRDefault="00CD439D">
      <w:pPr>
        <w:pStyle w:val="31"/>
        <w:keepLines/>
        <w:spacing w:before="120" w:after="0"/>
        <w:jc w:val="both"/>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Регистратор Общества</w:t>
      </w:r>
    </w:p>
    <w:tbl>
      <w:tblPr>
        <w:tblStyle w:val="affffffa"/>
        <w:tblW w:w="9335" w:type="dxa"/>
        <w:tblLayout w:type="fixed"/>
        <w:tblLook w:val="04A0" w:firstRow="1" w:lastRow="0" w:firstColumn="1" w:lastColumn="0" w:noHBand="0" w:noVBand="1"/>
      </w:tblPr>
      <w:tblGrid>
        <w:gridCol w:w="3822"/>
        <w:gridCol w:w="5513"/>
      </w:tblGrid>
      <w:tr w:rsidR="00D46603" w:rsidRPr="00C3565D" w14:paraId="7C9C3AB4" w14:textId="77777777">
        <w:trPr>
          <w:trHeight w:val="144"/>
        </w:trPr>
        <w:tc>
          <w:tcPr>
            <w:tcW w:w="3822" w:type="dxa"/>
            <w:shd w:val="clear" w:color="auto" w:fill="D0CECE" w:themeFill="background2" w:themeFillShade="E6"/>
          </w:tcPr>
          <w:p w14:paraId="292727AB" w14:textId="77777777" w:rsidR="00D46603" w:rsidRPr="00C3565D" w:rsidRDefault="00CD439D">
            <w:pPr>
              <w:spacing w:after="0" w:line="240" w:lineRule="auto"/>
              <w:rPr>
                <w:rFonts w:eastAsia="Calibri" w:cstheme="minorHAnsi"/>
              </w:rPr>
            </w:pPr>
            <w:r w:rsidRPr="00C3565D">
              <w:rPr>
                <w:rFonts w:eastAsia="Calibri" w:cstheme="minorHAnsi"/>
              </w:rPr>
              <w:t>Полное фирменное наименование</w:t>
            </w:r>
          </w:p>
        </w:tc>
        <w:tc>
          <w:tcPr>
            <w:tcW w:w="5512" w:type="dxa"/>
            <w:shd w:val="clear" w:color="auto" w:fill="F2F2F2" w:themeFill="background1" w:themeFillShade="F2"/>
          </w:tcPr>
          <w:p w14:paraId="5E29973F" w14:textId="77777777" w:rsidR="00D46603" w:rsidRPr="00C3565D" w:rsidRDefault="00CD439D">
            <w:pPr>
              <w:spacing w:after="0" w:line="240" w:lineRule="auto"/>
              <w:rPr>
                <w:rFonts w:eastAsia="Calibri" w:cstheme="minorHAnsi"/>
              </w:rPr>
            </w:pPr>
            <w:r w:rsidRPr="00C3565D">
              <w:rPr>
                <w:rFonts w:eastAsia="Calibri" w:cstheme="minorHAnsi"/>
              </w:rPr>
              <w:t>Акционерное общество «Специализированный регистратор - Держатель реестров акционеров газовой промышленности»</w:t>
            </w:r>
          </w:p>
        </w:tc>
      </w:tr>
      <w:tr w:rsidR="00D46603" w:rsidRPr="00C3565D" w14:paraId="2E7EC0C0" w14:textId="77777777">
        <w:trPr>
          <w:trHeight w:val="241"/>
        </w:trPr>
        <w:tc>
          <w:tcPr>
            <w:tcW w:w="3822" w:type="dxa"/>
            <w:shd w:val="clear" w:color="auto" w:fill="D0CECE" w:themeFill="background2" w:themeFillShade="E6"/>
          </w:tcPr>
          <w:p w14:paraId="1084FE09" w14:textId="77777777" w:rsidR="00D46603" w:rsidRPr="00C3565D" w:rsidRDefault="00CD439D">
            <w:pPr>
              <w:spacing w:after="0" w:line="240" w:lineRule="auto"/>
              <w:rPr>
                <w:rFonts w:eastAsia="Calibri" w:cstheme="minorHAnsi"/>
              </w:rPr>
            </w:pPr>
            <w:r w:rsidRPr="00C3565D">
              <w:rPr>
                <w:rFonts w:eastAsia="Calibri" w:cstheme="minorHAnsi"/>
              </w:rPr>
              <w:t>Сокращенное фирменное наименование</w:t>
            </w:r>
          </w:p>
        </w:tc>
        <w:tc>
          <w:tcPr>
            <w:tcW w:w="5512" w:type="dxa"/>
            <w:shd w:val="clear" w:color="auto" w:fill="F2F2F2" w:themeFill="background1" w:themeFillShade="F2"/>
          </w:tcPr>
          <w:p w14:paraId="59124F72" w14:textId="77777777" w:rsidR="00D46603" w:rsidRPr="00C3565D" w:rsidRDefault="00CD439D">
            <w:pPr>
              <w:spacing w:after="0" w:line="240" w:lineRule="auto"/>
              <w:rPr>
                <w:rFonts w:eastAsia="Calibri" w:cstheme="minorHAnsi"/>
              </w:rPr>
            </w:pPr>
            <w:r w:rsidRPr="00C3565D">
              <w:rPr>
                <w:rFonts w:eastAsia="Calibri" w:cstheme="minorHAnsi"/>
              </w:rPr>
              <w:t>АО «ДРАГА»</w:t>
            </w:r>
          </w:p>
        </w:tc>
      </w:tr>
      <w:tr w:rsidR="00D46603" w:rsidRPr="00C3565D" w14:paraId="334FB166" w14:textId="77777777">
        <w:trPr>
          <w:trHeight w:val="241"/>
        </w:trPr>
        <w:tc>
          <w:tcPr>
            <w:tcW w:w="3822" w:type="dxa"/>
            <w:shd w:val="clear" w:color="auto" w:fill="D0CECE" w:themeFill="background2" w:themeFillShade="E6"/>
          </w:tcPr>
          <w:p w14:paraId="4FB554A6" w14:textId="77777777" w:rsidR="00D46603" w:rsidRPr="00C3565D" w:rsidRDefault="00CD439D">
            <w:pPr>
              <w:spacing w:after="0" w:line="240" w:lineRule="auto"/>
              <w:rPr>
                <w:rFonts w:eastAsia="Calibri" w:cstheme="minorHAnsi"/>
              </w:rPr>
            </w:pPr>
            <w:r w:rsidRPr="00C3565D">
              <w:rPr>
                <w:rFonts w:eastAsia="Calibri" w:cstheme="minorHAnsi"/>
              </w:rPr>
              <w:t>Место нахождения</w:t>
            </w:r>
          </w:p>
        </w:tc>
        <w:tc>
          <w:tcPr>
            <w:tcW w:w="5512" w:type="dxa"/>
            <w:shd w:val="clear" w:color="auto" w:fill="F2F2F2" w:themeFill="background1" w:themeFillShade="F2"/>
          </w:tcPr>
          <w:p w14:paraId="7A7D4868" w14:textId="77777777" w:rsidR="00D46603" w:rsidRPr="00C3565D" w:rsidRDefault="00CD439D">
            <w:pPr>
              <w:spacing w:after="0" w:line="240" w:lineRule="auto"/>
              <w:rPr>
                <w:rFonts w:eastAsia="Calibri" w:cstheme="minorHAnsi"/>
              </w:rPr>
            </w:pPr>
            <w:r w:rsidRPr="00C3565D">
              <w:rPr>
                <w:rFonts w:eastAsia="Calibri" w:cstheme="minorHAnsi"/>
              </w:rPr>
              <w:t>г. Санкт-Петербург</w:t>
            </w:r>
          </w:p>
        </w:tc>
      </w:tr>
      <w:tr w:rsidR="00D46603" w:rsidRPr="00C3565D" w14:paraId="211DC7A5" w14:textId="77777777">
        <w:trPr>
          <w:trHeight w:val="241"/>
        </w:trPr>
        <w:tc>
          <w:tcPr>
            <w:tcW w:w="3822" w:type="dxa"/>
            <w:shd w:val="clear" w:color="auto" w:fill="D0CECE" w:themeFill="background2" w:themeFillShade="E6"/>
          </w:tcPr>
          <w:p w14:paraId="13555406" w14:textId="77777777" w:rsidR="00D46603" w:rsidRPr="00C3565D" w:rsidRDefault="00CD439D">
            <w:pPr>
              <w:spacing w:after="0" w:line="240" w:lineRule="auto"/>
              <w:rPr>
                <w:rFonts w:eastAsia="Calibri" w:cstheme="minorHAnsi"/>
              </w:rPr>
            </w:pPr>
            <w:r w:rsidRPr="00C3565D">
              <w:rPr>
                <w:rFonts w:eastAsia="Calibri" w:cstheme="minorHAnsi"/>
              </w:rPr>
              <w:t>Почтовый адрес</w:t>
            </w:r>
          </w:p>
        </w:tc>
        <w:tc>
          <w:tcPr>
            <w:tcW w:w="5512" w:type="dxa"/>
            <w:shd w:val="clear" w:color="auto" w:fill="F2F2F2" w:themeFill="background1" w:themeFillShade="F2"/>
          </w:tcPr>
          <w:p w14:paraId="4B8525F9" w14:textId="3743D924" w:rsidR="00D46603" w:rsidRPr="00C3565D" w:rsidRDefault="00FA18EA">
            <w:pPr>
              <w:spacing w:after="0" w:line="240" w:lineRule="auto"/>
              <w:rPr>
                <w:rFonts w:eastAsia="Calibri" w:cstheme="minorHAnsi"/>
              </w:rPr>
            </w:pPr>
            <w:r w:rsidRPr="00FA18EA">
              <w:rPr>
                <w:rFonts w:eastAsia="Calibri" w:cstheme="minorHAnsi"/>
              </w:rPr>
              <w:t>190098, г. Санкт-Петербург, вн.тер.г.м.о., Адмиралтейский округ, б-р Конногвардейский, д. 4, литера А, помещ. 73-н</w:t>
            </w:r>
            <w:r w:rsidR="00CD439D" w:rsidRPr="00C3565D">
              <w:rPr>
                <w:rFonts w:eastAsia="Calibri" w:cstheme="minorHAnsi"/>
              </w:rPr>
              <w:t>;</w:t>
            </w:r>
          </w:p>
          <w:p w14:paraId="4E0E9959" w14:textId="7EC1C9D8" w:rsidR="00D46603" w:rsidRPr="00C3565D" w:rsidRDefault="00FA18EA" w:rsidP="00FA18EA">
            <w:pPr>
              <w:spacing w:after="0" w:line="240" w:lineRule="auto"/>
              <w:rPr>
                <w:rFonts w:eastAsia="Calibri" w:cstheme="minorHAnsi"/>
              </w:rPr>
            </w:pPr>
            <w:r w:rsidRPr="00FA18EA">
              <w:rPr>
                <w:rFonts w:eastAsia="Calibri" w:cstheme="minorHAnsi"/>
              </w:rPr>
              <w:t>117420, г. Москва, вн. тер. г. муниципальный округ Черемушки, ул. Намёткина , д. 16 к.6 , помещ. 701</w:t>
            </w:r>
            <w:r w:rsidR="00CD439D" w:rsidRPr="00C3565D">
              <w:rPr>
                <w:rFonts w:eastAsia="Calibri" w:cstheme="minorHAnsi"/>
              </w:rPr>
              <w:t>.</w:t>
            </w:r>
          </w:p>
        </w:tc>
      </w:tr>
      <w:tr w:rsidR="00D46603" w:rsidRPr="00C3565D" w14:paraId="3DE6CC27" w14:textId="77777777">
        <w:trPr>
          <w:trHeight w:val="241"/>
        </w:trPr>
        <w:tc>
          <w:tcPr>
            <w:tcW w:w="3822" w:type="dxa"/>
            <w:shd w:val="clear" w:color="auto" w:fill="D0CECE" w:themeFill="background2" w:themeFillShade="E6"/>
          </w:tcPr>
          <w:p w14:paraId="0E80D664" w14:textId="77777777" w:rsidR="00D46603" w:rsidRPr="00C3565D" w:rsidRDefault="00CD439D">
            <w:pPr>
              <w:spacing w:after="0" w:line="240" w:lineRule="auto"/>
              <w:rPr>
                <w:rFonts w:eastAsia="Calibri" w:cstheme="minorHAnsi"/>
              </w:rPr>
            </w:pPr>
            <w:r w:rsidRPr="00C3565D">
              <w:rPr>
                <w:rFonts w:eastAsia="Calibri" w:cstheme="minorHAnsi"/>
              </w:rPr>
              <w:t>Телефон:</w:t>
            </w:r>
          </w:p>
        </w:tc>
        <w:tc>
          <w:tcPr>
            <w:tcW w:w="5512" w:type="dxa"/>
            <w:shd w:val="clear" w:color="auto" w:fill="F2F2F2" w:themeFill="background1" w:themeFillShade="F2"/>
          </w:tcPr>
          <w:p w14:paraId="7FAD7ECF" w14:textId="77777777" w:rsidR="00D46603" w:rsidRPr="00C3565D" w:rsidRDefault="00484077">
            <w:pPr>
              <w:spacing w:after="0" w:line="240" w:lineRule="auto"/>
              <w:rPr>
                <w:rFonts w:eastAsia="Calibri" w:cstheme="minorHAnsi"/>
              </w:rPr>
            </w:pPr>
            <w:hyperlink r:id="rId13" w:tgtFrame="tel:+7%20(812)%20775-00-81">
              <w:r w:rsidR="00CD439D" w:rsidRPr="00C3565D">
                <w:rPr>
                  <w:rStyle w:val="af7"/>
                  <w:rFonts w:eastAsia="Calibri" w:cstheme="minorHAnsi"/>
                  <w:color w:val="auto"/>
                </w:rPr>
                <w:t>+7 (812) 775-00-81</w:t>
              </w:r>
            </w:hyperlink>
            <w:r w:rsidR="00CD439D" w:rsidRPr="00C3565D">
              <w:rPr>
                <w:rFonts w:eastAsia="Calibri" w:cstheme="minorHAnsi"/>
              </w:rPr>
              <w:t>; </w:t>
            </w:r>
            <w:hyperlink r:id="rId14" w:tgtFrame="tel:+7%20(499)%20550-88-18">
              <w:r w:rsidR="00CD439D" w:rsidRPr="00C3565D">
                <w:rPr>
                  <w:rStyle w:val="af7"/>
                  <w:rFonts w:eastAsia="Calibri" w:cstheme="minorHAnsi"/>
                  <w:color w:val="auto"/>
                </w:rPr>
                <w:t>+7 (499) 550-88-18</w:t>
              </w:r>
            </w:hyperlink>
            <w:r w:rsidR="00CD439D" w:rsidRPr="00C3565D">
              <w:rPr>
                <w:rFonts w:eastAsia="Calibri" w:cstheme="minorHAnsi"/>
              </w:rPr>
              <w:t>.</w:t>
            </w:r>
          </w:p>
        </w:tc>
      </w:tr>
      <w:tr w:rsidR="00D46603" w:rsidRPr="00C3565D" w14:paraId="63BE3887" w14:textId="77777777">
        <w:trPr>
          <w:trHeight w:val="241"/>
        </w:trPr>
        <w:tc>
          <w:tcPr>
            <w:tcW w:w="3822" w:type="dxa"/>
            <w:shd w:val="clear" w:color="auto" w:fill="D0CECE" w:themeFill="background2" w:themeFillShade="E6"/>
          </w:tcPr>
          <w:p w14:paraId="5A32BEDF" w14:textId="77777777" w:rsidR="00D46603" w:rsidRPr="00C3565D" w:rsidRDefault="00CD439D">
            <w:pPr>
              <w:spacing w:after="0" w:line="240" w:lineRule="auto"/>
              <w:rPr>
                <w:rFonts w:eastAsia="Calibri" w:cstheme="minorHAnsi"/>
              </w:rPr>
            </w:pPr>
            <w:r w:rsidRPr="00C3565D">
              <w:rPr>
                <w:rFonts w:eastAsia="Calibri" w:cstheme="minorHAnsi"/>
              </w:rPr>
              <w:t>E-mail</w:t>
            </w:r>
          </w:p>
        </w:tc>
        <w:tc>
          <w:tcPr>
            <w:tcW w:w="5512" w:type="dxa"/>
            <w:shd w:val="clear" w:color="auto" w:fill="F2F2F2" w:themeFill="background1" w:themeFillShade="F2"/>
          </w:tcPr>
          <w:p w14:paraId="67D14E85" w14:textId="77777777" w:rsidR="00D46603" w:rsidRPr="00C3565D" w:rsidRDefault="00484077">
            <w:pPr>
              <w:spacing w:after="0" w:line="240" w:lineRule="auto"/>
              <w:rPr>
                <w:rFonts w:eastAsia="Calibri" w:cstheme="minorHAnsi"/>
                <w:u w:val="single"/>
              </w:rPr>
            </w:pPr>
            <w:hyperlink r:id="rId15" w:tgtFrame="mailto:info@draga.ru">
              <w:r w:rsidR="00CD439D" w:rsidRPr="00C3565D">
                <w:rPr>
                  <w:rStyle w:val="af7"/>
                  <w:rFonts w:eastAsia="Calibri" w:cstheme="minorHAnsi"/>
                  <w:color w:val="auto"/>
                </w:rPr>
                <w:t>info@draga.ru</w:t>
              </w:r>
            </w:hyperlink>
          </w:p>
        </w:tc>
      </w:tr>
      <w:tr w:rsidR="00D46603" w:rsidRPr="00C3565D" w14:paraId="145959C2" w14:textId="77777777">
        <w:trPr>
          <w:trHeight w:val="241"/>
        </w:trPr>
        <w:tc>
          <w:tcPr>
            <w:tcW w:w="3822" w:type="dxa"/>
            <w:shd w:val="clear" w:color="auto" w:fill="D0CECE" w:themeFill="background2" w:themeFillShade="E6"/>
          </w:tcPr>
          <w:p w14:paraId="138B88AF" w14:textId="77777777" w:rsidR="00D46603" w:rsidRPr="00C3565D" w:rsidRDefault="00CD439D">
            <w:pPr>
              <w:spacing w:after="0" w:line="240" w:lineRule="auto"/>
              <w:rPr>
                <w:rFonts w:eastAsia="Calibri" w:cstheme="minorHAnsi"/>
              </w:rPr>
            </w:pPr>
            <w:r w:rsidRPr="00C3565D">
              <w:rPr>
                <w:rFonts w:eastAsia="Calibri" w:cstheme="minorHAnsi"/>
              </w:rPr>
              <w:t>Веб-сайт</w:t>
            </w:r>
          </w:p>
        </w:tc>
        <w:tc>
          <w:tcPr>
            <w:tcW w:w="5512" w:type="dxa"/>
            <w:shd w:val="clear" w:color="auto" w:fill="F2F2F2" w:themeFill="background1" w:themeFillShade="F2"/>
          </w:tcPr>
          <w:p w14:paraId="6B075BCB" w14:textId="77777777" w:rsidR="00D46603" w:rsidRPr="00C3565D" w:rsidRDefault="00484077">
            <w:pPr>
              <w:spacing w:after="0" w:line="240" w:lineRule="auto"/>
              <w:rPr>
                <w:rFonts w:eastAsia="Calibri" w:cstheme="minorHAnsi"/>
                <w:u w:val="single"/>
              </w:rPr>
            </w:pPr>
            <w:hyperlink r:id="rId16" w:tgtFrame="http://www.draga.ru">
              <w:r w:rsidR="00CD439D" w:rsidRPr="00C3565D">
                <w:rPr>
                  <w:rStyle w:val="af7"/>
                  <w:rFonts w:eastAsia="Calibri" w:cstheme="minorHAnsi"/>
                  <w:color w:val="auto"/>
                </w:rPr>
                <w:t>www.draga.ru</w:t>
              </w:r>
            </w:hyperlink>
          </w:p>
        </w:tc>
      </w:tr>
    </w:tbl>
    <w:p w14:paraId="064F3F1B" w14:textId="77777777" w:rsidR="00D46603" w:rsidRPr="00C3565D" w:rsidRDefault="00CD439D">
      <w:pPr>
        <w:rPr>
          <w:rFonts w:cstheme="minorHAnsi"/>
        </w:rPr>
      </w:pPr>
      <w:r w:rsidRPr="00C3565D">
        <w:br w:type="page"/>
      </w:r>
    </w:p>
    <w:p w14:paraId="2934B086" w14:textId="77777777" w:rsidR="00D46603" w:rsidRPr="00C3565D" w:rsidRDefault="00CD439D">
      <w:pPr>
        <w:pStyle w:val="1"/>
        <w:keepLines/>
        <w:spacing w:before="0" w:after="0" w:line="276" w:lineRule="auto"/>
        <w:jc w:val="left"/>
        <w:rPr>
          <w:rFonts w:asciiTheme="minorHAnsi" w:eastAsiaTheme="majorEastAsia" w:hAnsiTheme="minorHAnsi" w:cstheme="minorHAnsi"/>
          <w:color w:val="2F5496" w:themeColor="accent1" w:themeShade="BF"/>
          <w:sz w:val="22"/>
          <w:szCs w:val="22"/>
          <w:lang w:val="ru-RU" w:eastAsia="ru-RU"/>
        </w:rPr>
      </w:pPr>
      <w:bookmarkStart w:id="15" w:name="_Toc199488861"/>
      <w:r w:rsidRPr="00C3565D">
        <w:rPr>
          <w:rFonts w:asciiTheme="minorHAnsi" w:eastAsiaTheme="majorEastAsia" w:hAnsiTheme="minorHAnsi" w:cstheme="minorHAnsi"/>
          <w:color w:val="2F5496" w:themeColor="accent1" w:themeShade="BF"/>
          <w:sz w:val="22"/>
          <w:szCs w:val="22"/>
          <w:lang w:val="ru-RU" w:eastAsia="ru-RU"/>
        </w:rPr>
        <w:lastRenderedPageBreak/>
        <w:t>2. Операционная деятельность Компании</w:t>
      </w:r>
      <w:bookmarkEnd w:id="15"/>
    </w:p>
    <w:p w14:paraId="6564C39E" w14:textId="77777777" w:rsidR="00D46603" w:rsidRPr="00C3565D" w:rsidRDefault="00D46603">
      <w:pPr>
        <w:spacing w:before="120" w:after="0" w:line="240" w:lineRule="auto"/>
        <w:jc w:val="both"/>
        <w:rPr>
          <w:rFonts w:cstheme="minorHAnsi"/>
        </w:rPr>
      </w:pPr>
    </w:p>
    <w:p w14:paraId="65B1746A" w14:textId="77777777" w:rsidR="00D46603" w:rsidRPr="00C3565D" w:rsidRDefault="00CD439D">
      <w:pPr>
        <w:pStyle w:val="21"/>
        <w:keepLines/>
        <w:spacing w:after="0" w:line="276" w:lineRule="auto"/>
        <w:rPr>
          <w:rFonts w:asciiTheme="minorHAnsi" w:eastAsiaTheme="majorEastAsia" w:hAnsiTheme="minorHAnsi" w:cstheme="minorHAnsi"/>
          <w:color w:val="2F5496" w:themeColor="accent1" w:themeShade="BF"/>
          <w:sz w:val="22"/>
          <w:szCs w:val="22"/>
        </w:rPr>
      </w:pPr>
      <w:bookmarkStart w:id="16" w:name="_Toc199488862"/>
      <w:r w:rsidRPr="00C3565D">
        <w:rPr>
          <w:rFonts w:asciiTheme="minorHAnsi" w:eastAsiaTheme="majorEastAsia" w:hAnsiTheme="minorHAnsi" w:cstheme="minorHAnsi"/>
          <w:color w:val="2F5496" w:themeColor="accent1" w:themeShade="BF"/>
          <w:sz w:val="22"/>
          <w:szCs w:val="22"/>
        </w:rPr>
        <w:t>2.1. Основные показатели производственной и сбытовой деятельности Компании</w:t>
      </w:r>
      <w:bookmarkEnd w:id="16"/>
    </w:p>
    <w:tbl>
      <w:tblPr>
        <w:tblStyle w:val="affffffa"/>
        <w:tblW w:w="5000" w:type="pct"/>
        <w:tblLayout w:type="fixed"/>
        <w:tblLook w:val="04A0" w:firstRow="1" w:lastRow="0" w:firstColumn="1" w:lastColumn="0" w:noHBand="0" w:noVBand="1"/>
      </w:tblPr>
      <w:tblGrid>
        <w:gridCol w:w="4668"/>
        <w:gridCol w:w="1312"/>
        <w:gridCol w:w="1167"/>
        <w:gridCol w:w="1167"/>
        <w:gridCol w:w="1314"/>
      </w:tblGrid>
      <w:tr w:rsidR="00D46603" w:rsidRPr="00C3565D" w14:paraId="1B31ACA7" w14:textId="77777777" w:rsidTr="008B2160">
        <w:trPr>
          <w:trHeight w:val="305"/>
        </w:trPr>
        <w:tc>
          <w:tcPr>
            <w:tcW w:w="4668" w:type="dxa"/>
            <w:shd w:val="clear" w:color="auto" w:fill="D0CECE" w:themeFill="background2" w:themeFillShade="E6"/>
            <w:vAlign w:val="center"/>
          </w:tcPr>
          <w:p w14:paraId="63CBF58D" w14:textId="77777777" w:rsidR="00D46603" w:rsidRPr="00C3565D" w:rsidRDefault="00CD439D">
            <w:pPr>
              <w:spacing w:after="0" w:line="240" w:lineRule="auto"/>
              <w:jc w:val="center"/>
              <w:rPr>
                <w:rFonts w:cstheme="minorHAnsi"/>
              </w:rPr>
            </w:pPr>
            <w:r w:rsidRPr="00C3565D">
              <w:rPr>
                <w:rFonts w:eastAsia="Calibri" w:cstheme="minorHAnsi"/>
              </w:rPr>
              <w:t>Показатель</w:t>
            </w:r>
          </w:p>
        </w:tc>
        <w:tc>
          <w:tcPr>
            <w:tcW w:w="1312" w:type="dxa"/>
            <w:shd w:val="clear" w:color="auto" w:fill="D0CECE" w:themeFill="background2" w:themeFillShade="E6"/>
            <w:vAlign w:val="center"/>
          </w:tcPr>
          <w:p w14:paraId="22980368" w14:textId="77777777" w:rsidR="00D46603" w:rsidRPr="00C3565D" w:rsidRDefault="00CD439D">
            <w:pPr>
              <w:spacing w:after="0" w:line="240" w:lineRule="auto"/>
              <w:jc w:val="center"/>
              <w:rPr>
                <w:rFonts w:cstheme="minorHAnsi"/>
                <w:lang w:val="en-US"/>
              </w:rPr>
            </w:pPr>
            <w:r w:rsidRPr="00C3565D">
              <w:rPr>
                <w:rFonts w:eastAsia="Calibri" w:cstheme="minorHAnsi"/>
              </w:rPr>
              <w:t>202</w:t>
            </w:r>
            <w:r w:rsidR="00F967C4" w:rsidRPr="00C3565D">
              <w:rPr>
                <w:rFonts w:eastAsia="Calibri" w:cstheme="minorHAnsi"/>
                <w:lang w:val="en-US"/>
              </w:rPr>
              <w:t>2</w:t>
            </w:r>
          </w:p>
        </w:tc>
        <w:tc>
          <w:tcPr>
            <w:tcW w:w="1167" w:type="dxa"/>
            <w:shd w:val="clear" w:color="auto" w:fill="D0CECE" w:themeFill="background2" w:themeFillShade="E6"/>
            <w:vAlign w:val="center"/>
          </w:tcPr>
          <w:p w14:paraId="3CC776D0" w14:textId="77777777" w:rsidR="00D46603" w:rsidRPr="00C3565D" w:rsidRDefault="00CD439D" w:rsidP="00F967C4">
            <w:pPr>
              <w:spacing w:after="0" w:line="240" w:lineRule="auto"/>
              <w:jc w:val="center"/>
              <w:rPr>
                <w:rFonts w:cstheme="minorHAnsi"/>
              </w:rPr>
            </w:pPr>
            <w:r w:rsidRPr="00C3565D">
              <w:rPr>
                <w:rFonts w:eastAsia="Calibri" w:cstheme="minorHAnsi"/>
              </w:rPr>
              <w:t>202</w:t>
            </w:r>
            <w:r w:rsidR="00F967C4" w:rsidRPr="00C3565D">
              <w:rPr>
                <w:rFonts w:eastAsia="Calibri" w:cstheme="minorHAnsi"/>
              </w:rPr>
              <w:t>3</w:t>
            </w:r>
          </w:p>
        </w:tc>
        <w:tc>
          <w:tcPr>
            <w:tcW w:w="1167" w:type="dxa"/>
            <w:shd w:val="clear" w:color="auto" w:fill="D0CECE" w:themeFill="background2" w:themeFillShade="E6"/>
            <w:vAlign w:val="center"/>
          </w:tcPr>
          <w:p w14:paraId="4B25CEB9" w14:textId="77777777" w:rsidR="00D46603" w:rsidRPr="00C3565D" w:rsidRDefault="00CD439D" w:rsidP="00F967C4">
            <w:pPr>
              <w:spacing w:after="0" w:line="240" w:lineRule="auto"/>
              <w:jc w:val="center"/>
              <w:rPr>
                <w:rFonts w:cstheme="minorHAnsi"/>
              </w:rPr>
            </w:pPr>
            <w:r w:rsidRPr="00C3565D">
              <w:rPr>
                <w:rFonts w:eastAsia="Calibri" w:cstheme="minorHAnsi"/>
              </w:rPr>
              <w:t>202</w:t>
            </w:r>
            <w:r w:rsidR="00F967C4" w:rsidRPr="00C3565D">
              <w:rPr>
                <w:rFonts w:eastAsia="Calibri" w:cstheme="minorHAnsi"/>
              </w:rPr>
              <w:t>4</w:t>
            </w:r>
          </w:p>
        </w:tc>
        <w:tc>
          <w:tcPr>
            <w:tcW w:w="1314" w:type="dxa"/>
            <w:shd w:val="clear" w:color="auto" w:fill="D0CECE" w:themeFill="background2" w:themeFillShade="E6"/>
            <w:vAlign w:val="center"/>
          </w:tcPr>
          <w:p w14:paraId="04785BCA" w14:textId="77777777" w:rsidR="00D46603" w:rsidRPr="00C3565D" w:rsidRDefault="00CD439D">
            <w:pPr>
              <w:spacing w:after="0" w:line="240" w:lineRule="auto"/>
              <w:jc w:val="center"/>
              <w:rPr>
                <w:rFonts w:cstheme="minorHAnsi"/>
              </w:rPr>
            </w:pPr>
            <w:r w:rsidRPr="00C3565D">
              <w:rPr>
                <w:rFonts w:eastAsia="Calibri" w:cstheme="minorHAnsi"/>
              </w:rPr>
              <w:t>Изм. 202</w:t>
            </w:r>
            <w:r w:rsidR="00F967C4" w:rsidRPr="00C3565D">
              <w:rPr>
                <w:rFonts w:eastAsia="Calibri" w:cstheme="minorHAnsi"/>
              </w:rPr>
              <w:t>4</w:t>
            </w:r>
            <w:r w:rsidRPr="00C3565D">
              <w:rPr>
                <w:rFonts w:eastAsia="Calibri" w:cstheme="minorHAnsi"/>
              </w:rPr>
              <w:t>/</w:t>
            </w:r>
          </w:p>
          <w:p w14:paraId="1865F9ED" w14:textId="77777777" w:rsidR="00D46603" w:rsidRPr="00C3565D" w:rsidRDefault="00CD439D">
            <w:pPr>
              <w:spacing w:after="0" w:line="240" w:lineRule="auto"/>
              <w:jc w:val="center"/>
              <w:rPr>
                <w:rFonts w:cstheme="minorHAnsi"/>
              </w:rPr>
            </w:pPr>
            <w:r w:rsidRPr="00C3565D">
              <w:rPr>
                <w:rFonts w:eastAsia="Calibri" w:cstheme="minorHAnsi"/>
              </w:rPr>
              <w:t>202</w:t>
            </w:r>
            <w:r w:rsidR="00F967C4" w:rsidRPr="00C3565D">
              <w:rPr>
                <w:rFonts w:eastAsia="Calibri" w:cstheme="minorHAnsi"/>
                <w:lang w:val="en-US"/>
              </w:rPr>
              <w:t>3</w:t>
            </w:r>
            <w:r w:rsidRPr="00C3565D">
              <w:rPr>
                <w:rFonts w:eastAsia="Calibri" w:cstheme="minorHAnsi"/>
              </w:rPr>
              <w:t>, %</w:t>
            </w:r>
          </w:p>
        </w:tc>
      </w:tr>
      <w:tr w:rsidR="0013491C" w:rsidRPr="00C3565D" w14:paraId="659E7CA5" w14:textId="77777777" w:rsidTr="00484077">
        <w:trPr>
          <w:trHeight w:val="200"/>
        </w:trPr>
        <w:tc>
          <w:tcPr>
            <w:tcW w:w="4668" w:type="dxa"/>
            <w:vAlign w:val="center"/>
          </w:tcPr>
          <w:p w14:paraId="5BB934F2" w14:textId="77777777" w:rsidR="0013491C" w:rsidRPr="00C3565D" w:rsidRDefault="0013491C" w:rsidP="0013491C">
            <w:pPr>
              <w:spacing w:after="0" w:line="240" w:lineRule="auto"/>
              <w:rPr>
                <w:rFonts w:cstheme="minorHAnsi"/>
              </w:rPr>
            </w:pPr>
            <w:r w:rsidRPr="00C3565D">
              <w:rPr>
                <w:rFonts w:eastAsia="Calibri" w:cstheme="minorHAnsi"/>
              </w:rPr>
              <w:t>Установленная электрическая мощность на конец периода, МВт</w:t>
            </w:r>
            <w:r w:rsidRPr="00C3565D">
              <w:rPr>
                <w:rStyle w:val="af"/>
                <w:rFonts w:eastAsia="Calibri" w:cstheme="minorHAnsi"/>
              </w:rPr>
              <w:footnoteReference w:id="3"/>
            </w:r>
          </w:p>
        </w:tc>
        <w:tc>
          <w:tcPr>
            <w:tcW w:w="1312" w:type="dxa"/>
            <w:vAlign w:val="center"/>
          </w:tcPr>
          <w:p w14:paraId="6B30FD2E" w14:textId="77777777" w:rsidR="0013491C" w:rsidRPr="008B2160" w:rsidRDefault="0013491C" w:rsidP="0013491C">
            <w:pPr>
              <w:jc w:val="center"/>
              <w:rPr>
                <w:rFonts w:cstheme="minorHAnsi"/>
              </w:rPr>
            </w:pPr>
            <w:r w:rsidRPr="008B2160">
              <w:rPr>
                <w:rFonts w:cstheme="minorHAnsi"/>
              </w:rPr>
              <w:t>16 327,0</w:t>
            </w:r>
          </w:p>
        </w:tc>
        <w:tc>
          <w:tcPr>
            <w:tcW w:w="1167" w:type="dxa"/>
            <w:vAlign w:val="center"/>
          </w:tcPr>
          <w:p w14:paraId="516DC2AC" w14:textId="77777777" w:rsidR="0013491C" w:rsidRPr="008B2160" w:rsidRDefault="0013491C" w:rsidP="0013491C">
            <w:pPr>
              <w:jc w:val="center"/>
              <w:rPr>
                <w:rFonts w:cstheme="minorHAnsi"/>
              </w:rPr>
            </w:pPr>
            <w:r w:rsidRPr="008B2160">
              <w:rPr>
                <w:rFonts w:cstheme="minorHAnsi"/>
              </w:rPr>
              <w:t>16 332,0</w:t>
            </w:r>
          </w:p>
        </w:tc>
        <w:tc>
          <w:tcPr>
            <w:tcW w:w="1167" w:type="dxa"/>
            <w:vAlign w:val="center"/>
          </w:tcPr>
          <w:p w14:paraId="7AD22F26" w14:textId="77777777" w:rsidR="0013491C" w:rsidRPr="008B2160" w:rsidRDefault="0013491C" w:rsidP="0013491C">
            <w:pPr>
              <w:jc w:val="center"/>
              <w:rPr>
                <w:rFonts w:cstheme="minorHAnsi"/>
              </w:rPr>
            </w:pPr>
            <w:r w:rsidRPr="008B2160">
              <w:rPr>
                <w:rFonts w:cstheme="minorHAnsi"/>
              </w:rPr>
              <w:t>16 342,0</w:t>
            </w:r>
          </w:p>
        </w:tc>
        <w:tc>
          <w:tcPr>
            <w:tcW w:w="1314" w:type="dxa"/>
            <w:vAlign w:val="center"/>
          </w:tcPr>
          <w:p w14:paraId="6C67CFDF" w14:textId="77777777" w:rsidR="0013491C" w:rsidRPr="008B2160" w:rsidRDefault="0013491C" w:rsidP="0013491C">
            <w:pPr>
              <w:jc w:val="center"/>
              <w:rPr>
                <w:rFonts w:cstheme="minorHAnsi"/>
              </w:rPr>
            </w:pPr>
            <w:r w:rsidRPr="008B2160">
              <w:rPr>
                <w:rFonts w:cstheme="minorHAnsi"/>
              </w:rPr>
              <w:t>0,1</w:t>
            </w:r>
          </w:p>
        </w:tc>
      </w:tr>
      <w:tr w:rsidR="0013491C" w:rsidRPr="00C3565D" w14:paraId="63862953" w14:textId="77777777" w:rsidTr="00484077">
        <w:trPr>
          <w:trHeight w:val="200"/>
        </w:trPr>
        <w:tc>
          <w:tcPr>
            <w:tcW w:w="4668" w:type="dxa"/>
            <w:vAlign w:val="center"/>
          </w:tcPr>
          <w:p w14:paraId="0C20AFAB" w14:textId="77777777" w:rsidR="0013491C" w:rsidRPr="00C3565D" w:rsidRDefault="0013491C" w:rsidP="0013491C">
            <w:pPr>
              <w:spacing w:after="0" w:line="240" w:lineRule="auto"/>
              <w:rPr>
                <w:rFonts w:cstheme="minorHAnsi"/>
              </w:rPr>
            </w:pPr>
            <w:r w:rsidRPr="00C3565D">
              <w:rPr>
                <w:rFonts w:eastAsia="Times New Roman" w:cstheme="minorHAnsi"/>
                <w:lang w:eastAsia="ru-RU"/>
              </w:rPr>
              <w:t>Установленная тепловая мощность (с учетом водогрейных котлов) на конец периода, Гкал/ч</w:t>
            </w:r>
            <w:r w:rsidRPr="00C3565D">
              <w:rPr>
                <w:rFonts w:eastAsia="Times New Roman" w:cstheme="minorHAnsi"/>
                <w:vertAlign w:val="superscript"/>
                <w:lang w:eastAsia="ru-RU"/>
              </w:rPr>
              <w:t>3</w:t>
            </w:r>
          </w:p>
        </w:tc>
        <w:tc>
          <w:tcPr>
            <w:tcW w:w="1312" w:type="dxa"/>
            <w:vAlign w:val="center"/>
          </w:tcPr>
          <w:p w14:paraId="5CFFF1E9" w14:textId="77777777" w:rsidR="0013491C" w:rsidRPr="008B2160" w:rsidRDefault="0013491C" w:rsidP="0013491C">
            <w:pPr>
              <w:jc w:val="center"/>
              <w:rPr>
                <w:rFonts w:cstheme="minorHAnsi"/>
              </w:rPr>
            </w:pPr>
            <w:r w:rsidRPr="008B2160">
              <w:rPr>
                <w:rFonts w:cstheme="minorHAnsi"/>
              </w:rPr>
              <w:t>2 694,27</w:t>
            </w:r>
          </w:p>
        </w:tc>
        <w:tc>
          <w:tcPr>
            <w:tcW w:w="1167" w:type="dxa"/>
            <w:vAlign w:val="center"/>
          </w:tcPr>
          <w:p w14:paraId="61F059B9" w14:textId="77777777" w:rsidR="0013491C" w:rsidRPr="008B2160" w:rsidRDefault="0013491C" w:rsidP="0013491C">
            <w:pPr>
              <w:jc w:val="center"/>
              <w:rPr>
                <w:rFonts w:cstheme="minorHAnsi"/>
              </w:rPr>
            </w:pPr>
            <w:r w:rsidRPr="008B2160">
              <w:rPr>
                <w:rFonts w:cstheme="minorHAnsi"/>
              </w:rPr>
              <w:t>2 723,27</w:t>
            </w:r>
          </w:p>
        </w:tc>
        <w:tc>
          <w:tcPr>
            <w:tcW w:w="1167" w:type="dxa"/>
            <w:vAlign w:val="center"/>
          </w:tcPr>
          <w:p w14:paraId="5CAF057E" w14:textId="77777777" w:rsidR="0013491C" w:rsidRPr="008B2160" w:rsidRDefault="0013491C" w:rsidP="0013491C">
            <w:pPr>
              <w:jc w:val="center"/>
              <w:rPr>
                <w:rFonts w:cstheme="minorHAnsi"/>
              </w:rPr>
            </w:pPr>
            <w:r w:rsidRPr="008B2160">
              <w:rPr>
                <w:rFonts w:cstheme="minorHAnsi"/>
              </w:rPr>
              <w:t>2 775,27</w:t>
            </w:r>
          </w:p>
        </w:tc>
        <w:tc>
          <w:tcPr>
            <w:tcW w:w="1314" w:type="dxa"/>
            <w:vAlign w:val="center"/>
          </w:tcPr>
          <w:p w14:paraId="41729335" w14:textId="77777777" w:rsidR="0013491C" w:rsidRPr="008B2160" w:rsidRDefault="0013491C" w:rsidP="0013491C">
            <w:pPr>
              <w:jc w:val="center"/>
              <w:rPr>
                <w:rFonts w:cstheme="minorHAnsi"/>
              </w:rPr>
            </w:pPr>
            <w:r w:rsidRPr="008B2160">
              <w:rPr>
                <w:rFonts w:cstheme="minorHAnsi"/>
              </w:rPr>
              <w:t>1,9</w:t>
            </w:r>
          </w:p>
        </w:tc>
      </w:tr>
      <w:tr w:rsidR="0013491C" w:rsidRPr="00C3565D" w14:paraId="230B9AFB" w14:textId="77777777" w:rsidTr="00484077">
        <w:trPr>
          <w:trHeight w:val="20"/>
        </w:trPr>
        <w:tc>
          <w:tcPr>
            <w:tcW w:w="4668" w:type="dxa"/>
            <w:vAlign w:val="center"/>
          </w:tcPr>
          <w:p w14:paraId="70B20725" w14:textId="77777777" w:rsidR="0013491C" w:rsidRPr="00C3565D" w:rsidRDefault="0013491C" w:rsidP="0013491C">
            <w:pPr>
              <w:spacing w:after="0" w:line="240" w:lineRule="auto"/>
              <w:rPr>
                <w:rFonts w:cstheme="minorHAnsi"/>
              </w:rPr>
            </w:pPr>
            <w:r w:rsidRPr="00C3565D">
              <w:rPr>
                <w:rFonts w:eastAsia="Calibri" w:cstheme="minorHAnsi"/>
              </w:rPr>
              <w:t>Полезный отпуск тепловой энергии (в том числе ВГО), тыс. Гкал</w:t>
            </w:r>
          </w:p>
        </w:tc>
        <w:tc>
          <w:tcPr>
            <w:tcW w:w="1312" w:type="dxa"/>
            <w:vAlign w:val="center"/>
          </w:tcPr>
          <w:p w14:paraId="78C910A5" w14:textId="77777777" w:rsidR="0013491C" w:rsidRPr="008B2160" w:rsidRDefault="0013491C" w:rsidP="0013491C">
            <w:pPr>
              <w:jc w:val="center"/>
              <w:rPr>
                <w:rFonts w:cstheme="minorHAnsi"/>
              </w:rPr>
            </w:pPr>
            <w:r w:rsidRPr="008B2160">
              <w:rPr>
                <w:rFonts w:eastAsia="Times New Roman" w:cstheme="minorHAnsi"/>
                <w:color w:val="000000"/>
              </w:rPr>
              <w:t>4 974,3</w:t>
            </w:r>
          </w:p>
        </w:tc>
        <w:tc>
          <w:tcPr>
            <w:tcW w:w="1167" w:type="dxa"/>
            <w:vAlign w:val="center"/>
          </w:tcPr>
          <w:p w14:paraId="54909409" w14:textId="77777777" w:rsidR="0013491C" w:rsidRPr="008B2160" w:rsidRDefault="0013491C" w:rsidP="0013491C">
            <w:pPr>
              <w:jc w:val="center"/>
              <w:rPr>
                <w:rFonts w:cstheme="minorHAnsi"/>
                <w:color w:val="000000"/>
              </w:rPr>
            </w:pPr>
            <w:r w:rsidRPr="008B2160">
              <w:rPr>
                <w:rFonts w:cstheme="minorHAnsi"/>
                <w:color w:val="000000"/>
              </w:rPr>
              <w:t>5 039,2</w:t>
            </w:r>
          </w:p>
        </w:tc>
        <w:tc>
          <w:tcPr>
            <w:tcW w:w="1167" w:type="dxa"/>
            <w:vAlign w:val="center"/>
          </w:tcPr>
          <w:p w14:paraId="498BEE1E" w14:textId="77777777" w:rsidR="0013491C" w:rsidRPr="008B2160" w:rsidRDefault="0013491C" w:rsidP="0013491C">
            <w:pPr>
              <w:jc w:val="center"/>
              <w:rPr>
                <w:rFonts w:cstheme="minorHAnsi"/>
                <w:color w:val="000000"/>
              </w:rPr>
            </w:pPr>
            <w:r w:rsidRPr="008B2160">
              <w:rPr>
                <w:rFonts w:cstheme="minorHAnsi"/>
                <w:color w:val="000000"/>
              </w:rPr>
              <w:t>4 992,9</w:t>
            </w:r>
          </w:p>
        </w:tc>
        <w:tc>
          <w:tcPr>
            <w:tcW w:w="1314" w:type="dxa"/>
            <w:vAlign w:val="center"/>
          </w:tcPr>
          <w:p w14:paraId="183ACE5E" w14:textId="77777777" w:rsidR="0013491C" w:rsidRPr="008B2160" w:rsidRDefault="0013491C" w:rsidP="0013491C">
            <w:pPr>
              <w:jc w:val="center"/>
              <w:rPr>
                <w:rFonts w:cstheme="minorHAnsi"/>
              </w:rPr>
            </w:pPr>
            <w:r w:rsidRPr="008B2160">
              <w:rPr>
                <w:rFonts w:cstheme="minorHAnsi"/>
              </w:rPr>
              <w:t>-0,9</w:t>
            </w:r>
          </w:p>
        </w:tc>
      </w:tr>
      <w:tr w:rsidR="0013491C" w:rsidRPr="00C3565D" w14:paraId="41B931A0" w14:textId="77777777" w:rsidTr="00484077">
        <w:trPr>
          <w:trHeight w:val="20"/>
        </w:trPr>
        <w:tc>
          <w:tcPr>
            <w:tcW w:w="4668" w:type="dxa"/>
            <w:vAlign w:val="center"/>
          </w:tcPr>
          <w:p w14:paraId="18F364C8" w14:textId="77777777" w:rsidR="0013491C" w:rsidRPr="00C3565D" w:rsidRDefault="0013491C" w:rsidP="0013491C">
            <w:pPr>
              <w:spacing w:after="0" w:line="240" w:lineRule="auto"/>
              <w:rPr>
                <w:rFonts w:cstheme="minorHAnsi"/>
              </w:rPr>
            </w:pPr>
            <w:r w:rsidRPr="00C3565D">
              <w:rPr>
                <w:rFonts w:eastAsia="Calibri" w:cstheme="minorHAnsi"/>
              </w:rPr>
              <w:t>Удельный расход топлива на отпуск электрической энергии, г/кВт∙ч</w:t>
            </w:r>
          </w:p>
        </w:tc>
        <w:tc>
          <w:tcPr>
            <w:tcW w:w="1312" w:type="dxa"/>
            <w:vAlign w:val="center"/>
          </w:tcPr>
          <w:p w14:paraId="4C6E0F31" w14:textId="77777777" w:rsidR="0013491C" w:rsidRPr="008B2160" w:rsidRDefault="0013491C" w:rsidP="0013491C">
            <w:pPr>
              <w:jc w:val="center"/>
              <w:rPr>
                <w:rFonts w:cstheme="minorHAnsi"/>
              </w:rPr>
            </w:pPr>
            <w:r w:rsidRPr="008B2160">
              <w:rPr>
                <w:rFonts w:eastAsia="Times New Roman" w:cstheme="minorHAnsi"/>
              </w:rPr>
              <w:t>326,7</w:t>
            </w:r>
          </w:p>
        </w:tc>
        <w:tc>
          <w:tcPr>
            <w:tcW w:w="1167" w:type="dxa"/>
            <w:vAlign w:val="center"/>
          </w:tcPr>
          <w:p w14:paraId="3549B008" w14:textId="77777777" w:rsidR="0013491C" w:rsidRPr="008B2160" w:rsidRDefault="0013491C" w:rsidP="0013491C">
            <w:pPr>
              <w:jc w:val="center"/>
              <w:rPr>
                <w:rFonts w:eastAsia="Times New Roman" w:cstheme="minorHAnsi"/>
                <w:bCs/>
              </w:rPr>
            </w:pPr>
            <w:r w:rsidRPr="008B2160">
              <w:rPr>
                <w:rFonts w:cstheme="minorHAnsi"/>
                <w:bCs/>
              </w:rPr>
              <w:t>330,3</w:t>
            </w:r>
          </w:p>
        </w:tc>
        <w:tc>
          <w:tcPr>
            <w:tcW w:w="1167" w:type="dxa"/>
            <w:vAlign w:val="center"/>
          </w:tcPr>
          <w:p w14:paraId="66F2E597" w14:textId="77777777" w:rsidR="0013491C" w:rsidRPr="008B2160" w:rsidRDefault="0013491C" w:rsidP="0013491C">
            <w:pPr>
              <w:jc w:val="center"/>
              <w:rPr>
                <w:rFonts w:eastAsia="Times New Roman" w:cstheme="minorHAnsi"/>
                <w:bCs/>
              </w:rPr>
            </w:pPr>
            <w:r w:rsidRPr="008B2160">
              <w:rPr>
                <w:rFonts w:cstheme="minorHAnsi"/>
                <w:bCs/>
              </w:rPr>
              <w:t>339,0</w:t>
            </w:r>
          </w:p>
        </w:tc>
        <w:tc>
          <w:tcPr>
            <w:tcW w:w="1314" w:type="dxa"/>
            <w:vAlign w:val="center"/>
          </w:tcPr>
          <w:p w14:paraId="0F5EC506" w14:textId="77777777" w:rsidR="0013491C" w:rsidRPr="008B2160" w:rsidRDefault="0013491C" w:rsidP="0013491C">
            <w:pPr>
              <w:jc w:val="center"/>
              <w:rPr>
                <w:rFonts w:cstheme="minorHAnsi"/>
              </w:rPr>
            </w:pPr>
            <w:r w:rsidRPr="008B2160">
              <w:rPr>
                <w:rFonts w:cstheme="minorHAnsi"/>
              </w:rPr>
              <w:t>2,6</w:t>
            </w:r>
          </w:p>
        </w:tc>
      </w:tr>
      <w:tr w:rsidR="0013491C" w:rsidRPr="00C3565D" w14:paraId="4FFB386D" w14:textId="77777777" w:rsidTr="00484077">
        <w:trPr>
          <w:trHeight w:val="20"/>
        </w:trPr>
        <w:tc>
          <w:tcPr>
            <w:tcW w:w="4668" w:type="dxa"/>
            <w:vAlign w:val="center"/>
          </w:tcPr>
          <w:p w14:paraId="78B194AC" w14:textId="77777777" w:rsidR="0013491C" w:rsidRPr="00C3565D" w:rsidRDefault="0013491C" w:rsidP="0013491C">
            <w:pPr>
              <w:spacing w:after="0" w:line="240" w:lineRule="auto"/>
              <w:rPr>
                <w:rFonts w:cstheme="minorHAnsi"/>
              </w:rPr>
            </w:pPr>
            <w:r w:rsidRPr="00C3565D">
              <w:rPr>
                <w:rFonts w:eastAsia="Calibri" w:cstheme="minorHAnsi"/>
              </w:rPr>
              <w:t>Удельный расход топлива на отпуск тепловой энергии, кг/Гкал</w:t>
            </w:r>
          </w:p>
        </w:tc>
        <w:tc>
          <w:tcPr>
            <w:tcW w:w="1312" w:type="dxa"/>
            <w:vAlign w:val="center"/>
          </w:tcPr>
          <w:p w14:paraId="4FA18A9C" w14:textId="77777777" w:rsidR="0013491C" w:rsidRPr="008B2160" w:rsidRDefault="0013491C" w:rsidP="0013491C">
            <w:pPr>
              <w:jc w:val="center"/>
              <w:rPr>
                <w:rFonts w:cstheme="minorHAnsi"/>
              </w:rPr>
            </w:pPr>
            <w:r w:rsidRPr="008B2160">
              <w:rPr>
                <w:rFonts w:eastAsia="Times New Roman" w:cstheme="minorHAnsi"/>
                <w:color w:val="000000"/>
              </w:rPr>
              <w:t>166,0</w:t>
            </w:r>
          </w:p>
        </w:tc>
        <w:tc>
          <w:tcPr>
            <w:tcW w:w="1167" w:type="dxa"/>
            <w:vAlign w:val="center"/>
          </w:tcPr>
          <w:p w14:paraId="034F73E4" w14:textId="77777777" w:rsidR="0013491C" w:rsidRPr="008B2160" w:rsidRDefault="0013491C" w:rsidP="0013491C">
            <w:pPr>
              <w:jc w:val="center"/>
              <w:rPr>
                <w:rFonts w:eastAsia="Times New Roman" w:cstheme="minorHAnsi"/>
                <w:bCs/>
              </w:rPr>
            </w:pPr>
            <w:r w:rsidRPr="008B2160">
              <w:rPr>
                <w:rFonts w:cstheme="minorHAnsi"/>
                <w:bCs/>
              </w:rPr>
              <w:t>164,0</w:t>
            </w:r>
          </w:p>
        </w:tc>
        <w:tc>
          <w:tcPr>
            <w:tcW w:w="1167" w:type="dxa"/>
            <w:vAlign w:val="center"/>
          </w:tcPr>
          <w:p w14:paraId="1A1DB6EA" w14:textId="77777777" w:rsidR="0013491C" w:rsidRPr="008B2160" w:rsidRDefault="0013491C" w:rsidP="0013491C">
            <w:pPr>
              <w:jc w:val="center"/>
              <w:rPr>
                <w:rFonts w:eastAsia="Times New Roman" w:cstheme="minorHAnsi"/>
                <w:bCs/>
              </w:rPr>
            </w:pPr>
            <w:r w:rsidRPr="008B2160">
              <w:rPr>
                <w:rFonts w:cstheme="minorHAnsi"/>
                <w:bCs/>
              </w:rPr>
              <w:t>163,4</w:t>
            </w:r>
          </w:p>
        </w:tc>
        <w:tc>
          <w:tcPr>
            <w:tcW w:w="1314" w:type="dxa"/>
            <w:vAlign w:val="center"/>
          </w:tcPr>
          <w:p w14:paraId="00FEF49F" w14:textId="77777777" w:rsidR="0013491C" w:rsidRPr="008B2160" w:rsidRDefault="0013491C" w:rsidP="0013491C">
            <w:pPr>
              <w:jc w:val="center"/>
              <w:rPr>
                <w:rFonts w:cstheme="minorHAnsi"/>
              </w:rPr>
            </w:pPr>
            <w:r w:rsidRPr="008B2160">
              <w:rPr>
                <w:rFonts w:cstheme="minorHAnsi"/>
              </w:rPr>
              <w:t>-0,4</w:t>
            </w:r>
          </w:p>
        </w:tc>
      </w:tr>
      <w:tr w:rsidR="0013491C" w:rsidRPr="00C3565D" w14:paraId="3C2A4440" w14:textId="77777777" w:rsidTr="00484077">
        <w:trPr>
          <w:trHeight w:val="20"/>
        </w:trPr>
        <w:tc>
          <w:tcPr>
            <w:tcW w:w="4668" w:type="dxa"/>
            <w:vAlign w:val="center"/>
          </w:tcPr>
          <w:p w14:paraId="73B07E12" w14:textId="77777777" w:rsidR="0013491C" w:rsidRPr="00C3565D" w:rsidRDefault="0013491C" w:rsidP="0013491C">
            <w:pPr>
              <w:spacing w:after="0" w:line="240" w:lineRule="auto"/>
              <w:rPr>
                <w:rFonts w:cstheme="minorHAnsi"/>
              </w:rPr>
            </w:pPr>
            <w:r w:rsidRPr="00C3565D">
              <w:rPr>
                <w:rFonts w:eastAsia="Calibri" w:cstheme="minorHAnsi"/>
              </w:rPr>
              <w:t>Коэффициент использования установленной электрической мощности</w:t>
            </w:r>
          </w:p>
        </w:tc>
        <w:tc>
          <w:tcPr>
            <w:tcW w:w="1312" w:type="dxa"/>
            <w:vAlign w:val="center"/>
          </w:tcPr>
          <w:p w14:paraId="54E160FD" w14:textId="77777777" w:rsidR="0013491C" w:rsidRPr="008B2160" w:rsidRDefault="0013491C" w:rsidP="0013491C">
            <w:pPr>
              <w:jc w:val="center"/>
              <w:rPr>
                <w:rFonts w:cstheme="minorHAnsi"/>
              </w:rPr>
            </w:pPr>
            <w:r w:rsidRPr="008B2160">
              <w:rPr>
                <w:rFonts w:eastAsia="Times New Roman" w:cstheme="minorHAnsi"/>
              </w:rPr>
              <w:t>33,6</w:t>
            </w:r>
          </w:p>
        </w:tc>
        <w:tc>
          <w:tcPr>
            <w:tcW w:w="1167" w:type="dxa"/>
            <w:vAlign w:val="center"/>
          </w:tcPr>
          <w:p w14:paraId="6552ABD7" w14:textId="77777777" w:rsidR="0013491C" w:rsidRPr="008B2160" w:rsidRDefault="0013491C" w:rsidP="0013491C">
            <w:pPr>
              <w:jc w:val="center"/>
              <w:rPr>
                <w:rFonts w:eastAsia="Times New Roman" w:cstheme="minorHAnsi"/>
                <w:bCs/>
              </w:rPr>
            </w:pPr>
            <w:r w:rsidRPr="008B2160">
              <w:rPr>
                <w:rFonts w:cstheme="minorHAnsi"/>
                <w:bCs/>
              </w:rPr>
              <w:t>37,4</w:t>
            </w:r>
          </w:p>
        </w:tc>
        <w:tc>
          <w:tcPr>
            <w:tcW w:w="1167" w:type="dxa"/>
            <w:vAlign w:val="center"/>
          </w:tcPr>
          <w:p w14:paraId="2F974075" w14:textId="77777777" w:rsidR="0013491C" w:rsidRPr="008B2160" w:rsidRDefault="0013491C" w:rsidP="0013491C">
            <w:pPr>
              <w:jc w:val="center"/>
              <w:rPr>
                <w:rFonts w:eastAsia="Times New Roman" w:cstheme="minorHAnsi"/>
                <w:bCs/>
              </w:rPr>
            </w:pPr>
            <w:r w:rsidRPr="008B2160">
              <w:rPr>
                <w:rFonts w:cstheme="minorHAnsi"/>
                <w:bCs/>
              </w:rPr>
              <w:t>40,0</w:t>
            </w:r>
          </w:p>
        </w:tc>
        <w:tc>
          <w:tcPr>
            <w:tcW w:w="1314" w:type="dxa"/>
            <w:vAlign w:val="center"/>
          </w:tcPr>
          <w:p w14:paraId="58908AD0" w14:textId="77777777" w:rsidR="0013491C" w:rsidRPr="008B2160" w:rsidRDefault="0013491C" w:rsidP="0013491C">
            <w:pPr>
              <w:jc w:val="center"/>
              <w:rPr>
                <w:rFonts w:cstheme="minorHAnsi"/>
              </w:rPr>
            </w:pPr>
            <w:r w:rsidRPr="008B2160">
              <w:rPr>
                <w:rFonts w:cstheme="minorHAnsi"/>
              </w:rPr>
              <w:t>2,6 п.п.</w:t>
            </w:r>
          </w:p>
        </w:tc>
      </w:tr>
      <w:tr w:rsidR="0013491C" w:rsidRPr="00C3565D" w14:paraId="60F2F6A9" w14:textId="77777777" w:rsidTr="00484077">
        <w:trPr>
          <w:trHeight w:val="20"/>
        </w:trPr>
        <w:tc>
          <w:tcPr>
            <w:tcW w:w="4668" w:type="dxa"/>
            <w:vAlign w:val="center"/>
          </w:tcPr>
          <w:p w14:paraId="3C891A4D" w14:textId="77777777" w:rsidR="0013491C" w:rsidRPr="00C3565D" w:rsidRDefault="0013491C" w:rsidP="0013491C">
            <w:pPr>
              <w:spacing w:after="0" w:line="240" w:lineRule="auto"/>
              <w:rPr>
                <w:rFonts w:cstheme="minorHAnsi"/>
              </w:rPr>
            </w:pPr>
            <w:r w:rsidRPr="00C3565D">
              <w:rPr>
                <w:rFonts w:eastAsia="Calibri" w:cstheme="minorHAnsi"/>
              </w:rPr>
              <w:t>Коэффициент использования установленной тепловой мощности</w:t>
            </w:r>
          </w:p>
        </w:tc>
        <w:tc>
          <w:tcPr>
            <w:tcW w:w="1312" w:type="dxa"/>
            <w:vAlign w:val="center"/>
          </w:tcPr>
          <w:p w14:paraId="72C2C7A6" w14:textId="654B2493" w:rsidR="0013491C" w:rsidRPr="008B2160" w:rsidRDefault="0013491C" w:rsidP="00CB13B1">
            <w:pPr>
              <w:jc w:val="center"/>
              <w:rPr>
                <w:rFonts w:cstheme="minorHAnsi"/>
              </w:rPr>
            </w:pPr>
            <w:r w:rsidRPr="008B2160">
              <w:rPr>
                <w:rFonts w:cstheme="minorHAnsi"/>
              </w:rPr>
              <w:t>21,</w:t>
            </w:r>
            <w:r w:rsidR="00CB13B1">
              <w:rPr>
                <w:rFonts w:cstheme="minorHAnsi"/>
              </w:rPr>
              <w:t>3</w:t>
            </w:r>
          </w:p>
        </w:tc>
        <w:tc>
          <w:tcPr>
            <w:tcW w:w="1167" w:type="dxa"/>
            <w:vAlign w:val="center"/>
          </w:tcPr>
          <w:p w14:paraId="357216AE" w14:textId="68D43028" w:rsidR="0013491C" w:rsidRPr="008B2160" w:rsidRDefault="0013491C" w:rsidP="00CB13B1">
            <w:pPr>
              <w:jc w:val="center"/>
              <w:rPr>
                <w:rFonts w:eastAsia="Times New Roman" w:cstheme="minorHAnsi"/>
              </w:rPr>
            </w:pPr>
            <w:r w:rsidRPr="008B2160">
              <w:rPr>
                <w:rFonts w:eastAsia="Times New Roman" w:cstheme="minorHAnsi"/>
              </w:rPr>
              <w:t>2</w:t>
            </w:r>
            <w:r w:rsidR="00CB13B1">
              <w:rPr>
                <w:rFonts w:eastAsia="Times New Roman" w:cstheme="minorHAnsi"/>
              </w:rPr>
              <w:t>2</w:t>
            </w:r>
          </w:p>
        </w:tc>
        <w:tc>
          <w:tcPr>
            <w:tcW w:w="1167" w:type="dxa"/>
            <w:vAlign w:val="center"/>
          </w:tcPr>
          <w:p w14:paraId="74DCCFEC" w14:textId="77777777" w:rsidR="0013491C" w:rsidRPr="008B2160" w:rsidRDefault="0013491C" w:rsidP="0013491C">
            <w:pPr>
              <w:jc w:val="center"/>
              <w:rPr>
                <w:rFonts w:eastAsia="Times New Roman" w:cstheme="minorHAnsi"/>
              </w:rPr>
            </w:pPr>
            <w:r w:rsidRPr="008B2160">
              <w:rPr>
                <w:rFonts w:eastAsia="Times New Roman" w:cstheme="minorHAnsi"/>
              </w:rPr>
              <w:t>21,5</w:t>
            </w:r>
          </w:p>
        </w:tc>
        <w:tc>
          <w:tcPr>
            <w:tcW w:w="1314" w:type="dxa"/>
            <w:tcBorders>
              <w:top w:val="nil"/>
              <w:left w:val="nil"/>
              <w:bottom w:val="single" w:sz="8" w:space="0" w:color="000000"/>
              <w:right w:val="single" w:sz="8" w:space="0" w:color="000000"/>
            </w:tcBorders>
            <w:vAlign w:val="center"/>
          </w:tcPr>
          <w:p w14:paraId="56219236" w14:textId="531AE0FC" w:rsidR="0013491C" w:rsidRPr="008B2160" w:rsidRDefault="0013491C" w:rsidP="00CB13B1">
            <w:pPr>
              <w:jc w:val="center"/>
              <w:rPr>
                <w:rFonts w:cstheme="minorHAnsi"/>
              </w:rPr>
            </w:pPr>
            <w:r w:rsidRPr="008B2160">
              <w:rPr>
                <w:rFonts w:cstheme="minorHAnsi"/>
              </w:rPr>
              <w:t>-0,</w:t>
            </w:r>
            <w:r w:rsidR="00CB13B1">
              <w:rPr>
                <w:rFonts w:cstheme="minorHAnsi"/>
              </w:rPr>
              <w:t>5</w:t>
            </w:r>
            <w:r w:rsidRPr="008B2160">
              <w:rPr>
                <w:rFonts w:cstheme="minorHAnsi"/>
              </w:rPr>
              <w:t xml:space="preserve"> п.п.</w:t>
            </w:r>
          </w:p>
        </w:tc>
      </w:tr>
      <w:tr w:rsidR="008B2160" w:rsidRPr="00C3565D" w14:paraId="2A787CA9" w14:textId="77777777" w:rsidTr="00F75C2D">
        <w:trPr>
          <w:trHeight w:val="20"/>
        </w:trPr>
        <w:tc>
          <w:tcPr>
            <w:tcW w:w="9628" w:type="dxa"/>
            <w:gridSpan w:val="5"/>
            <w:vAlign w:val="center"/>
          </w:tcPr>
          <w:p w14:paraId="13EDF263" w14:textId="16B6EE61" w:rsidR="008B2160" w:rsidRPr="008B2160" w:rsidRDefault="008B2160" w:rsidP="008B2160">
            <w:pPr>
              <w:spacing w:after="0" w:line="240" w:lineRule="auto"/>
              <w:rPr>
                <w:rFonts w:cstheme="minorHAnsi"/>
                <w:color w:val="000000"/>
              </w:rPr>
            </w:pPr>
            <w:r w:rsidRPr="00C3565D">
              <w:rPr>
                <w:rFonts w:eastAsia="Calibri" w:cstheme="minorHAnsi"/>
              </w:rPr>
              <w:t>Потребление топлива:</w:t>
            </w:r>
          </w:p>
        </w:tc>
      </w:tr>
      <w:tr w:rsidR="0013491C" w:rsidRPr="00C3565D" w14:paraId="1C4467A7" w14:textId="77777777" w:rsidTr="008B2160">
        <w:trPr>
          <w:trHeight w:val="20"/>
        </w:trPr>
        <w:tc>
          <w:tcPr>
            <w:tcW w:w="4668" w:type="dxa"/>
            <w:vAlign w:val="center"/>
          </w:tcPr>
          <w:p w14:paraId="6B532ED1" w14:textId="77777777" w:rsidR="0013491C" w:rsidRPr="00C3565D" w:rsidRDefault="0013491C" w:rsidP="0013491C">
            <w:pPr>
              <w:spacing w:after="0" w:line="240" w:lineRule="auto"/>
              <w:rPr>
                <w:rFonts w:cstheme="minorHAnsi"/>
              </w:rPr>
            </w:pPr>
            <w:r w:rsidRPr="00C3565D">
              <w:rPr>
                <w:rFonts w:eastAsia="Calibri" w:cstheme="minorHAnsi"/>
              </w:rPr>
              <w:t>- Уголь, тыс. т</w:t>
            </w:r>
          </w:p>
        </w:tc>
        <w:tc>
          <w:tcPr>
            <w:tcW w:w="1312" w:type="dxa"/>
            <w:vAlign w:val="center"/>
          </w:tcPr>
          <w:p w14:paraId="7137F671" w14:textId="77777777" w:rsidR="0013491C" w:rsidRPr="008B2160" w:rsidRDefault="0013491C" w:rsidP="0013491C">
            <w:pPr>
              <w:jc w:val="center"/>
              <w:rPr>
                <w:rFonts w:cstheme="minorHAnsi"/>
              </w:rPr>
            </w:pPr>
            <w:r w:rsidRPr="008B2160">
              <w:rPr>
                <w:rFonts w:cstheme="minorHAnsi"/>
                <w:color w:val="000000"/>
              </w:rPr>
              <w:t>2 032,8</w:t>
            </w:r>
          </w:p>
        </w:tc>
        <w:tc>
          <w:tcPr>
            <w:tcW w:w="1167" w:type="dxa"/>
            <w:vAlign w:val="center"/>
          </w:tcPr>
          <w:p w14:paraId="0AF64A42" w14:textId="77777777" w:rsidR="0013491C" w:rsidRPr="008B2160" w:rsidRDefault="0013491C" w:rsidP="0013491C">
            <w:pPr>
              <w:jc w:val="center"/>
              <w:rPr>
                <w:rFonts w:eastAsia="Times New Roman" w:cstheme="minorHAnsi"/>
                <w:bCs/>
              </w:rPr>
            </w:pPr>
            <w:r w:rsidRPr="008B2160">
              <w:rPr>
                <w:rFonts w:cstheme="minorHAnsi"/>
                <w:bCs/>
              </w:rPr>
              <w:t>2 536,1</w:t>
            </w:r>
          </w:p>
        </w:tc>
        <w:tc>
          <w:tcPr>
            <w:tcW w:w="1167" w:type="dxa"/>
            <w:vAlign w:val="center"/>
          </w:tcPr>
          <w:p w14:paraId="258B8D89" w14:textId="77777777" w:rsidR="0013491C" w:rsidRPr="008B2160" w:rsidRDefault="0013491C" w:rsidP="0013491C">
            <w:pPr>
              <w:jc w:val="center"/>
              <w:rPr>
                <w:rFonts w:eastAsia="Times New Roman" w:cstheme="minorHAnsi"/>
                <w:bCs/>
              </w:rPr>
            </w:pPr>
            <w:r w:rsidRPr="008B2160">
              <w:rPr>
                <w:rFonts w:cstheme="minorHAnsi"/>
                <w:bCs/>
              </w:rPr>
              <w:t>2 023,2</w:t>
            </w:r>
          </w:p>
        </w:tc>
        <w:tc>
          <w:tcPr>
            <w:tcW w:w="1314" w:type="dxa"/>
            <w:vAlign w:val="center"/>
          </w:tcPr>
          <w:p w14:paraId="75C18626" w14:textId="77777777" w:rsidR="0013491C" w:rsidRPr="008B2160" w:rsidRDefault="0013491C" w:rsidP="0013491C">
            <w:pPr>
              <w:jc w:val="center"/>
              <w:rPr>
                <w:rFonts w:cstheme="minorHAnsi"/>
              </w:rPr>
            </w:pPr>
            <w:r w:rsidRPr="008B2160">
              <w:rPr>
                <w:rFonts w:cstheme="minorHAnsi"/>
              </w:rPr>
              <w:t>-20,2</w:t>
            </w:r>
          </w:p>
        </w:tc>
      </w:tr>
      <w:tr w:rsidR="0013491C" w:rsidRPr="00C3565D" w14:paraId="4836DB1A" w14:textId="77777777" w:rsidTr="008B2160">
        <w:trPr>
          <w:trHeight w:val="561"/>
        </w:trPr>
        <w:tc>
          <w:tcPr>
            <w:tcW w:w="4668" w:type="dxa"/>
            <w:vAlign w:val="center"/>
          </w:tcPr>
          <w:p w14:paraId="07493149" w14:textId="77777777" w:rsidR="0013491C" w:rsidRPr="00C3565D" w:rsidRDefault="0013491C" w:rsidP="0013491C">
            <w:pPr>
              <w:spacing w:after="0" w:line="240" w:lineRule="auto"/>
              <w:rPr>
                <w:rFonts w:cstheme="minorHAnsi"/>
                <w:lang w:val="en-US"/>
              </w:rPr>
            </w:pPr>
            <w:r w:rsidRPr="00C3565D">
              <w:rPr>
                <w:rFonts w:eastAsia="Calibri" w:cstheme="minorHAnsi"/>
              </w:rPr>
              <w:t xml:space="preserve">- Газ, </w:t>
            </w:r>
            <w:r w:rsidRPr="00C3565D">
              <w:rPr>
                <w:rFonts w:eastAsia="Times New Roman" w:cstheme="minorHAnsi"/>
                <w:color w:val="000000"/>
                <w:lang w:eastAsia="ru-RU"/>
              </w:rPr>
              <w:t>млн м</w:t>
            </w:r>
            <w:r w:rsidRPr="00C3565D">
              <w:rPr>
                <w:rFonts w:eastAsia="Times New Roman" w:cstheme="minorHAnsi"/>
                <w:color w:val="000000"/>
                <w:vertAlign w:val="superscript"/>
                <w:lang w:eastAsia="ru-RU"/>
              </w:rPr>
              <w:t>3</w:t>
            </w:r>
          </w:p>
        </w:tc>
        <w:tc>
          <w:tcPr>
            <w:tcW w:w="1312" w:type="dxa"/>
            <w:vAlign w:val="center"/>
          </w:tcPr>
          <w:p w14:paraId="1DF4792A" w14:textId="77777777" w:rsidR="0013491C" w:rsidRPr="008B2160" w:rsidRDefault="0013491C" w:rsidP="0013491C">
            <w:pPr>
              <w:jc w:val="center"/>
              <w:rPr>
                <w:rFonts w:eastAsia="Times New Roman" w:cstheme="minorHAnsi"/>
                <w:bCs/>
              </w:rPr>
            </w:pPr>
            <w:r w:rsidRPr="008B2160">
              <w:rPr>
                <w:rFonts w:cstheme="minorHAnsi"/>
                <w:bCs/>
              </w:rPr>
              <w:t>12 494,5</w:t>
            </w:r>
          </w:p>
        </w:tc>
        <w:tc>
          <w:tcPr>
            <w:tcW w:w="1167" w:type="dxa"/>
            <w:vAlign w:val="center"/>
          </w:tcPr>
          <w:p w14:paraId="46D90A36" w14:textId="77777777" w:rsidR="0013491C" w:rsidRPr="008B2160" w:rsidRDefault="0013491C" w:rsidP="0013491C">
            <w:pPr>
              <w:jc w:val="center"/>
              <w:rPr>
                <w:rFonts w:eastAsia="Times New Roman" w:cstheme="minorHAnsi"/>
                <w:bCs/>
              </w:rPr>
            </w:pPr>
            <w:r w:rsidRPr="008B2160">
              <w:rPr>
                <w:rFonts w:cstheme="minorHAnsi"/>
                <w:bCs/>
              </w:rPr>
              <w:t>13 591,2</w:t>
            </w:r>
          </w:p>
        </w:tc>
        <w:tc>
          <w:tcPr>
            <w:tcW w:w="1167" w:type="dxa"/>
            <w:vAlign w:val="center"/>
          </w:tcPr>
          <w:p w14:paraId="0F699E2D" w14:textId="77777777" w:rsidR="0013491C" w:rsidRPr="008B2160" w:rsidRDefault="0013491C" w:rsidP="0013491C">
            <w:pPr>
              <w:jc w:val="center"/>
              <w:rPr>
                <w:rFonts w:eastAsia="Times New Roman" w:cstheme="minorHAnsi"/>
                <w:bCs/>
              </w:rPr>
            </w:pPr>
            <w:r w:rsidRPr="008B2160">
              <w:rPr>
                <w:rFonts w:cstheme="minorHAnsi"/>
                <w:bCs/>
              </w:rPr>
              <w:t>15 358,3</w:t>
            </w:r>
          </w:p>
        </w:tc>
        <w:tc>
          <w:tcPr>
            <w:tcW w:w="1314" w:type="dxa"/>
            <w:vAlign w:val="center"/>
          </w:tcPr>
          <w:p w14:paraId="61E5CEAE" w14:textId="77777777" w:rsidR="0013491C" w:rsidRPr="008B2160" w:rsidRDefault="0013491C" w:rsidP="0013491C">
            <w:pPr>
              <w:jc w:val="center"/>
              <w:rPr>
                <w:rFonts w:cstheme="minorHAnsi"/>
              </w:rPr>
            </w:pPr>
            <w:r w:rsidRPr="008B2160">
              <w:rPr>
                <w:rFonts w:cstheme="minorHAnsi"/>
              </w:rPr>
              <w:t>13,0</w:t>
            </w:r>
          </w:p>
        </w:tc>
      </w:tr>
      <w:tr w:rsidR="0013491C" w:rsidRPr="00C3565D" w14:paraId="45053680" w14:textId="77777777" w:rsidTr="008B2160">
        <w:trPr>
          <w:trHeight w:val="20"/>
        </w:trPr>
        <w:tc>
          <w:tcPr>
            <w:tcW w:w="4668" w:type="dxa"/>
            <w:vAlign w:val="center"/>
          </w:tcPr>
          <w:p w14:paraId="7B8051E1" w14:textId="77777777" w:rsidR="0013491C" w:rsidRPr="00C3565D" w:rsidRDefault="0013491C" w:rsidP="0013491C">
            <w:pPr>
              <w:spacing w:after="0" w:line="240" w:lineRule="auto"/>
              <w:rPr>
                <w:rFonts w:cstheme="minorHAnsi"/>
              </w:rPr>
            </w:pPr>
            <w:r w:rsidRPr="00C3565D">
              <w:rPr>
                <w:rFonts w:eastAsia="Calibri" w:cstheme="minorHAnsi"/>
              </w:rPr>
              <w:t>- Мазут, тыс. т</w:t>
            </w:r>
          </w:p>
        </w:tc>
        <w:tc>
          <w:tcPr>
            <w:tcW w:w="1312" w:type="dxa"/>
            <w:vAlign w:val="center"/>
          </w:tcPr>
          <w:p w14:paraId="04D211FD" w14:textId="77777777" w:rsidR="0013491C" w:rsidRPr="008B2160" w:rsidRDefault="0013491C" w:rsidP="0013491C">
            <w:pPr>
              <w:jc w:val="center"/>
              <w:rPr>
                <w:rFonts w:cstheme="minorHAnsi"/>
              </w:rPr>
            </w:pPr>
            <w:r w:rsidRPr="008B2160">
              <w:rPr>
                <w:rFonts w:cstheme="minorHAnsi"/>
                <w:color w:val="000000"/>
              </w:rPr>
              <w:t>6,4</w:t>
            </w:r>
          </w:p>
        </w:tc>
        <w:tc>
          <w:tcPr>
            <w:tcW w:w="1167" w:type="dxa"/>
            <w:vAlign w:val="center"/>
          </w:tcPr>
          <w:p w14:paraId="0A08C418" w14:textId="77777777" w:rsidR="0013491C" w:rsidRPr="008B2160" w:rsidRDefault="0013491C" w:rsidP="0013491C">
            <w:pPr>
              <w:jc w:val="center"/>
              <w:rPr>
                <w:rFonts w:eastAsia="Times New Roman" w:cstheme="minorHAnsi"/>
                <w:bCs/>
              </w:rPr>
            </w:pPr>
            <w:r w:rsidRPr="008B2160">
              <w:rPr>
                <w:rFonts w:cstheme="minorHAnsi"/>
                <w:bCs/>
              </w:rPr>
              <w:t>5,8</w:t>
            </w:r>
          </w:p>
        </w:tc>
        <w:tc>
          <w:tcPr>
            <w:tcW w:w="1167" w:type="dxa"/>
            <w:vAlign w:val="center"/>
          </w:tcPr>
          <w:p w14:paraId="0D579481" w14:textId="77777777" w:rsidR="0013491C" w:rsidRPr="008B2160" w:rsidRDefault="0013491C" w:rsidP="0013491C">
            <w:pPr>
              <w:jc w:val="center"/>
              <w:rPr>
                <w:rFonts w:eastAsia="Times New Roman" w:cstheme="minorHAnsi"/>
                <w:bCs/>
              </w:rPr>
            </w:pPr>
            <w:r w:rsidRPr="008B2160">
              <w:rPr>
                <w:rFonts w:cstheme="minorHAnsi"/>
                <w:bCs/>
              </w:rPr>
              <w:t>6,8</w:t>
            </w:r>
          </w:p>
        </w:tc>
        <w:tc>
          <w:tcPr>
            <w:tcW w:w="1314" w:type="dxa"/>
            <w:vAlign w:val="center"/>
          </w:tcPr>
          <w:p w14:paraId="73E8CCC9" w14:textId="77777777" w:rsidR="0013491C" w:rsidRPr="008B2160" w:rsidRDefault="0013491C" w:rsidP="0013491C">
            <w:pPr>
              <w:jc w:val="center"/>
              <w:rPr>
                <w:rFonts w:cstheme="minorHAnsi"/>
              </w:rPr>
            </w:pPr>
            <w:r w:rsidRPr="008B2160">
              <w:rPr>
                <w:rFonts w:cstheme="minorHAnsi"/>
              </w:rPr>
              <w:t>17,2</w:t>
            </w:r>
          </w:p>
        </w:tc>
      </w:tr>
      <w:tr w:rsidR="0013491C" w:rsidRPr="00C3565D" w14:paraId="1694373B" w14:textId="77777777" w:rsidTr="008B2160">
        <w:trPr>
          <w:trHeight w:val="356"/>
        </w:trPr>
        <w:tc>
          <w:tcPr>
            <w:tcW w:w="4668" w:type="dxa"/>
            <w:vAlign w:val="center"/>
          </w:tcPr>
          <w:p w14:paraId="7408B386" w14:textId="77777777" w:rsidR="0013491C" w:rsidRPr="00C3565D" w:rsidRDefault="0013491C" w:rsidP="0013491C">
            <w:pPr>
              <w:spacing w:after="0" w:line="240" w:lineRule="auto"/>
              <w:rPr>
                <w:rFonts w:cstheme="minorHAnsi"/>
              </w:rPr>
            </w:pPr>
            <w:r w:rsidRPr="00C3565D">
              <w:rPr>
                <w:rFonts w:eastAsia="Calibri" w:cstheme="minorHAnsi"/>
              </w:rPr>
              <w:t>- Дизельное топливо, тыс.т</w:t>
            </w:r>
          </w:p>
        </w:tc>
        <w:tc>
          <w:tcPr>
            <w:tcW w:w="1312" w:type="dxa"/>
            <w:vAlign w:val="center"/>
          </w:tcPr>
          <w:p w14:paraId="0CDC1285" w14:textId="77777777" w:rsidR="0013491C" w:rsidRPr="008B2160" w:rsidRDefault="0013491C" w:rsidP="0013491C">
            <w:pPr>
              <w:jc w:val="center"/>
              <w:rPr>
                <w:rFonts w:eastAsia="Times New Roman" w:cstheme="minorHAnsi"/>
              </w:rPr>
            </w:pPr>
            <w:r w:rsidRPr="008B2160">
              <w:rPr>
                <w:rFonts w:cstheme="minorHAnsi"/>
              </w:rPr>
              <w:t>0,046</w:t>
            </w:r>
          </w:p>
        </w:tc>
        <w:tc>
          <w:tcPr>
            <w:tcW w:w="1167" w:type="dxa"/>
            <w:vAlign w:val="center"/>
          </w:tcPr>
          <w:p w14:paraId="71BF2F16" w14:textId="77777777" w:rsidR="0013491C" w:rsidRPr="008B2160" w:rsidRDefault="0013491C" w:rsidP="0013491C">
            <w:pPr>
              <w:jc w:val="center"/>
              <w:rPr>
                <w:rFonts w:eastAsia="Times New Roman" w:cstheme="minorHAnsi"/>
              </w:rPr>
            </w:pPr>
            <w:r w:rsidRPr="008B2160">
              <w:rPr>
                <w:rFonts w:cstheme="minorHAnsi"/>
              </w:rPr>
              <w:t>0,0197</w:t>
            </w:r>
          </w:p>
        </w:tc>
        <w:tc>
          <w:tcPr>
            <w:tcW w:w="1167" w:type="dxa"/>
            <w:vAlign w:val="center"/>
          </w:tcPr>
          <w:p w14:paraId="4E7E56BA" w14:textId="77777777" w:rsidR="0013491C" w:rsidRPr="008B2160" w:rsidRDefault="0013491C" w:rsidP="0013491C">
            <w:pPr>
              <w:jc w:val="center"/>
              <w:rPr>
                <w:rFonts w:eastAsia="Times New Roman" w:cstheme="minorHAnsi"/>
              </w:rPr>
            </w:pPr>
            <w:r w:rsidRPr="008B2160">
              <w:rPr>
                <w:rFonts w:cstheme="minorHAnsi"/>
              </w:rPr>
              <w:t>0,0132</w:t>
            </w:r>
          </w:p>
        </w:tc>
        <w:tc>
          <w:tcPr>
            <w:tcW w:w="1314" w:type="dxa"/>
            <w:vAlign w:val="center"/>
          </w:tcPr>
          <w:p w14:paraId="5FD20199" w14:textId="77777777" w:rsidR="0013491C" w:rsidRPr="008B2160" w:rsidRDefault="0013491C" w:rsidP="0013491C">
            <w:pPr>
              <w:jc w:val="center"/>
              <w:rPr>
                <w:rFonts w:cstheme="minorHAnsi"/>
              </w:rPr>
            </w:pPr>
            <w:r w:rsidRPr="008B2160">
              <w:rPr>
                <w:rFonts w:cstheme="minorHAnsi"/>
              </w:rPr>
              <w:t>-33,0</w:t>
            </w:r>
          </w:p>
        </w:tc>
      </w:tr>
    </w:tbl>
    <w:p w14:paraId="4F179472" w14:textId="77777777" w:rsidR="00D46603" w:rsidRPr="00C3565D" w:rsidRDefault="00CD439D">
      <w:pPr>
        <w:rPr>
          <w:rFonts w:cstheme="minorHAnsi"/>
          <w:i/>
          <w:iCs/>
        </w:rPr>
      </w:pPr>
      <w:r w:rsidRPr="00C3565D">
        <w:rPr>
          <w:rFonts w:cstheme="minorHAnsi"/>
          <w:i/>
          <w:iCs/>
        </w:rPr>
        <w:t>* Показатели не включают показатели дочерних и зависимых компаний Общества.</w:t>
      </w:r>
    </w:p>
    <w:p w14:paraId="4F37065A" w14:textId="77777777" w:rsidR="00D46603" w:rsidRPr="00C3565D" w:rsidRDefault="00CD439D">
      <w:pPr>
        <w:rPr>
          <w:rFonts w:eastAsiaTheme="majorEastAsia" w:cstheme="minorHAnsi"/>
          <w:b/>
          <w:bCs/>
          <w:color w:val="1F3763" w:themeColor="accent1" w:themeShade="7F"/>
          <w:lang w:eastAsia="ru-RU"/>
        </w:rPr>
      </w:pPr>
      <w:r w:rsidRPr="00C3565D">
        <w:rPr>
          <w:rFonts w:eastAsiaTheme="majorEastAsia" w:cstheme="minorHAnsi"/>
          <w:b/>
          <w:bCs/>
          <w:color w:val="1F3763" w:themeColor="accent1" w:themeShade="7F"/>
          <w:lang w:eastAsia="ru-RU"/>
        </w:rPr>
        <w:t>Коэффициент использования установленной мощности</w:t>
      </w:r>
    </w:p>
    <w:p w14:paraId="0CFB88CF" w14:textId="77777777" w:rsidR="00094BAE" w:rsidRPr="00C3565D" w:rsidRDefault="00094BAE" w:rsidP="00094BAE">
      <w:pPr>
        <w:spacing w:before="20" w:after="0" w:line="240" w:lineRule="auto"/>
        <w:ind w:firstLine="709"/>
        <w:jc w:val="both"/>
        <w:rPr>
          <w:rFonts w:cstheme="minorHAnsi"/>
        </w:rPr>
      </w:pPr>
      <w:r w:rsidRPr="00C3565D">
        <w:rPr>
          <w:rFonts w:cstheme="minorHAnsi"/>
        </w:rPr>
        <w:t>Показатель коэффициента использования установленной мощности (далее – КИУМ) напрямую зависит от выработки электрической энергии и установленной электрической мощности филиалов ПАО «ОГК-2».</w:t>
      </w:r>
    </w:p>
    <w:p w14:paraId="28BC2612" w14:textId="77777777" w:rsidR="00094BAE" w:rsidRPr="00C3565D" w:rsidRDefault="00094BAE" w:rsidP="00094BAE">
      <w:pPr>
        <w:spacing w:before="20" w:after="0" w:line="240" w:lineRule="auto"/>
        <w:ind w:firstLine="709"/>
        <w:jc w:val="both"/>
        <w:rPr>
          <w:rFonts w:cstheme="minorHAnsi"/>
        </w:rPr>
      </w:pPr>
      <w:r w:rsidRPr="00C3565D">
        <w:rPr>
          <w:rFonts w:cstheme="minorHAnsi"/>
        </w:rPr>
        <w:t>За 2024 год КИУМ увеличился на 2,6%, по сравнению с 2023 годом по причине увеличения выработки на 7,5%.</w:t>
      </w:r>
    </w:p>
    <w:p w14:paraId="550D5535" w14:textId="77777777" w:rsidR="00094BAE" w:rsidRPr="00C3565D" w:rsidRDefault="00094BAE" w:rsidP="00094BAE">
      <w:pPr>
        <w:spacing w:before="20" w:after="0" w:line="240" w:lineRule="auto"/>
        <w:ind w:firstLine="709"/>
        <w:jc w:val="both"/>
        <w:rPr>
          <w:rFonts w:cstheme="minorHAnsi"/>
        </w:rPr>
      </w:pPr>
      <w:r w:rsidRPr="00C3565D">
        <w:rPr>
          <w:rFonts w:cstheme="minorHAnsi"/>
        </w:rPr>
        <w:t>Наибольший КИУМ в 2024 г. наблюдался у Череповецкой ГРЭС – 69,9%.</w:t>
      </w:r>
    </w:p>
    <w:p w14:paraId="7B8AB5D5" w14:textId="2F486286" w:rsidR="00094BAE" w:rsidRPr="00C3565D" w:rsidRDefault="00094BAE" w:rsidP="00094BAE">
      <w:pPr>
        <w:spacing w:before="20" w:after="0" w:line="240" w:lineRule="auto"/>
        <w:ind w:firstLine="709"/>
        <w:jc w:val="both"/>
        <w:rPr>
          <w:rFonts w:cstheme="minorHAnsi"/>
        </w:rPr>
      </w:pPr>
      <w:r w:rsidRPr="00C3565D">
        <w:rPr>
          <w:rFonts w:cstheme="minorHAnsi"/>
        </w:rPr>
        <w:t>КИУМ тепловой снизился на 0,</w:t>
      </w:r>
      <w:r w:rsidR="00482D94">
        <w:rPr>
          <w:rFonts w:cstheme="minorHAnsi"/>
        </w:rPr>
        <w:t>5</w:t>
      </w:r>
      <w:r w:rsidRPr="00C3565D">
        <w:rPr>
          <w:rFonts w:cstheme="minorHAnsi"/>
        </w:rPr>
        <w:t>% по сравнению с предыдущим годом.</w:t>
      </w:r>
    </w:p>
    <w:p w14:paraId="136E9595" w14:textId="77777777" w:rsidR="00D46603" w:rsidRPr="00C3565D" w:rsidRDefault="004E104A" w:rsidP="004E104A">
      <w:pPr>
        <w:spacing w:before="120" w:after="0" w:line="240" w:lineRule="auto"/>
        <w:jc w:val="center"/>
        <w:rPr>
          <w:rFonts w:cstheme="minorHAnsi"/>
        </w:rPr>
      </w:pPr>
      <w:r w:rsidRPr="00C3565D">
        <w:rPr>
          <w:noProof/>
          <w:lang w:eastAsia="ru-RU"/>
        </w:rPr>
        <w:drawing>
          <wp:inline distT="0" distB="0" distL="0" distR="0" wp14:anchorId="00A6F80B" wp14:editId="685D9A5C">
            <wp:extent cx="5972175" cy="1838325"/>
            <wp:effectExtent l="0" t="0" r="9525" b="952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46D2982" w14:textId="77777777" w:rsidR="004E104A" w:rsidRPr="00C3565D" w:rsidRDefault="004E104A" w:rsidP="004E104A">
      <w:pPr>
        <w:spacing w:before="120" w:after="0" w:line="240" w:lineRule="auto"/>
        <w:jc w:val="center"/>
        <w:rPr>
          <w:rFonts w:cstheme="minorHAnsi"/>
        </w:rPr>
      </w:pPr>
    </w:p>
    <w:p w14:paraId="3ADE126E" w14:textId="77777777" w:rsidR="00D46603" w:rsidRPr="00C3565D" w:rsidRDefault="00CD439D">
      <w:pPr>
        <w:pStyle w:val="31"/>
        <w:keepLines/>
        <w:spacing w:before="120" w:after="0"/>
        <w:jc w:val="both"/>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Удельный расход топлива</w:t>
      </w:r>
    </w:p>
    <w:p w14:paraId="7475D442" w14:textId="77777777" w:rsidR="00094BAE" w:rsidRPr="00C3565D" w:rsidRDefault="00094BAE" w:rsidP="00094BAE">
      <w:pPr>
        <w:spacing w:before="20" w:after="0" w:line="240" w:lineRule="auto"/>
        <w:ind w:firstLine="709"/>
        <w:jc w:val="both"/>
        <w:rPr>
          <w:rFonts w:cstheme="minorHAnsi"/>
        </w:rPr>
      </w:pPr>
      <w:r w:rsidRPr="00C3565D">
        <w:rPr>
          <w:rFonts w:cstheme="minorHAnsi"/>
        </w:rPr>
        <w:t>Удельный расход условного топлива (далее – УРУТ) на отпуск электроэнергии по ПАО «ОГК-2» за 2024 год составил 339,0 г/кВтч, что на 8,7 г/кВтч выше показателя 2023 года.</w:t>
      </w:r>
    </w:p>
    <w:p w14:paraId="675CE10F" w14:textId="63B5E6A8" w:rsidR="00094BAE" w:rsidRPr="00C3565D" w:rsidRDefault="00094BAE" w:rsidP="00094BAE">
      <w:pPr>
        <w:spacing w:before="20" w:after="0" w:line="240" w:lineRule="auto"/>
        <w:ind w:firstLine="709"/>
        <w:jc w:val="both"/>
        <w:rPr>
          <w:rFonts w:cstheme="minorHAnsi"/>
        </w:rPr>
      </w:pPr>
      <w:r w:rsidRPr="00C3565D">
        <w:rPr>
          <w:rFonts w:cstheme="minorHAnsi"/>
        </w:rPr>
        <w:t>УРУТ на отпуск тепловой энергии по ПАО «ОГК-2» за 2024 год составил 163,4 кг/Гкал, на</w:t>
      </w:r>
      <w:r w:rsidR="008B2160">
        <w:rPr>
          <w:rFonts w:cstheme="minorHAnsi"/>
        </w:rPr>
        <w:t xml:space="preserve">               </w:t>
      </w:r>
      <w:r w:rsidRPr="00C3565D">
        <w:rPr>
          <w:rFonts w:cstheme="minorHAnsi"/>
        </w:rPr>
        <w:t xml:space="preserve"> 0,6 кг/Гкал ниже уровня 2023 года.</w:t>
      </w:r>
    </w:p>
    <w:p w14:paraId="7132EAAB" w14:textId="77777777" w:rsidR="00094BAE" w:rsidRPr="00C3565D" w:rsidRDefault="00094BAE" w:rsidP="00094BAE">
      <w:pPr>
        <w:spacing w:before="20" w:after="0" w:line="240" w:lineRule="auto"/>
        <w:ind w:firstLine="709"/>
        <w:jc w:val="both"/>
        <w:rPr>
          <w:rFonts w:cstheme="minorHAnsi"/>
        </w:rPr>
      </w:pPr>
      <w:r w:rsidRPr="00C3565D">
        <w:rPr>
          <w:rFonts w:cstheme="minorHAnsi"/>
        </w:rPr>
        <w:t>Факторы, повлиявшие на увеличение УРУТ на отпуск электроэнергии:</w:t>
      </w:r>
    </w:p>
    <w:p w14:paraId="49618361" w14:textId="06F8690D" w:rsidR="00094BAE" w:rsidRPr="00C3565D" w:rsidRDefault="00094BAE" w:rsidP="00094BAE">
      <w:pPr>
        <w:spacing w:before="20" w:after="0" w:line="240" w:lineRule="auto"/>
        <w:ind w:firstLine="709"/>
        <w:jc w:val="both"/>
        <w:rPr>
          <w:rFonts w:cstheme="minorHAnsi"/>
        </w:rPr>
      </w:pPr>
      <w:r w:rsidRPr="00C3565D">
        <w:rPr>
          <w:rFonts w:cstheme="minorHAnsi"/>
        </w:rPr>
        <w:t>- изменение структуры выработки э/э: снижение доли отпуска э/э Киришской ГРЭС, Серовской ГРЭС, Адлерской ТЭС с уровнем УРУТ ниже среднего; увеличение доли отпуска э/э Рязанской ГРЭС, Троицкой ГРЭС, Псковской ГРЭС с уровнем УРУТ выше среднего.</w:t>
      </w:r>
    </w:p>
    <w:p w14:paraId="5BAE31F0" w14:textId="77777777" w:rsidR="0028257D" w:rsidRPr="00C3565D" w:rsidRDefault="0028257D" w:rsidP="00094BAE">
      <w:pPr>
        <w:spacing w:before="20" w:after="0" w:line="240" w:lineRule="auto"/>
        <w:ind w:firstLine="709"/>
        <w:jc w:val="both"/>
        <w:rPr>
          <w:rFonts w:cstheme="minorHAnsi"/>
        </w:rPr>
      </w:pPr>
    </w:p>
    <w:p w14:paraId="44BEAF43" w14:textId="7006636E" w:rsidR="00D46603" w:rsidRDefault="0028257D" w:rsidP="004E104A">
      <w:pPr>
        <w:spacing w:before="120" w:after="0" w:line="240" w:lineRule="auto"/>
        <w:jc w:val="center"/>
        <w:rPr>
          <w:rFonts w:cstheme="minorHAnsi"/>
        </w:rPr>
      </w:pPr>
      <w:r w:rsidRPr="00C3565D">
        <w:rPr>
          <w:noProof/>
          <w:lang w:eastAsia="ru-RU"/>
        </w:rPr>
        <w:drawing>
          <wp:inline distT="0" distB="0" distL="0" distR="0" wp14:anchorId="5DDC21BC" wp14:editId="15610A40">
            <wp:extent cx="6086475" cy="1866900"/>
            <wp:effectExtent l="0" t="0" r="9525" b="0"/>
            <wp:docPr id="16" name="Диаграмма 16">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02167ED" w14:textId="77777777" w:rsidR="008B2160" w:rsidRPr="00C3565D" w:rsidRDefault="008B2160" w:rsidP="004E104A">
      <w:pPr>
        <w:spacing w:before="120" w:after="0" w:line="240" w:lineRule="auto"/>
        <w:jc w:val="center"/>
        <w:rPr>
          <w:rFonts w:cstheme="minorHAnsi"/>
        </w:rPr>
      </w:pPr>
    </w:p>
    <w:p w14:paraId="62566678" w14:textId="77777777" w:rsidR="00D46603" w:rsidRPr="00C3565D" w:rsidRDefault="0028257D" w:rsidP="004E104A">
      <w:pPr>
        <w:spacing w:before="120" w:after="0" w:line="240" w:lineRule="auto"/>
        <w:jc w:val="center"/>
        <w:rPr>
          <w:rFonts w:cstheme="minorHAnsi"/>
        </w:rPr>
      </w:pPr>
      <w:r w:rsidRPr="00C3565D">
        <w:rPr>
          <w:noProof/>
          <w:lang w:eastAsia="ru-RU"/>
        </w:rPr>
        <w:drawing>
          <wp:inline distT="0" distB="0" distL="0" distR="0" wp14:anchorId="6998033D" wp14:editId="3828C443">
            <wp:extent cx="6153150" cy="2114550"/>
            <wp:effectExtent l="0" t="0" r="0" b="0"/>
            <wp:docPr id="17" name="Диаграмма 17">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7A5EE39" w14:textId="77777777" w:rsidR="00D46603" w:rsidRPr="00C3565D" w:rsidRDefault="00D46603">
      <w:pPr>
        <w:spacing w:before="120" w:after="0" w:line="240" w:lineRule="auto"/>
        <w:jc w:val="both"/>
        <w:rPr>
          <w:rFonts w:cstheme="minorHAnsi"/>
        </w:rPr>
      </w:pPr>
    </w:p>
    <w:p w14:paraId="4F78A9F7" w14:textId="77777777" w:rsidR="00C349C6" w:rsidRPr="00C3565D" w:rsidRDefault="00C349C6">
      <w:pPr>
        <w:spacing w:after="0" w:line="240" w:lineRule="auto"/>
        <w:ind w:firstLine="708"/>
        <w:jc w:val="both"/>
        <w:rPr>
          <w:rFonts w:cstheme="minorHAnsi"/>
        </w:rPr>
      </w:pPr>
    </w:p>
    <w:p w14:paraId="631D5826" w14:textId="77777777" w:rsidR="00C349C6" w:rsidRPr="00C3565D" w:rsidRDefault="00C349C6">
      <w:pPr>
        <w:spacing w:after="0" w:line="240" w:lineRule="auto"/>
        <w:ind w:firstLine="708"/>
        <w:jc w:val="both"/>
        <w:rPr>
          <w:rFonts w:cstheme="minorHAnsi"/>
        </w:rPr>
      </w:pPr>
    </w:p>
    <w:p w14:paraId="77CB8776" w14:textId="77777777" w:rsidR="00D46603" w:rsidRPr="00C3565D" w:rsidRDefault="00CD439D">
      <w:pPr>
        <w:pStyle w:val="21"/>
        <w:keepLines/>
        <w:spacing w:after="0" w:line="276" w:lineRule="auto"/>
        <w:rPr>
          <w:rFonts w:asciiTheme="minorHAnsi" w:eastAsiaTheme="majorEastAsia" w:hAnsiTheme="minorHAnsi" w:cstheme="minorHAnsi"/>
          <w:color w:val="2F5496" w:themeColor="accent1" w:themeShade="BF"/>
          <w:sz w:val="22"/>
          <w:szCs w:val="22"/>
        </w:rPr>
      </w:pPr>
      <w:bookmarkStart w:id="17" w:name="_Toc199488863"/>
      <w:r w:rsidRPr="00C3565D">
        <w:rPr>
          <w:rFonts w:asciiTheme="minorHAnsi" w:eastAsiaTheme="majorEastAsia" w:hAnsiTheme="minorHAnsi" w:cstheme="minorHAnsi"/>
          <w:color w:val="2F5496" w:themeColor="accent1" w:themeShade="BF"/>
          <w:sz w:val="22"/>
          <w:szCs w:val="22"/>
        </w:rPr>
        <w:t>2.3. Политика Компании в области охраны окружающей среды и социальная политика</w:t>
      </w:r>
      <w:bookmarkEnd w:id="17"/>
    </w:p>
    <w:p w14:paraId="5618BC04" w14:textId="65A8F3C6" w:rsidR="00D46603" w:rsidRPr="00C3565D" w:rsidRDefault="00E71255">
      <w:p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DEEAF6" w:themeFill="accent5" w:themeFillTint="33"/>
        <w:spacing w:after="120" w:line="240" w:lineRule="auto"/>
        <w:jc w:val="both"/>
        <w:rPr>
          <w:rFonts w:cstheme="minorHAnsi"/>
        </w:rPr>
      </w:pPr>
      <w:r>
        <w:rPr>
          <w:rFonts w:cstheme="minorHAnsi"/>
        </w:rPr>
        <w:t>Подробная информация о политике ПАО «ОГК-2»</w:t>
      </w:r>
      <w:r w:rsidR="00CD439D" w:rsidRPr="00C3565D">
        <w:rPr>
          <w:rFonts w:cstheme="minorHAnsi"/>
        </w:rPr>
        <w:t xml:space="preserve"> в области окружающей среды</w:t>
      </w:r>
      <w:r>
        <w:rPr>
          <w:rFonts w:cstheme="minorHAnsi"/>
        </w:rPr>
        <w:t>, а также о</w:t>
      </w:r>
      <w:r w:rsidR="00CD439D" w:rsidRPr="00C3565D">
        <w:rPr>
          <w:rFonts w:cstheme="minorHAnsi"/>
        </w:rPr>
        <w:t xml:space="preserve"> социальной политике </w:t>
      </w:r>
      <w:r w:rsidR="00FF2339">
        <w:rPr>
          <w:rFonts w:cstheme="minorHAnsi"/>
        </w:rPr>
        <w:t xml:space="preserve">содержится </w:t>
      </w:r>
      <w:r>
        <w:rPr>
          <w:rFonts w:cstheme="minorHAnsi"/>
          <w:bCs/>
        </w:rPr>
        <w:t>в </w:t>
      </w:r>
      <w:r w:rsidR="00FF2339" w:rsidRPr="002D38BB">
        <w:rPr>
          <w:rFonts w:cstheme="minorHAnsi"/>
          <w:bCs/>
        </w:rPr>
        <w:t>Отчете об устойчивом развитии ПАО «</w:t>
      </w:r>
      <w:r w:rsidR="00FF2339">
        <w:rPr>
          <w:rFonts w:cstheme="minorHAnsi"/>
          <w:bCs/>
        </w:rPr>
        <w:t>ОГК-2</w:t>
      </w:r>
      <w:r w:rsidR="00FF2339" w:rsidRPr="002D38BB">
        <w:rPr>
          <w:rFonts w:cstheme="minorHAnsi"/>
          <w:bCs/>
        </w:rPr>
        <w:t>»</w:t>
      </w:r>
      <w:r w:rsidR="00FF2339">
        <w:rPr>
          <w:rFonts w:cstheme="minorHAnsi"/>
          <w:bCs/>
        </w:rPr>
        <w:t>, размещенном</w:t>
      </w:r>
      <w:r w:rsidR="00FF2339" w:rsidRPr="002D38BB">
        <w:rPr>
          <w:rFonts w:cstheme="minorHAnsi"/>
          <w:bCs/>
        </w:rPr>
        <w:t xml:space="preserve"> на сайте Общества </w:t>
      </w:r>
      <w:hyperlink r:id="rId20" w:history="1">
        <w:r w:rsidR="00FF2339" w:rsidRPr="006D6B78">
          <w:rPr>
            <w:rStyle w:val="af7"/>
            <w:rFonts w:cstheme="minorHAnsi"/>
          </w:rPr>
          <w:t>https://ogk2.ru/o-kompanii/ustoychivoe-razvitie/</w:t>
        </w:r>
      </w:hyperlink>
      <w:r w:rsidR="00CD439D" w:rsidRPr="00C3565D">
        <w:br w:type="page"/>
      </w:r>
    </w:p>
    <w:p w14:paraId="0DF1D2ED" w14:textId="77777777" w:rsidR="00D46603" w:rsidRPr="00C3565D" w:rsidRDefault="00CD439D">
      <w:pPr>
        <w:pStyle w:val="1"/>
        <w:keepLines/>
        <w:spacing w:before="0" w:after="0" w:line="276" w:lineRule="auto"/>
        <w:jc w:val="left"/>
        <w:rPr>
          <w:rFonts w:asciiTheme="minorHAnsi" w:eastAsiaTheme="majorEastAsia" w:hAnsiTheme="minorHAnsi" w:cstheme="minorHAnsi"/>
          <w:color w:val="2F5496" w:themeColor="accent1" w:themeShade="BF"/>
          <w:sz w:val="22"/>
          <w:szCs w:val="22"/>
          <w:lang w:val="ru-RU" w:eastAsia="ru-RU"/>
        </w:rPr>
      </w:pPr>
      <w:bookmarkStart w:id="18" w:name="_Toc199488864"/>
      <w:r w:rsidRPr="00C3565D">
        <w:rPr>
          <w:rFonts w:asciiTheme="minorHAnsi" w:eastAsiaTheme="majorEastAsia" w:hAnsiTheme="minorHAnsi" w:cstheme="minorHAnsi"/>
          <w:color w:val="2F5496" w:themeColor="accent1" w:themeShade="BF"/>
          <w:sz w:val="22"/>
          <w:szCs w:val="22"/>
          <w:lang w:val="ru-RU" w:eastAsia="ru-RU"/>
        </w:rPr>
        <w:lastRenderedPageBreak/>
        <w:t>3. Управление рисками и внутренний контроль</w:t>
      </w:r>
      <w:bookmarkEnd w:id="18"/>
    </w:p>
    <w:p w14:paraId="1135900A" w14:textId="0B63E533" w:rsidR="008F7408" w:rsidRPr="008B2160" w:rsidRDefault="008F7408" w:rsidP="008B2160">
      <w:pPr>
        <w:spacing w:before="20" w:after="0" w:line="240" w:lineRule="auto"/>
        <w:ind w:firstLine="709"/>
        <w:jc w:val="both"/>
        <w:rPr>
          <w:rFonts w:cstheme="minorHAnsi"/>
        </w:rPr>
      </w:pPr>
      <w:r w:rsidRPr="008B2160">
        <w:rPr>
          <w:rFonts w:cstheme="minorHAnsi"/>
        </w:rPr>
        <w:t>Система управления рисками и внутреннего контроля Общества (далее – СУРиВК) основывается на рекомендациях международных профессиональных организаций, на международных и российских стандартах, а также рекомендациях Банка России по организации управления рисками, внутреннего контроля, внутреннего аудита, работы Комитета Совета директоров по аудиту в публичных акционерных обществах, и принципах Кодекса корпоративного управления.</w:t>
      </w:r>
    </w:p>
    <w:p w14:paraId="4EE37D1D" w14:textId="4F713CB6" w:rsidR="008F7408" w:rsidRPr="008B2160" w:rsidRDefault="008F7408" w:rsidP="008B2160">
      <w:pPr>
        <w:spacing w:before="20" w:after="0" w:line="240" w:lineRule="auto"/>
        <w:ind w:firstLine="709"/>
        <w:jc w:val="both"/>
        <w:rPr>
          <w:rFonts w:cstheme="minorHAnsi"/>
        </w:rPr>
      </w:pPr>
      <w:r w:rsidRPr="008B2160">
        <w:rPr>
          <w:rFonts w:cstheme="minorHAnsi"/>
        </w:rPr>
        <w:t>ПАО «ОГК-2», признавая, что осуществление деятельности подвержено воздействию неопределенностей в виде рисков, принимает меры по управлению рисками с целью обеспечения достаточных гарантий достижения целей, поставленных перед Обществом. В Компании разработана, утверждена решением Совета Директоров</w:t>
      </w:r>
      <w:r w:rsidR="00DD5DD0" w:rsidRPr="00DD5DD0">
        <w:rPr>
          <w:rFonts w:cstheme="minorHAnsi"/>
        </w:rPr>
        <w:t xml:space="preserve"> </w:t>
      </w:r>
      <w:r w:rsidR="00DD5DD0">
        <w:rPr>
          <w:rFonts w:cstheme="minorHAnsi"/>
        </w:rPr>
        <w:t>ПАО «ОГК-2»</w:t>
      </w:r>
      <w:r w:rsidRPr="008B2160">
        <w:rPr>
          <w:rFonts w:cstheme="minorHAnsi"/>
        </w:rPr>
        <w:t xml:space="preserve"> (протокол №305 от 28.07.2023) и действует Политика управления рисками и внутреннего контроля, которая определяет цели, задачи и компоненты системы управления рисками и внутреннего контроля, принципы ее функционирования, а также функции участников системы управления рисками и внутреннего контроля. Политикой управления рисками и внутреннего контроля определены следующие цели:</w:t>
      </w:r>
    </w:p>
    <w:p w14:paraId="0843A532" w14:textId="77777777" w:rsidR="008F7408" w:rsidRPr="00DD5DD0" w:rsidRDefault="008F7408" w:rsidP="00DD5DD0">
      <w:pPr>
        <w:pStyle w:val="af1"/>
        <w:numPr>
          <w:ilvl w:val="0"/>
          <w:numId w:val="117"/>
        </w:numPr>
        <w:spacing w:before="20" w:after="0" w:line="240" w:lineRule="auto"/>
        <w:jc w:val="both"/>
        <w:rPr>
          <w:rFonts w:cstheme="minorHAnsi"/>
        </w:rPr>
      </w:pPr>
      <w:r w:rsidRPr="00DD5DD0">
        <w:rPr>
          <w:rFonts w:cstheme="minorHAnsi"/>
        </w:rPr>
        <w:t>обеспечение достаточной уверенности в достижении стоящих перед Обществом целей;</w:t>
      </w:r>
    </w:p>
    <w:p w14:paraId="2625129B" w14:textId="77777777" w:rsidR="008F7408" w:rsidRPr="00DD5DD0" w:rsidRDefault="008F7408" w:rsidP="00DD5DD0">
      <w:pPr>
        <w:pStyle w:val="af1"/>
        <w:numPr>
          <w:ilvl w:val="0"/>
          <w:numId w:val="117"/>
        </w:numPr>
        <w:spacing w:before="20" w:after="0" w:line="240" w:lineRule="auto"/>
        <w:jc w:val="both"/>
        <w:rPr>
          <w:rFonts w:cstheme="minorHAnsi"/>
        </w:rPr>
      </w:pPr>
      <w:r w:rsidRPr="00DD5DD0">
        <w:rPr>
          <w:rFonts w:cstheme="minorHAnsi"/>
        </w:rPr>
        <w:t xml:space="preserve">обеспечение надлежащего контроля финансово-хозяйственной деятельности Общества. </w:t>
      </w:r>
    </w:p>
    <w:p w14:paraId="77479AEC" w14:textId="4E9C9406" w:rsidR="008F7408" w:rsidRPr="008B2160" w:rsidRDefault="008F7408" w:rsidP="008B2160">
      <w:pPr>
        <w:spacing w:before="20" w:after="0" w:line="240" w:lineRule="auto"/>
        <w:ind w:firstLine="709"/>
        <w:jc w:val="both"/>
        <w:rPr>
          <w:rFonts w:cstheme="minorHAnsi"/>
        </w:rPr>
      </w:pPr>
      <w:r w:rsidRPr="008B2160">
        <w:rPr>
          <w:rFonts w:cstheme="minorHAnsi"/>
        </w:rPr>
        <w:t>Участниками СУРиВК являются: на уровне Общества: Совет директоров Общества; Комитет Совета директоров Общества по аудиту; Единоличный исполнительный орган Общества (Управляющая организация Общества); Коллегиальный орган; Центр ответственности в области управления рисками и внутреннего контроля; Структурные подразделения и работники Общества; Владельцы бизнес-процессов; Владельцы (Совладельцы) рисков; Ответственные за выполнение мероприятий по управлению рисками; Риск-координаторы;</w:t>
      </w:r>
      <w:r w:rsidRPr="008B2160">
        <w:rPr>
          <w:rFonts w:cstheme="minorHAnsi"/>
        </w:rPr>
        <w:tab/>
        <w:t>Владельцы (Совладельцы) процедур внутреннего контроля; Ответственные за мониторинг выполнения процедур внутреннего контроля. Действие Политики управления рисками и внутреннего контроля Общества распространяется на структурные подразделения Общества (включая филиалы), его дочерние общества и организации.</w:t>
      </w:r>
    </w:p>
    <w:p w14:paraId="110F4F0A" w14:textId="19ECC882" w:rsidR="008F7408" w:rsidRPr="008B2160" w:rsidRDefault="008F7408" w:rsidP="008B2160">
      <w:pPr>
        <w:spacing w:before="20" w:after="0" w:line="240" w:lineRule="auto"/>
        <w:ind w:firstLine="709"/>
        <w:jc w:val="both"/>
        <w:rPr>
          <w:rFonts w:cstheme="minorHAnsi"/>
        </w:rPr>
      </w:pPr>
      <w:r w:rsidRPr="008B2160">
        <w:rPr>
          <w:rFonts w:cstheme="minorHAnsi"/>
        </w:rPr>
        <w:t>В соответствии с организационной структурой исполнительного аппарата ПАО «ОГК-2», утвержденной решением Совета Директоров (Протокол №292 от 30.12.2022) с 1 января 2023 года в Обществе создан Отдел мониторинга рисков</w:t>
      </w:r>
      <w:r w:rsidR="00DD5DD0" w:rsidRPr="00DD5DD0">
        <w:rPr>
          <w:rFonts w:cstheme="minorHAnsi"/>
        </w:rPr>
        <w:t xml:space="preserve"> </w:t>
      </w:r>
      <w:r w:rsidRPr="008B2160">
        <w:rPr>
          <w:rFonts w:cstheme="minorHAnsi"/>
        </w:rPr>
        <w:t xml:space="preserve">(ранее - Отдел по управлению рисками и внутреннему контролю), на который возложена обязанность по решению задач и выполнению функций в процессе управления рисками и внутреннего контроля, а также методологическое обеспечение реализации политики Общества в области управления рисками и внутреннего контроля. Деятельность подразделения по управлению рисками и внутреннему контролю структурно отделена от деятельности подразделения внутреннего аудита, экономической безопасности и контрольно-ревизионных подразделений. Структурные подразделения – владельцы рисков Общества выполняют идентификацию рисков, оценку рисков, разработку и реализацию мероприятий по управлению рисками, мониторинг рисков и мероприятий. В ПАО «ОГК-2» проводится оценка и мониторинг эффективности СУРиВК посредством проведения самооценок, внутренних и внешних оценок. В </w:t>
      </w:r>
      <w:r w:rsidR="00DD5DD0">
        <w:rPr>
          <w:rFonts w:cstheme="minorHAnsi"/>
        </w:rPr>
        <w:t xml:space="preserve">                     </w:t>
      </w:r>
      <w:r w:rsidRPr="008B2160">
        <w:rPr>
          <w:rFonts w:cstheme="minorHAnsi"/>
        </w:rPr>
        <w:t>ПАО «ОГК-2» Владельцами рисков и Владельцами бизнес-процессов проведена самооценка СУРиВК за 2024 год в соответствии подходом, утвержденным Методическими рекомендациями по проведению самооценки эффективности системы управления рисками и внутреннего контроля. В соответствии с р</w:t>
      </w:r>
      <w:r w:rsidR="00F75C2D">
        <w:rPr>
          <w:rFonts w:cstheme="minorHAnsi"/>
        </w:rPr>
        <w:t>езультатами самооценки СУРиВК:</w:t>
      </w:r>
      <w:r w:rsidRPr="008B2160">
        <w:rPr>
          <w:rFonts w:cstheme="minorHAnsi"/>
        </w:rPr>
        <w:t xml:space="preserve"> уровень развития СУР и СВК в целом обеспечивает эффективное функционирование: СУР (оценка – «отлично») обеспечивает эффективное функционирование, СВК (оценка – «хорошо») и требует дальнейшего развития. В Обществе в 2024 году также организовано проведение оценки уровня организации СВК ПАО «ОГК-2» в соответствии с Приказом ФНС России от 21.05.2021 № ЕД-7-23/518@ «Об утверждении Требований к организации системы внутреннего контроля».</w:t>
      </w:r>
    </w:p>
    <w:p w14:paraId="1357FD7D" w14:textId="7E2528CB" w:rsidR="008F7408" w:rsidRDefault="008F7408" w:rsidP="008B2160">
      <w:pPr>
        <w:spacing w:before="20" w:after="0" w:line="240" w:lineRule="auto"/>
        <w:ind w:firstLine="709"/>
        <w:jc w:val="both"/>
        <w:rPr>
          <w:rFonts w:cstheme="minorHAnsi"/>
        </w:rPr>
      </w:pPr>
      <w:r w:rsidRPr="008B2160">
        <w:rPr>
          <w:rFonts w:cstheme="minorHAnsi"/>
        </w:rPr>
        <w:t xml:space="preserve">Управлением внутреннего аудита проведен аудит надежности и эффективности системы управления рисками и внутреннего контроля ПАО «ОГК-2» за 2023 год. Заключение по результатам проведенного внутреннего аудита, подтверждающее надежность и эффективность системы управления рисками и внутреннего контроля ПАО «ОГК-2», было рассмотрено Советом директоров </w:t>
      </w:r>
      <w:r w:rsidR="00F75C2D">
        <w:rPr>
          <w:rFonts w:cstheme="minorHAnsi"/>
        </w:rPr>
        <w:lastRenderedPageBreak/>
        <w:t xml:space="preserve">ПАО «ОГК-2» </w:t>
      </w:r>
      <w:r w:rsidRPr="008B2160">
        <w:rPr>
          <w:rFonts w:cstheme="minorHAnsi"/>
        </w:rPr>
        <w:t>от 23.05.2024 (выписка из протокола заседания Совета директоров</w:t>
      </w:r>
      <w:r w:rsidR="00F75C2D">
        <w:rPr>
          <w:rFonts w:cstheme="minorHAnsi"/>
        </w:rPr>
        <w:t xml:space="preserve"> ПАО «ОГК-2»</w:t>
      </w:r>
      <w:r w:rsidRPr="008B2160">
        <w:rPr>
          <w:rFonts w:cstheme="minorHAnsi"/>
        </w:rPr>
        <w:t xml:space="preserve"> от 23.05.2024 № 323).</w:t>
      </w:r>
    </w:p>
    <w:p w14:paraId="744539AD" w14:textId="03726F90" w:rsidR="00073C14" w:rsidRPr="008B2160" w:rsidRDefault="00073C14" w:rsidP="008B2160">
      <w:pPr>
        <w:spacing w:before="20" w:after="0" w:line="240" w:lineRule="auto"/>
        <w:ind w:firstLine="709"/>
        <w:jc w:val="both"/>
        <w:rPr>
          <w:rFonts w:cstheme="minorHAnsi"/>
        </w:rPr>
      </w:pPr>
      <w:r w:rsidRPr="00073C14">
        <w:rPr>
          <w:rFonts w:cstheme="minorHAnsi"/>
          <w:bCs/>
        </w:rPr>
        <w:t>Оценка надежности и эффективности системы управления рисками и внутреннего контроля ПАО «ОГК-2» за 2024 год будет проведена Управлением внутреннего аудита в 2025 году.</w:t>
      </w:r>
    </w:p>
    <w:p w14:paraId="0B6FF2C0" w14:textId="112FDD30" w:rsidR="00D46603" w:rsidRPr="00C3565D" w:rsidRDefault="008F7408" w:rsidP="00073C14">
      <w:pPr>
        <w:spacing w:before="20" w:after="0" w:line="240" w:lineRule="auto"/>
        <w:ind w:firstLine="709"/>
        <w:jc w:val="both"/>
        <w:rPr>
          <w:rFonts w:cstheme="minorHAnsi"/>
        </w:rPr>
      </w:pPr>
      <w:r w:rsidRPr="008B2160">
        <w:rPr>
          <w:rFonts w:cstheme="minorHAnsi"/>
        </w:rPr>
        <w:t>Подробная информация о СУРиВК, в том числе о действующих документах в области СУРиВК и ключевых рисках Общества</w:t>
      </w:r>
      <w:r w:rsidR="002F5AC2">
        <w:rPr>
          <w:rFonts w:cstheme="minorHAnsi"/>
        </w:rPr>
        <w:t>,</w:t>
      </w:r>
      <w:r w:rsidRPr="008B2160">
        <w:rPr>
          <w:rFonts w:cstheme="minorHAnsi"/>
        </w:rPr>
        <w:t xml:space="preserve"> раскрывается в ежегодном </w:t>
      </w:r>
      <w:r w:rsidR="00F75C2D">
        <w:rPr>
          <w:rFonts w:cstheme="minorHAnsi"/>
        </w:rPr>
        <w:t>Отчете об у</w:t>
      </w:r>
      <w:r w:rsidRPr="008B2160">
        <w:rPr>
          <w:rFonts w:cstheme="minorHAnsi"/>
        </w:rPr>
        <w:t>стойчивом развитии</w:t>
      </w:r>
      <w:r w:rsidR="00F75C2D">
        <w:rPr>
          <w:rFonts w:cstheme="minorHAnsi"/>
        </w:rPr>
        <w:t xml:space="preserve"> Общества</w:t>
      </w:r>
      <w:r w:rsidRPr="008B2160">
        <w:rPr>
          <w:rFonts w:cstheme="minorHAnsi"/>
        </w:rPr>
        <w:t>.</w:t>
      </w:r>
    </w:p>
    <w:p w14:paraId="4E32EAAF" w14:textId="2AEA8E7A" w:rsidR="00D46603" w:rsidRDefault="00CD439D" w:rsidP="00F75C2D">
      <w:pPr>
        <w:pStyle w:val="1"/>
        <w:keepLines/>
        <w:spacing w:after="0" w:line="276" w:lineRule="auto"/>
        <w:jc w:val="left"/>
        <w:rPr>
          <w:rFonts w:asciiTheme="minorHAnsi" w:eastAsiaTheme="majorEastAsia" w:hAnsiTheme="minorHAnsi" w:cstheme="minorHAnsi"/>
          <w:color w:val="2F5496" w:themeColor="accent1" w:themeShade="BF"/>
          <w:sz w:val="22"/>
          <w:szCs w:val="22"/>
          <w:lang w:val="ru-RU" w:eastAsia="ru-RU"/>
        </w:rPr>
      </w:pPr>
      <w:bookmarkStart w:id="19" w:name="_Toc199488865"/>
      <w:r w:rsidRPr="00C3565D">
        <w:rPr>
          <w:rFonts w:asciiTheme="minorHAnsi" w:eastAsiaTheme="majorEastAsia" w:hAnsiTheme="minorHAnsi" w:cstheme="minorHAnsi"/>
          <w:color w:val="2F5496" w:themeColor="accent1" w:themeShade="BF"/>
          <w:sz w:val="22"/>
          <w:szCs w:val="22"/>
          <w:lang w:val="ru-RU" w:eastAsia="ru-RU"/>
        </w:rPr>
        <w:t>4. Корпоративное управление</w:t>
      </w:r>
      <w:bookmarkEnd w:id="19"/>
    </w:p>
    <w:p w14:paraId="0368A62E" w14:textId="77777777" w:rsidR="00F75C2D" w:rsidRPr="00F75C2D" w:rsidRDefault="00F75C2D" w:rsidP="00F75C2D">
      <w:pPr>
        <w:pStyle w:val="a2"/>
      </w:pPr>
    </w:p>
    <w:p w14:paraId="126217BD" w14:textId="77777777" w:rsidR="00D46603" w:rsidRPr="00C3565D" w:rsidRDefault="00CD439D">
      <w:pPr>
        <w:pStyle w:val="21"/>
        <w:keepLines/>
        <w:spacing w:after="0" w:line="276" w:lineRule="auto"/>
        <w:rPr>
          <w:rFonts w:asciiTheme="minorHAnsi" w:eastAsiaTheme="majorEastAsia" w:hAnsiTheme="minorHAnsi" w:cstheme="minorHAnsi"/>
          <w:color w:val="2F5496" w:themeColor="accent1" w:themeShade="BF"/>
          <w:sz w:val="22"/>
          <w:szCs w:val="22"/>
        </w:rPr>
      </w:pPr>
      <w:bookmarkStart w:id="20" w:name="_Toc199488866"/>
      <w:r w:rsidRPr="00C3565D">
        <w:rPr>
          <w:rFonts w:asciiTheme="minorHAnsi" w:eastAsiaTheme="majorEastAsia" w:hAnsiTheme="minorHAnsi" w:cstheme="minorHAnsi"/>
          <w:color w:val="2F5496" w:themeColor="accent1" w:themeShade="BF"/>
          <w:sz w:val="22"/>
          <w:szCs w:val="22"/>
        </w:rPr>
        <w:t>4.1. Основные принципы и структура корпоративного управления</w:t>
      </w:r>
      <w:bookmarkEnd w:id="20"/>
    </w:p>
    <w:p w14:paraId="5835712B" w14:textId="77777777" w:rsidR="00D46603" w:rsidRPr="00C3565D" w:rsidRDefault="00CD439D">
      <w:pPr>
        <w:pStyle w:val="31"/>
        <w:keepLines/>
        <w:spacing w:before="120" w:after="0"/>
        <w:jc w:val="both"/>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Наиболее существенные аспекты модели и практики корпоративного управления в Компании</w:t>
      </w:r>
    </w:p>
    <w:p w14:paraId="154371B7" w14:textId="77777777" w:rsidR="00D46603" w:rsidRPr="008B2160" w:rsidRDefault="00CD439D" w:rsidP="008B2160">
      <w:pPr>
        <w:spacing w:before="20" w:after="0" w:line="240" w:lineRule="auto"/>
        <w:ind w:firstLine="709"/>
        <w:jc w:val="both"/>
        <w:rPr>
          <w:rFonts w:cstheme="minorHAnsi"/>
        </w:rPr>
      </w:pPr>
      <w:r w:rsidRPr="008B2160">
        <w:rPr>
          <w:rFonts w:cstheme="minorHAnsi"/>
        </w:rPr>
        <w:t>Система корпоративного управления ПАО «ОГК-2» направлена на повышение эффективности деятельности Общества, укрепление его репутации и рост капитализации. Корпоративное управление является важным фактором построения доверительных отношений со всеми заинтересованными сторонами, которые в равной степени находятся под влиянием Общества и сами влияют на него.</w:t>
      </w:r>
    </w:p>
    <w:p w14:paraId="576E2CF5" w14:textId="77777777" w:rsidR="00D46603" w:rsidRPr="008B2160" w:rsidRDefault="00CD439D" w:rsidP="008B2160">
      <w:pPr>
        <w:spacing w:before="20" w:after="0" w:line="240" w:lineRule="auto"/>
        <w:ind w:firstLine="709"/>
        <w:jc w:val="both"/>
        <w:rPr>
          <w:rFonts w:cstheme="minorHAnsi"/>
        </w:rPr>
      </w:pPr>
      <w:r w:rsidRPr="008B2160">
        <w:rPr>
          <w:rFonts w:cstheme="minorHAnsi"/>
        </w:rPr>
        <w:t>В области корпоративного управления ПАО «ОГК-2» руководствуется требованиями законодательства Российской Федерации, Правилами листинга ПАО Московская Биржа (далее также - Правила листинга), рекомендациями Кодекса корпоративного управления Банка России (далее также - Кодекс корпоративного управления, Кодекс), внутренними документами Общества, определяющими стандарты корпоративного управления Общества, ориентированными на применение лучших практик в сфере корпоративного управления и раскрытия информации.</w:t>
      </w:r>
    </w:p>
    <w:p w14:paraId="38BF84AD" w14:textId="77777777" w:rsidR="00D46603" w:rsidRPr="008B2160" w:rsidRDefault="00CD439D" w:rsidP="008B2160">
      <w:pPr>
        <w:spacing w:before="20" w:after="0" w:line="240" w:lineRule="auto"/>
        <w:ind w:firstLine="709"/>
        <w:jc w:val="both"/>
        <w:rPr>
          <w:rFonts w:cstheme="minorHAnsi"/>
        </w:rPr>
      </w:pPr>
      <w:r w:rsidRPr="008B2160">
        <w:rPr>
          <w:rFonts w:cstheme="minorHAnsi"/>
        </w:rPr>
        <w:t>Фундаментальные требования в отношении этичного корпоративного поведения изложены в Кодексе корпоративной этики ПАО «ОГК-2». Во взаимодействии с внешними заинтересованными сторонами ПАО «ОГК-2» руководствуется принципами вежливости, корректности и точности.</w:t>
      </w:r>
    </w:p>
    <w:p w14:paraId="2651BA3D" w14:textId="0C9DBF2E" w:rsidR="00D46603" w:rsidRDefault="00CD439D" w:rsidP="008B2160">
      <w:pPr>
        <w:spacing w:before="20" w:after="0" w:line="240" w:lineRule="auto"/>
        <w:ind w:firstLine="709"/>
        <w:jc w:val="both"/>
        <w:rPr>
          <w:rFonts w:cstheme="minorHAnsi"/>
        </w:rPr>
      </w:pPr>
      <w:r w:rsidRPr="008B2160">
        <w:rPr>
          <w:rFonts w:cstheme="minorHAnsi"/>
        </w:rPr>
        <w:t>Система корпоративного управления ПАО «ОГК-2» полностью соответствует требованиям законодательства Российской Федерации и Правилам листинга. Руководство полагает, что обеспечивает необходимую степень уверенности акционеров и инвесторов в последовательности реализуемой стратегии и принимаемых решений.</w:t>
      </w:r>
    </w:p>
    <w:p w14:paraId="1ABBF9FE" w14:textId="77777777" w:rsidR="00F75C2D" w:rsidRPr="008B2160" w:rsidRDefault="00F75C2D" w:rsidP="008B2160">
      <w:pPr>
        <w:spacing w:before="20" w:after="0" w:line="240" w:lineRule="auto"/>
        <w:ind w:firstLine="709"/>
        <w:jc w:val="both"/>
        <w:rPr>
          <w:rFonts w:cstheme="minorHAnsi"/>
        </w:rPr>
      </w:pPr>
    </w:p>
    <w:p w14:paraId="28628463" w14:textId="56E9A836" w:rsidR="00D46603" w:rsidRDefault="00CD439D">
      <w:pPr>
        <w:spacing w:before="120" w:after="0" w:line="240" w:lineRule="auto"/>
        <w:ind w:firstLine="567"/>
        <w:jc w:val="both"/>
        <w:rPr>
          <w:rFonts w:eastAsia="Calibri" w:cstheme="minorHAnsi"/>
          <w:lang w:eastAsia="ru-RU"/>
        </w:rPr>
      </w:pPr>
      <w:r w:rsidRPr="00C3565D">
        <w:rPr>
          <w:noProof/>
          <w:lang w:eastAsia="ru-RU"/>
        </w:rPr>
        <w:drawing>
          <wp:inline distT="0" distB="0" distL="0" distR="0" wp14:anchorId="1988420C" wp14:editId="4760AB5B">
            <wp:extent cx="4843756" cy="3924300"/>
            <wp:effectExtent l="0" t="0" r="0" b="0"/>
            <wp:docPr id="11" name="Рисунок 8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81" descr="Изображение выглядит как текст&#10;&#10;Автоматически созданное описание"/>
                    <pic:cNvPicPr>
                      <a:picLocks noChangeAspect="1" noChangeArrowheads="1"/>
                    </pic:cNvPicPr>
                  </pic:nvPicPr>
                  <pic:blipFill>
                    <a:blip r:embed="rId21"/>
                    <a:stretch>
                      <a:fillRect/>
                    </a:stretch>
                  </pic:blipFill>
                  <pic:spPr bwMode="auto">
                    <a:xfrm>
                      <a:off x="0" y="0"/>
                      <a:ext cx="4847161" cy="3927059"/>
                    </a:xfrm>
                    <a:prstGeom prst="rect">
                      <a:avLst/>
                    </a:prstGeom>
                  </pic:spPr>
                </pic:pic>
              </a:graphicData>
            </a:graphic>
          </wp:inline>
        </w:drawing>
      </w:r>
    </w:p>
    <w:p w14:paraId="5CE6F88E" w14:textId="77777777" w:rsidR="00F75C2D" w:rsidRPr="00C3565D" w:rsidRDefault="00F75C2D">
      <w:pPr>
        <w:spacing w:before="120" w:after="0" w:line="240" w:lineRule="auto"/>
        <w:ind w:firstLine="567"/>
        <w:jc w:val="both"/>
        <w:rPr>
          <w:rFonts w:eastAsia="Calibri" w:cstheme="minorHAnsi"/>
          <w:lang w:eastAsia="ru-RU"/>
        </w:rPr>
      </w:pPr>
    </w:p>
    <w:p w14:paraId="667D95B7" w14:textId="77777777" w:rsidR="00D46603" w:rsidRPr="00C3565D" w:rsidRDefault="00CD439D">
      <w:pPr>
        <w:spacing w:before="120" w:after="0" w:line="240" w:lineRule="auto"/>
        <w:jc w:val="both"/>
        <w:rPr>
          <w:rFonts w:eastAsia="Calibri" w:cstheme="minorHAnsi"/>
          <w:lang w:eastAsia="ru-RU"/>
        </w:rPr>
      </w:pPr>
      <w:r w:rsidRPr="00C3565D">
        <w:rPr>
          <w:rFonts w:eastAsia="Calibri" w:cstheme="minorHAnsi"/>
          <w:lang w:eastAsia="ru-RU"/>
        </w:rPr>
        <w:t>Основные документы Общества, регламентирующие вопросы корпоративного управления:</w:t>
      </w:r>
    </w:p>
    <w:tbl>
      <w:tblPr>
        <w:tblStyle w:val="affffffa"/>
        <w:tblW w:w="9778" w:type="dxa"/>
        <w:tblLayout w:type="fixed"/>
        <w:tblLook w:val="04A0" w:firstRow="1" w:lastRow="0" w:firstColumn="1" w:lastColumn="0" w:noHBand="0" w:noVBand="1"/>
      </w:tblPr>
      <w:tblGrid>
        <w:gridCol w:w="4888"/>
        <w:gridCol w:w="4890"/>
      </w:tblGrid>
      <w:tr w:rsidR="00D46603" w:rsidRPr="00C3565D" w14:paraId="28411F2B" w14:textId="77777777" w:rsidTr="00F75C2D">
        <w:trPr>
          <w:trHeight w:val="5444"/>
        </w:trPr>
        <w:tc>
          <w:tcPr>
            <w:tcW w:w="4888" w:type="dxa"/>
            <w:shd w:val="clear" w:color="auto" w:fill="F2F2F2" w:themeFill="background1" w:themeFillShade="F2"/>
          </w:tcPr>
          <w:p w14:paraId="7AE57FD1"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Устав ПАО «ОГК-2»;</w:t>
            </w:r>
          </w:p>
          <w:p w14:paraId="51657C2C"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 xml:space="preserve">Кодекс корпоративного управления </w:t>
            </w:r>
            <w:r w:rsidRPr="00C3565D">
              <w:rPr>
                <w:rFonts w:eastAsia="Times New Roman" w:cstheme="minorHAnsi"/>
                <w:lang w:eastAsia="ru-RU"/>
              </w:rPr>
              <w:br w:type="textWrapping" w:clear="all"/>
              <w:t>ПАО «ОГК-2»;</w:t>
            </w:r>
          </w:p>
          <w:p w14:paraId="3D597894"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Кодекс корпоративной этики ПАО «ОГК-2»;</w:t>
            </w:r>
          </w:p>
          <w:p w14:paraId="2C73A261"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об информационной политике ПАО «ОГК-2»;</w:t>
            </w:r>
          </w:p>
          <w:p w14:paraId="6B292A31"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порядке доступа к инсайдерской информации ПАО «ОГК-2»;</w:t>
            </w:r>
          </w:p>
          <w:p w14:paraId="25449A88"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контроле за соблюдением требований законодательства в сфере противодействия неправомерному использованию инсайдерской информации и манипулированию рынком;</w:t>
            </w:r>
          </w:p>
          <w:p w14:paraId="53E90947"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 xml:space="preserve">Перечень инсайдерской информации </w:t>
            </w:r>
            <w:r w:rsidRPr="00C3565D">
              <w:rPr>
                <w:rFonts w:eastAsia="Times New Roman" w:cstheme="minorHAnsi"/>
                <w:lang w:eastAsia="ru-RU"/>
              </w:rPr>
              <w:br/>
              <w:t>ПАО «ОГК-2»;</w:t>
            </w:r>
          </w:p>
          <w:p w14:paraId="2E15D9A3"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об Общем собрании акционеров ПАО «ОГК-2»;</w:t>
            </w:r>
          </w:p>
          <w:p w14:paraId="174B0AD3"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Совете директоров ПАО «ОГК-2»;</w:t>
            </w:r>
          </w:p>
        </w:tc>
        <w:tc>
          <w:tcPr>
            <w:tcW w:w="4890" w:type="dxa"/>
            <w:shd w:val="clear" w:color="auto" w:fill="F2F2F2" w:themeFill="background1" w:themeFillShade="F2"/>
          </w:tcPr>
          <w:p w14:paraId="34EAF481"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Генеральном директоре ПАО «ОГК-2»;</w:t>
            </w:r>
          </w:p>
          <w:p w14:paraId="34B2C704"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порядке определения размера вознаграждений и компенсаций членам Совета директоров ПАО «ОГК-2»;</w:t>
            </w:r>
          </w:p>
          <w:p w14:paraId="4989A93D"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Комитете Совета директоров ПАО «ОГК-2» по стратегии, инвестициям и устойчивому развитию;</w:t>
            </w:r>
          </w:p>
          <w:p w14:paraId="412E5942"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Комитете Совета директоров ПАО «ОГК-2» по аудиту;</w:t>
            </w:r>
          </w:p>
          <w:p w14:paraId="2A23197C"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Комитете Совета директоров ПАО «ОГК-2» по надежности;</w:t>
            </w:r>
          </w:p>
          <w:p w14:paraId="1F958217"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Комитете Совета директоров ПАО «ОГК-2» по кадрам и вознаграждениям;</w:t>
            </w:r>
          </w:p>
          <w:p w14:paraId="45AC703E" w14:textId="77777777" w:rsidR="00D46603" w:rsidRPr="00C3565D" w:rsidRDefault="00CD439D">
            <w:pPr>
              <w:numPr>
                <w:ilvl w:val="0"/>
                <w:numId w:val="11"/>
              </w:numPr>
              <w:spacing w:after="0" w:line="240" w:lineRule="auto"/>
              <w:ind w:left="307" w:hanging="284"/>
              <w:jc w:val="both"/>
              <w:rPr>
                <w:rFonts w:eastAsia="Times New Roman" w:cstheme="minorHAnsi"/>
                <w:lang w:eastAsia="ru-RU"/>
              </w:rPr>
            </w:pPr>
            <w:r w:rsidRPr="00C3565D">
              <w:rPr>
                <w:rFonts w:eastAsia="Times New Roman" w:cstheme="minorHAnsi"/>
                <w:lang w:eastAsia="ru-RU"/>
              </w:rPr>
              <w:t>Положение о Корпоративном секретаре ПАО «ОГК-2»;</w:t>
            </w:r>
          </w:p>
          <w:p w14:paraId="035AC3BB" w14:textId="77777777" w:rsidR="00D46603" w:rsidRPr="00C3565D" w:rsidRDefault="00CD439D">
            <w:pPr>
              <w:numPr>
                <w:ilvl w:val="0"/>
                <w:numId w:val="11"/>
              </w:numPr>
              <w:spacing w:after="0" w:line="240" w:lineRule="auto"/>
              <w:ind w:left="307" w:hanging="284"/>
              <w:jc w:val="both"/>
              <w:rPr>
                <w:rFonts w:eastAsia="Calibri" w:cstheme="minorHAnsi"/>
                <w:u w:val="single"/>
                <w:lang w:eastAsia="ru-RU"/>
              </w:rPr>
            </w:pPr>
            <w:r w:rsidRPr="00C3565D">
              <w:rPr>
                <w:rFonts w:eastAsia="Times New Roman" w:cstheme="minorHAnsi"/>
                <w:lang w:eastAsia="ru-RU"/>
              </w:rPr>
              <w:t>Политика управления рисками и внутреннего контроля ПАО «ОГК-2»;</w:t>
            </w:r>
          </w:p>
          <w:p w14:paraId="4C13A22B" w14:textId="77777777" w:rsidR="00D46603" w:rsidRPr="00C3565D" w:rsidRDefault="00CD439D">
            <w:pPr>
              <w:numPr>
                <w:ilvl w:val="0"/>
                <w:numId w:val="11"/>
              </w:numPr>
              <w:spacing w:after="0" w:line="240" w:lineRule="auto"/>
              <w:ind w:left="307" w:hanging="284"/>
              <w:jc w:val="both"/>
              <w:rPr>
                <w:rFonts w:eastAsia="Calibri" w:cstheme="minorHAnsi"/>
                <w:u w:val="single"/>
                <w:lang w:eastAsia="ru-RU"/>
              </w:rPr>
            </w:pPr>
            <w:r w:rsidRPr="00C3565D">
              <w:rPr>
                <w:rFonts w:eastAsia="Times New Roman" w:cstheme="minorHAnsi"/>
                <w:lang w:eastAsia="ru-RU"/>
              </w:rPr>
              <w:t>Политика внутреннего аудита ПАО «ОГК-2».</w:t>
            </w:r>
          </w:p>
        </w:tc>
      </w:tr>
    </w:tbl>
    <w:p w14:paraId="65557C67" w14:textId="77777777" w:rsidR="00D46603" w:rsidRPr="00C3565D" w:rsidRDefault="00CD439D">
      <w:pPr>
        <w:spacing w:before="120" w:after="0" w:line="240" w:lineRule="auto"/>
        <w:jc w:val="both"/>
        <w:rPr>
          <w:rFonts w:eastAsia="Calibri" w:cstheme="minorHAnsi"/>
          <w:lang w:eastAsia="ru-RU"/>
        </w:rPr>
      </w:pPr>
      <w:r w:rsidRPr="00C3565D">
        <w:rPr>
          <w:rFonts w:eastAsia="Calibri" w:cstheme="minorHAnsi"/>
        </w:rPr>
        <w:t xml:space="preserve">С </w:t>
      </w:r>
      <w:r w:rsidR="00072FF6" w:rsidRPr="00C3565D">
        <w:rPr>
          <w:rFonts w:eastAsia="Calibri" w:cstheme="minorHAnsi"/>
        </w:rPr>
        <w:t xml:space="preserve">текстом ряда </w:t>
      </w:r>
      <w:r w:rsidRPr="00C3565D">
        <w:rPr>
          <w:rFonts w:eastAsia="Calibri" w:cstheme="minorHAnsi"/>
        </w:rPr>
        <w:t>документов можно ознакомиться, пройдя по ссылке:</w:t>
      </w:r>
      <w:r w:rsidRPr="00C3565D">
        <w:rPr>
          <w:rFonts w:eastAsia="Calibri" w:cstheme="minorHAnsi"/>
          <w:color w:val="0000FF"/>
          <w:u w:val="single"/>
        </w:rPr>
        <w:t xml:space="preserve"> https://ogk2.ru/o-kompanii/uchreditelnye-i-vnutrennie-dokumenty/.</w:t>
      </w:r>
    </w:p>
    <w:p w14:paraId="1B9255B6" w14:textId="77777777" w:rsidR="00D46603" w:rsidRPr="00C3565D" w:rsidRDefault="00D46603">
      <w:pPr>
        <w:spacing w:before="120" w:after="0" w:line="240" w:lineRule="auto"/>
        <w:jc w:val="both"/>
        <w:rPr>
          <w:rFonts w:eastAsia="Calibri" w:cstheme="minorHAnsi"/>
          <w:lang w:eastAsia="ru-RU"/>
        </w:rPr>
      </w:pPr>
    </w:p>
    <w:p w14:paraId="57EED5DF" w14:textId="77777777" w:rsidR="00D46603" w:rsidRPr="00C3565D"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Структура корпоративного управления ПАО «ОГК-2»</w:t>
      </w:r>
    </w:p>
    <w:p w14:paraId="008FB30B" w14:textId="77777777" w:rsidR="00D46603" w:rsidRPr="00C3565D" w:rsidRDefault="00CD439D">
      <w:pPr>
        <w:spacing w:before="120" w:after="0" w:line="240" w:lineRule="auto"/>
        <w:jc w:val="both"/>
        <w:rPr>
          <w:rFonts w:eastAsia="Calibri" w:cstheme="minorHAnsi"/>
          <w:bCs/>
          <w:iCs/>
          <w:lang w:eastAsia="ru-RU"/>
        </w:rPr>
      </w:pPr>
      <w:r w:rsidRPr="00C3565D">
        <w:rPr>
          <w:noProof/>
          <w:lang w:eastAsia="ru-RU"/>
        </w:rPr>
        <w:drawing>
          <wp:inline distT="0" distB="0" distL="0" distR="0" wp14:anchorId="7C7070D6" wp14:editId="00A5C672">
            <wp:extent cx="5930265" cy="3190875"/>
            <wp:effectExtent l="0" t="0" r="0"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2"/>
                    <pic:cNvPicPr>
                      <a:picLocks noChangeAspect="1" noChangeArrowheads="1"/>
                    </pic:cNvPicPr>
                  </pic:nvPicPr>
                  <pic:blipFill>
                    <a:blip r:embed="rId22"/>
                    <a:stretch>
                      <a:fillRect/>
                    </a:stretch>
                  </pic:blipFill>
                  <pic:spPr bwMode="auto">
                    <a:xfrm>
                      <a:off x="0" y="0"/>
                      <a:ext cx="5930265" cy="3190875"/>
                    </a:xfrm>
                    <a:prstGeom prst="rect">
                      <a:avLst/>
                    </a:prstGeom>
                  </pic:spPr>
                </pic:pic>
              </a:graphicData>
            </a:graphic>
          </wp:inline>
        </w:drawing>
      </w:r>
    </w:p>
    <w:p w14:paraId="23D4571C" w14:textId="77777777" w:rsidR="00D46603" w:rsidRPr="00C3565D" w:rsidRDefault="00D46603">
      <w:pPr>
        <w:pStyle w:val="31"/>
        <w:keepLines/>
        <w:spacing w:before="40" w:after="0" w:line="276" w:lineRule="auto"/>
        <w:rPr>
          <w:rFonts w:asciiTheme="minorHAnsi" w:eastAsiaTheme="majorEastAsia" w:hAnsiTheme="minorHAnsi" w:cstheme="minorHAnsi"/>
          <w:color w:val="1F3763" w:themeColor="accent1" w:themeShade="7F"/>
          <w:sz w:val="22"/>
          <w:szCs w:val="22"/>
        </w:rPr>
      </w:pPr>
    </w:p>
    <w:p w14:paraId="241E83CC" w14:textId="77777777" w:rsidR="00D46603" w:rsidRPr="00C3565D" w:rsidRDefault="00D46603">
      <w:pPr>
        <w:pStyle w:val="31"/>
        <w:keepLines/>
        <w:spacing w:before="40" w:after="0" w:line="276" w:lineRule="auto"/>
        <w:rPr>
          <w:rFonts w:asciiTheme="minorHAnsi" w:eastAsiaTheme="majorEastAsia" w:hAnsiTheme="minorHAnsi" w:cstheme="minorHAnsi"/>
          <w:color w:val="1F3763" w:themeColor="accent1" w:themeShade="7F"/>
          <w:sz w:val="22"/>
          <w:szCs w:val="22"/>
        </w:rPr>
      </w:pPr>
    </w:p>
    <w:p w14:paraId="41B2F80C" w14:textId="77777777" w:rsidR="00D46603" w:rsidRPr="00C3565D"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 xml:space="preserve">Общее собрание акционеров </w:t>
      </w:r>
    </w:p>
    <w:p w14:paraId="09E2B8C5" w14:textId="77777777" w:rsidR="00D46603" w:rsidRPr="00C3565D" w:rsidRDefault="00CD439D">
      <w:pPr>
        <w:spacing w:before="120" w:after="0" w:line="240" w:lineRule="auto"/>
        <w:jc w:val="both"/>
        <w:rPr>
          <w:rFonts w:eastAsia="Calibri" w:cstheme="minorHAnsi"/>
          <w:lang w:eastAsia="ru-RU"/>
        </w:rPr>
      </w:pPr>
      <w:r w:rsidRPr="00C3565D">
        <w:rPr>
          <w:rFonts w:eastAsia="Calibri" w:cstheme="minorHAnsi"/>
          <w:bCs/>
          <w:iCs/>
          <w:lang w:eastAsia="ru-RU"/>
        </w:rPr>
        <w:t>Общее собрание акционеров</w:t>
      </w:r>
      <w:r w:rsidRPr="00C3565D">
        <w:rPr>
          <w:rFonts w:eastAsia="Calibri" w:cstheme="minorHAnsi"/>
          <w:lang w:eastAsia="ru-RU"/>
        </w:rPr>
        <w:t xml:space="preserve"> – высший орган управления Обществом. Предоставляет акционерам возможность получить информацию о деятельности Общества, его достижениях и планах, реализовать </w:t>
      </w:r>
      <w:r w:rsidRPr="00C3565D">
        <w:rPr>
          <w:rFonts w:eastAsia="Calibri" w:cstheme="minorHAnsi"/>
          <w:lang w:eastAsia="ru-RU"/>
        </w:rPr>
        <w:lastRenderedPageBreak/>
        <w:t>принадлежащее им право на участие в управлении Обществом. Общим собранием акционеров, в соответствии с его компетенцией, принимаются решения по наиболее важным вопросам деятельности Общества. Общему собранию акционеров подотчетны Совет директоров и единоличный исполнительный орган Общества.</w:t>
      </w:r>
    </w:p>
    <w:p w14:paraId="59D7159D" w14:textId="77777777" w:rsidR="00D46603" w:rsidRPr="00C3565D" w:rsidRDefault="00D46603">
      <w:pPr>
        <w:spacing w:after="0" w:line="240" w:lineRule="auto"/>
        <w:rPr>
          <w:rFonts w:cstheme="minorHAnsi"/>
        </w:rPr>
      </w:pPr>
    </w:p>
    <w:p w14:paraId="2B64FCC8" w14:textId="77777777" w:rsidR="00D46603" w:rsidRPr="00C3565D"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 xml:space="preserve">Совет директоров </w:t>
      </w:r>
    </w:p>
    <w:p w14:paraId="5C4248D7" w14:textId="77777777" w:rsidR="00D46603" w:rsidRPr="00C3565D" w:rsidRDefault="00CD439D">
      <w:pPr>
        <w:spacing w:before="120" w:after="0" w:line="240" w:lineRule="auto"/>
        <w:jc w:val="both"/>
        <w:rPr>
          <w:rFonts w:eastAsia="Calibri" w:cstheme="minorHAnsi"/>
          <w:lang w:eastAsia="ru-RU"/>
        </w:rPr>
      </w:pPr>
      <w:r w:rsidRPr="00C3565D">
        <w:rPr>
          <w:rFonts w:eastAsia="Calibri" w:cstheme="minorHAnsi"/>
          <w:bCs/>
          <w:iCs/>
          <w:lang w:eastAsia="ru-RU"/>
        </w:rPr>
        <w:t>Совет директоров</w:t>
      </w:r>
      <w:r w:rsidRPr="00C3565D">
        <w:rPr>
          <w:rFonts w:eastAsia="Calibri" w:cstheme="minorHAnsi"/>
          <w:lang w:eastAsia="ru-RU"/>
        </w:rPr>
        <w:t xml:space="preserve"> осуществляет общее руководство деятельностью Общества, принимает решения по существенным вопросам, контролирует исполнение решений Общего собрания акционеров и обеспечение прав и законных интересов Общества в соответствии с требованиями законодательства. Компетенция и порядок деятельности Совета директоров регулируется внутренними документами – Уставом и Положением о Совете директоров. Совет директоров является коллегиальным органом, члены которого избираются Общим собранием акционеров на срок до следующего годового Общего собрания акционеров. По решению Общего собрания акционеров полномочия всех членов Совета директоров могут быть прекращены досрочно. Лица, избранные в состав Совета директоров, могут переизбираться неограниченное число раз. Кандидатуры для избрания в Совет директоров могут выдвигаться акционерами, владеющими не менее 2% голосующих акций Общества, а также Советом директоров, если количество кандидатур, выдвинутых акционерами, недостаточно.</w:t>
      </w:r>
    </w:p>
    <w:p w14:paraId="75F1452E" w14:textId="77777777" w:rsidR="00D46603" w:rsidRPr="00C3565D" w:rsidRDefault="00CD439D">
      <w:pPr>
        <w:spacing w:before="120" w:after="0" w:line="240" w:lineRule="auto"/>
        <w:jc w:val="both"/>
        <w:rPr>
          <w:rFonts w:eastAsia="Calibri" w:cstheme="minorHAnsi"/>
          <w:lang w:eastAsia="ru-RU"/>
        </w:rPr>
      </w:pPr>
      <w:r w:rsidRPr="00C3565D">
        <w:rPr>
          <w:rFonts w:eastAsia="Calibri" w:cstheme="minorHAnsi"/>
          <w:lang w:eastAsia="ru-RU"/>
        </w:rPr>
        <w:t>В отчетном периоде посещаемость заседаний Совета директоров ПАО «ОГК-2» членами Совета директоров Общества составила 98,</w:t>
      </w:r>
      <w:r w:rsidR="00072FF6" w:rsidRPr="00C3565D">
        <w:rPr>
          <w:rFonts w:eastAsia="Calibri" w:cstheme="minorHAnsi"/>
          <w:lang w:eastAsia="ru-RU"/>
        </w:rPr>
        <w:t>76</w:t>
      </w:r>
      <w:r w:rsidRPr="00C3565D">
        <w:rPr>
          <w:rFonts w:eastAsia="Calibri" w:cstheme="minorHAnsi"/>
          <w:lang w:eastAsia="ru-RU"/>
        </w:rPr>
        <w:t>%.</w:t>
      </w:r>
    </w:p>
    <w:p w14:paraId="43F7F730" w14:textId="77777777" w:rsidR="00D46603" w:rsidRPr="00C3565D" w:rsidRDefault="00D46603">
      <w:pPr>
        <w:spacing w:before="120" w:after="0" w:line="240" w:lineRule="auto"/>
        <w:jc w:val="both"/>
        <w:rPr>
          <w:rFonts w:eastAsia="Calibri" w:cstheme="minorHAnsi"/>
          <w:lang w:eastAsia="ru-RU"/>
        </w:rPr>
      </w:pPr>
    </w:p>
    <w:p w14:paraId="1AD2C17C" w14:textId="77777777" w:rsidR="00D46603" w:rsidRPr="00C3565D" w:rsidRDefault="00CD439D">
      <w:pPr>
        <w:spacing w:before="120" w:after="0" w:line="240" w:lineRule="auto"/>
        <w:jc w:val="both"/>
        <w:rPr>
          <w:rFonts w:eastAsia="Calibri" w:cstheme="minorHAnsi"/>
          <w:lang w:eastAsia="ru-RU"/>
        </w:rPr>
      </w:pPr>
      <w:r w:rsidRPr="00C3565D">
        <w:rPr>
          <w:rFonts w:eastAsia="Calibri" w:cstheme="minorHAnsi"/>
          <w:lang w:eastAsia="ru-RU"/>
        </w:rPr>
        <w:t xml:space="preserve">Независимые члены Совета директоров Общества </w:t>
      </w:r>
    </w:p>
    <w:p w14:paraId="22556BBE" w14:textId="77777777" w:rsidR="00D46603" w:rsidRPr="00C3565D" w:rsidRDefault="00CD439D">
      <w:pPr>
        <w:spacing w:before="120" w:after="0" w:line="240" w:lineRule="auto"/>
        <w:jc w:val="both"/>
        <w:rPr>
          <w:rFonts w:eastAsia="Calibri" w:cstheme="minorHAnsi"/>
          <w:lang w:eastAsia="ru-RU"/>
        </w:rPr>
      </w:pPr>
      <w:r w:rsidRPr="00C3565D">
        <w:rPr>
          <w:rFonts w:eastAsia="Calibri" w:cstheme="minorHAnsi"/>
          <w:lang w:eastAsia="ru-RU"/>
        </w:rPr>
        <w:t>В течение 202</w:t>
      </w:r>
      <w:r w:rsidR="003B4C61" w:rsidRPr="00C3565D">
        <w:rPr>
          <w:rFonts w:eastAsia="Calibri" w:cstheme="minorHAnsi"/>
          <w:lang w:eastAsia="ru-RU"/>
        </w:rPr>
        <w:t>4</w:t>
      </w:r>
      <w:r w:rsidRPr="00C3565D">
        <w:rPr>
          <w:rFonts w:eastAsia="Calibri" w:cstheme="minorHAnsi"/>
          <w:lang w:eastAsia="ru-RU"/>
        </w:rPr>
        <w:t xml:space="preserve"> года полностью отвечал критериям независимости, установленным Правилами листинга ПАО Московская Биржа, один член Совета директоров ПАО «ОГК-2».  </w:t>
      </w:r>
    </w:p>
    <w:p w14:paraId="42132C9E" w14:textId="77777777" w:rsidR="00D46603" w:rsidRPr="00C3565D" w:rsidRDefault="00D46603">
      <w:pPr>
        <w:ind w:firstLine="709"/>
        <w:jc w:val="both"/>
        <w:rPr>
          <w:rFonts w:eastAsia="Calibri" w:cstheme="minorHAnsi"/>
          <w:b/>
          <w:lang w:eastAsia="ru-RU"/>
        </w:rPr>
      </w:pPr>
    </w:p>
    <w:p w14:paraId="74A38602" w14:textId="77777777" w:rsidR="00D46603" w:rsidRPr="00C3565D" w:rsidRDefault="00CD439D">
      <w:pPr>
        <w:ind w:firstLine="709"/>
        <w:jc w:val="both"/>
        <w:rPr>
          <w:rFonts w:eastAsia="Calibri" w:cstheme="minorHAnsi"/>
          <w:b/>
          <w:lang w:eastAsia="ru-RU"/>
        </w:rPr>
      </w:pPr>
      <w:r w:rsidRPr="00C3565D">
        <w:rPr>
          <w:rFonts w:eastAsia="Calibri" w:cstheme="minorHAnsi"/>
          <w:b/>
          <w:lang w:eastAsia="ru-RU"/>
        </w:rPr>
        <w:t>Комитет Совета директоров ПАО «ОГК-2» по аудиту</w:t>
      </w:r>
    </w:p>
    <w:p w14:paraId="4058E80C"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 xml:space="preserve">Комитет действует в соответствии с Положением о Комитете Совета директоров ПАО «ОГК-2» по аудиту, утвержденным решением Совета директоров ПАО «ОГК-2» от 08.09.2022 (протокол от 08.09.2022 № 284). </w:t>
      </w:r>
    </w:p>
    <w:p w14:paraId="2DCAEECD"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 xml:space="preserve">Целью деятельности Комитета является обеспечение эффективной работы Совета директоров в решении вопросов, отнесенных к его компетенции. </w:t>
      </w:r>
    </w:p>
    <w:p w14:paraId="5D37EB2A"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Задачей Комитета является, в том числе, выработка и представление рекомендаций (заключений) Совету директоров в области аудита, внутреннего контроля и управления рисками ПАО «ОГК-2».</w:t>
      </w:r>
    </w:p>
    <w:p w14:paraId="4545890B" w14:textId="6C844924"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 xml:space="preserve">Один член Комитета в </w:t>
      </w:r>
      <w:r w:rsidR="002E0B25" w:rsidRPr="00C3565D">
        <w:rPr>
          <w:rFonts w:eastAsia="Calibri" w:cstheme="minorHAnsi"/>
          <w:lang w:eastAsia="ru-RU"/>
        </w:rPr>
        <w:t>202</w:t>
      </w:r>
      <w:r w:rsidR="002E0B25">
        <w:rPr>
          <w:rFonts w:eastAsia="Calibri" w:cstheme="minorHAnsi"/>
          <w:lang w:eastAsia="ru-RU"/>
        </w:rPr>
        <w:t>4</w:t>
      </w:r>
      <w:r w:rsidR="002E0B25" w:rsidRPr="00C3565D">
        <w:rPr>
          <w:rFonts w:eastAsia="Calibri" w:cstheme="minorHAnsi"/>
          <w:lang w:eastAsia="ru-RU"/>
        </w:rPr>
        <w:t xml:space="preserve"> </w:t>
      </w:r>
      <w:r w:rsidRPr="00C3565D">
        <w:rPr>
          <w:rFonts w:eastAsia="Calibri" w:cstheme="minorHAnsi"/>
          <w:lang w:eastAsia="ru-RU"/>
        </w:rPr>
        <w:t>году являлся независимым директором Общества. Также он избран Председателем Комитета.</w:t>
      </w:r>
    </w:p>
    <w:p w14:paraId="17A73C39"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В 202</w:t>
      </w:r>
      <w:r w:rsidR="00072FF6" w:rsidRPr="00C3565D">
        <w:rPr>
          <w:rFonts w:eastAsia="Calibri" w:cstheme="minorHAnsi"/>
          <w:lang w:eastAsia="ru-RU"/>
        </w:rPr>
        <w:t>4</w:t>
      </w:r>
      <w:r w:rsidRPr="00C3565D">
        <w:rPr>
          <w:rFonts w:eastAsia="Calibri" w:cstheme="minorHAnsi"/>
          <w:lang w:eastAsia="ru-RU"/>
        </w:rPr>
        <w:t xml:space="preserve"> году Комитет Совета директоров ПАО «ОГК-2» по аудиту провел </w:t>
      </w:r>
      <w:r w:rsidR="00072FF6" w:rsidRPr="00C3565D">
        <w:rPr>
          <w:rFonts w:eastAsia="Calibri" w:cstheme="minorHAnsi"/>
          <w:lang w:eastAsia="ru-RU"/>
        </w:rPr>
        <w:t>4</w:t>
      </w:r>
      <w:r w:rsidRPr="00C3565D">
        <w:rPr>
          <w:rFonts w:eastAsia="Calibri" w:cstheme="minorHAnsi"/>
          <w:lang w:eastAsia="ru-RU"/>
        </w:rPr>
        <w:t xml:space="preserve"> заседани</w:t>
      </w:r>
      <w:r w:rsidR="00072FF6" w:rsidRPr="00C3565D">
        <w:rPr>
          <w:rFonts w:eastAsia="Calibri" w:cstheme="minorHAnsi"/>
          <w:lang w:eastAsia="ru-RU"/>
        </w:rPr>
        <w:t>я</w:t>
      </w:r>
      <w:r w:rsidRPr="00C3565D">
        <w:rPr>
          <w:rFonts w:eastAsia="Calibri" w:cstheme="minorHAnsi"/>
          <w:lang w:eastAsia="ru-RU"/>
        </w:rPr>
        <w:t>, на которых было рассмотрено 1</w:t>
      </w:r>
      <w:r w:rsidR="00072FF6" w:rsidRPr="00C3565D">
        <w:rPr>
          <w:rFonts w:eastAsia="Calibri" w:cstheme="minorHAnsi"/>
          <w:lang w:eastAsia="ru-RU"/>
        </w:rPr>
        <w:t>4</w:t>
      </w:r>
      <w:r w:rsidRPr="00C3565D">
        <w:rPr>
          <w:rFonts w:eastAsia="Calibri" w:cstheme="minorHAnsi"/>
          <w:lang w:eastAsia="ru-RU"/>
        </w:rPr>
        <w:t xml:space="preserve"> вопросов. </w:t>
      </w:r>
    </w:p>
    <w:p w14:paraId="05BE064A" w14:textId="77777777" w:rsidR="00D46603" w:rsidRPr="00C3565D" w:rsidRDefault="00D46603">
      <w:pPr>
        <w:spacing w:before="120" w:after="0" w:line="240" w:lineRule="auto"/>
        <w:jc w:val="both"/>
        <w:rPr>
          <w:rFonts w:eastAsia="Calibri" w:cstheme="minorHAnsi"/>
          <w:lang w:eastAsia="ru-RU"/>
        </w:rPr>
      </w:pPr>
    </w:p>
    <w:p w14:paraId="66040578" w14:textId="77777777" w:rsidR="00D46603" w:rsidRPr="00C3565D" w:rsidRDefault="00CD439D">
      <w:pPr>
        <w:ind w:firstLine="708"/>
        <w:jc w:val="both"/>
        <w:rPr>
          <w:rFonts w:eastAsia="Calibri" w:cstheme="minorHAnsi"/>
          <w:b/>
          <w:lang w:eastAsia="ru-RU"/>
        </w:rPr>
      </w:pPr>
      <w:r w:rsidRPr="00C3565D">
        <w:rPr>
          <w:rFonts w:eastAsia="Calibri" w:cstheme="minorHAnsi"/>
          <w:b/>
          <w:lang w:eastAsia="ru-RU"/>
        </w:rPr>
        <w:t>Комитет Совета директоров ПАО «ОГК-2» по кадрам и вознаграждениям</w:t>
      </w:r>
    </w:p>
    <w:p w14:paraId="4352BC76"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 xml:space="preserve">Комитет действует в соответствии с Положением о Комитете Совета директоров ПАО «ОГК-2» по кадрам и вознаграждениям, утвержденным решением Совета директоров ПАО «ОГК-2» от 08.09.2022 (протокол от 08.09.2022 № 284). </w:t>
      </w:r>
    </w:p>
    <w:p w14:paraId="5814DBF9"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 xml:space="preserve">Целью деятельности Комитета является обеспечение эффективной работы Совета директоров в решении вопросов, отнесенных к его компетенции. </w:t>
      </w:r>
    </w:p>
    <w:p w14:paraId="3347C8E2"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Задачей Комитета является, в том числе, выработка и представление рекомендаций (заключений) Совету директоров в области кадровой и социально-трудовой политики ПАО «ОГК-2».</w:t>
      </w:r>
    </w:p>
    <w:p w14:paraId="63F24F61" w14:textId="16A41350"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В действующий состав Комитета</w:t>
      </w:r>
      <w:r w:rsidR="00896967">
        <w:rPr>
          <w:rFonts w:eastAsia="Calibri" w:cstheme="minorHAnsi"/>
          <w:lang w:eastAsia="ru-RU"/>
        </w:rPr>
        <w:t xml:space="preserve"> не входит</w:t>
      </w:r>
      <w:r w:rsidRPr="00C3565D">
        <w:rPr>
          <w:rFonts w:eastAsia="Calibri" w:cstheme="minorHAnsi"/>
          <w:lang w:eastAsia="ru-RU"/>
        </w:rPr>
        <w:t xml:space="preserve"> независимый директор.</w:t>
      </w:r>
    </w:p>
    <w:p w14:paraId="61DC2ECD"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Всего за 202</w:t>
      </w:r>
      <w:r w:rsidR="00DC5136" w:rsidRPr="00C3565D">
        <w:rPr>
          <w:rFonts w:eastAsia="Calibri" w:cstheme="minorHAnsi"/>
          <w:lang w:eastAsia="ru-RU"/>
        </w:rPr>
        <w:t>4</w:t>
      </w:r>
      <w:r w:rsidRPr="00C3565D">
        <w:rPr>
          <w:rFonts w:eastAsia="Calibri" w:cstheme="minorHAnsi"/>
          <w:lang w:eastAsia="ru-RU"/>
        </w:rPr>
        <w:t xml:space="preserve"> год было проведено </w:t>
      </w:r>
      <w:r w:rsidR="00DC5136" w:rsidRPr="00C3565D">
        <w:rPr>
          <w:rFonts w:eastAsia="Calibri" w:cstheme="minorHAnsi"/>
          <w:lang w:eastAsia="ru-RU"/>
        </w:rPr>
        <w:t>4</w:t>
      </w:r>
      <w:r w:rsidRPr="00C3565D">
        <w:rPr>
          <w:rFonts w:eastAsia="Calibri" w:cstheme="minorHAnsi"/>
          <w:lang w:eastAsia="ru-RU"/>
        </w:rPr>
        <w:t xml:space="preserve"> заседания Комитета, на которых было рассмотрено </w:t>
      </w:r>
      <w:r w:rsidR="00DC5136" w:rsidRPr="00C3565D">
        <w:rPr>
          <w:rFonts w:eastAsia="Calibri" w:cstheme="minorHAnsi"/>
          <w:lang w:eastAsia="ru-RU"/>
        </w:rPr>
        <w:t>7</w:t>
      </w:r>
      <w:r w:rsidRPr="00C3565D">
        <w:rPr>
          <w:rFonts w:eastAsia="Calibri" w:cstheme="minorHAnsi"/>
          <w:lang w:eastAsia="ru-RU"/>
        </w:rPr>
        <w:t xml:space="preserve"> вопросов.</w:t>
      </w:r>
    </w:p>
    <w:p w14:paraId="56FC6442" w14:textId="77777777" w:rsidR="00D46603" w:rsidRPr="00C3565D" w:rsidRDefault="00D46603">
      <w:pPr>
        <w:ind w:firstLine="708"/>
        <w:jc w:val="both"/>
        <w:rPr>
          <w:rFonts w:eastAsia="Calibri" w:cstheme="minorHAnsi"/>
          <w:lang w:eastAsia="ru-RU"/>
        </w:rPr>
      </w:pPr>
    </w:p>
    <w:p w14:paraId="2B9F267F" w14:textId="77777777" w:rsidR="00D46603" w:rsidRPr="00C3565D" w:rsidRDefault="00CD439D">
      <w:pPr>
        <w:ind w:firstLine="709"/>
        <w:jc w:val="both"/>
        <w:rPr>
          <w:rFonts w:eastAsia="Calibri" w:cstheme="minorHAnsi"/>
          <w:b/>
          <w:lang w:eastAsia="ru-RU"/>
        </w:rPr>
      </w:pPr>
      <w:r w:rsidRPr="00C3565D">
        <w:rPr>
          <w:rFonts w:eastAsia="Calibri" w:cstheme="minorHAnsi"/>
          <w:b/>
          <w:lang w:eastAsia="ru-RU"/>
        </w:rPr>
        <w:t xml:space="preserve">Комитет Совета директоров ПАО «ОГК-2» по стратегии, инвестициям и устойчивому развитию </w:t>
      </w:r>
    </w:p>
    <w:p w14:paraId="1394ACE8"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 xml:space="preserve">Комитет действует в соответствии с Положением о Комитете Совета директоров ПАО «ОГК-2» по стратегии, инвестициям и устойчивому развитию, утвержденным решением Совета директоров ПАО «ОГК-2» от 14.09.2023(протокол от 14.09.2023 № 307). </w:t>
      </w:r>
    </w:p>
    <w:p w14:paraId="49BA00CB" w14:textId="77777777" w:rsidR="00D46603" w:rsidRPr="00C3565D" w:rsidRDefault="00CD439D">
      <w:pPr>
        <w:pStyle w:val="Default"/>
        <w:ind w:firstLine="709"/>
        <w:jc w:val="both"/>
        <w:rPr>
          <w:rFonts w:asciiTheme="minorHAnsi" w:eastAsia="Calibri" w:hAnsiTheme="minorHAnsi" w:cstheme="minorHAnsi"/>
          <w:color w:val="auto"/>
          <w:sz w:val="22"/>
          <w:szCs w:val="22"/>
          <w:lang w:val="ru-RU" w:eastAsia="ru-RU"/>
        </w:rPr>
      </w:pPr>
      <w:r w:rsidRPr="00C3565D">
        <w:rPr>
          <w:rFonts w:asciiTheme="minorHAnsi" w:eastAsia="Calibri" w:hAnsiTheme="minorHAnsi" w:cstheme="minorHAnsi"/>
          <w:color w:val="auto"/>
          <w:sz w:val="22"/>
          <w:szCs w:val="22"/>
          <w:lang w:val="ru-RU" w:eastAsia="ru-RU"/>
        </w:rPr>
        <w:t>Задачами Комитета являются, в том числе, оказание содействия Совету директоров в реализации его полномочий, направленных на повышение эффективности деятельности ПАО «ОГК-2» в долгосрочной перспективе, содействие интеграции принципов устойчивого развития в деятельность ПАО «ОГК-2» в целях повышения эффективности деятельности ПАО «ОГК-2», капитализации и инвестиционной привлекательности ПАО «ОГК-2», определение и совершенствование политики в области бизнес-планирования и бюджетирования ПАО «ОГК-2», выработка и представление рекомендаций (заключений) по вопросам компетенции Совета директоров, включенным в повестку дня заседания Совета директоров, отнесенным к компетенции Комитета.</w:t>
      </w:r>
    </w:p>
    <w:p w14:paraId="7FBD54A4" w14:textId="77777777" w:rsidR="00D46603" w:rsidRPr="00C3565D" w:rsidRDefault="00CD439D">
      <w:pPr>
        <w:spacing w:after="0"/>
        <w:ind w:firstLine="567"/>
        <w:jc w:val="both"/>
        <w:rPr>
          <w:rFonts w:eastAsia="Calibri" w:cstheme="minorHAnsi"/>
          <w:lang w:eastAsia="ru-RU"/>
        </w:rPr>
      </w:pPr>
      <w:r w:rsidRPr="00C3565D">
        <w:rPr>
          <w:rFonts w:eastAsia="Calibri" w:cstheme="minorHAnsi"/>
          <w:lang w:eastAsia="ru-RU"/>
        </w:rPr>
        <w:t>В действующий состав Комитета не входят независимые директора.</w:t>
      </w:r>
    </w:p>
    <w:p w14:paraId="1D65232C" w14:textId="29F6E26A" w:rsidR="00D46603" w:rsidRPr="00C3565D" w:rsidRDefault="00CD439D">
      <w:pPr>
        <w:pStyle w:val="Default"/>
        <w:ind w:firstLine="567"/>
        <w:jc w:val="both"/>
        <w:rPr>
          <w:rFonts w:asciiTheme="minorHAnsi" w:eastAsia="Calibri" w:hAnsiTheme="minorHAnsi" w:cstheme="minorHAnsi"/>
          <w:color w:val="auto"/>
          <w:sz w:val="22"/>
          <w:szCs w:val="22"/>
          <w:lang w:val="ru-RU" w:eastAsia="ru-RU"/>
        </w:rPr>
      </w:pPr>
      <w:r w:rsidRPr="00C3565D">
        <w:rPr>
          <w:rFonts w:asciiTheme="minorHAnsi" w:eastAsia="Calibri" w:hAnsiTheme="minorHAnsi" w:cstheme="minorHAnsi"/>
          <w:color w:val="auto"/>
          <w:sz w:val="22"/>
          <w:szCs w:val="22"/>
          <w:lang w:val="ru-RU" w:eastAsia="ru-RU"/>
        </w:rPr>
        <w:t xml:space="preserve">Всего за </w:t>
      </w:r>
      <w:r w:rsidR="002E0B25" w:rsidRPr="00C3565D">
        <w:rPr>
          <w:rFonts w:asciiTheme="minorHAnsi" w:eastAsia="Calibri" w:hAnsiTheme="minorHAnsi" w:cstheme="minorHAnsi"/>
          <w:color w:val="auto"/>
          <w:sz w:val="22"/>
          <w:szCs w:val="22"/>
          <w:lang w:val="ru-RU" w:eastAsia="ru-RU"/>
        </w:rPr>
        <w:t>202</w:t>
      </w:r>
      <w:r w:rsidR="002E0B25">
        <w:rPr>
          <w:rFonts w:asciiTheme="minorHAnsi" w:eastAsia="Calibri" w:hAnsiTheme="minorHAnsi" w:cstheme="minorHAnsi"/>
          <w:color w:val="auto"/>
          <w:sz w:val="22"/>
          <w:szCs w:val="22"/>
          <w:lang w:val="ru-RU" w:eastAsia="ru-RU"/>
        </w:rPr>
        <w:t>4</w:t>
      </w:r>
      <w:r w:rsidR="002E0B25" w:rsidRPr="00C3565D">
        <w:rPr>
          <w:rFonts w:asciiTheme="minorHAnsi" w:eastAsia="Calibri" w:hAnsiTheme="minorHAnsi" w:cstheme="minorHAnsi"/>
          <w:color w:val="auto"/>
          <w:sz w:val="22"/>
          <w:szCs w:val="22"/>
          <w:lang w:val="ru-RU" w:eastAsia="ru-RU"/>
        </w:rPr>
        <w:t xml:space="preserve"> </w:t>
      </w:r>
      <w:r w:rsidRPr="00C3565D">
        <w:rPr>
          <w:rFonts w:asciiTheme="minorHAnsi" w:eastAsia="Calibri" w:hAnsiTheme="minorHAnsi" w:cstheme="minorHAnsi"/>
          <w:color w:val="auto"/>
          <w:sz w:val="22"/>
          <w:szCs w:val="22"/>
          <w:lang w:val="ru-RU" w:eastAsia="ru-RU"/>
        </w:rPr>
        <w:t xml:space="preserve">год было проведено </w:t>
      </w:r>
      <w:r w:rsidR="00DC5136" w:rsidRPr="00C3565D">
        <w:rPr>
          <w:rFonts w:asciiTheme="minorHAnsi" w:eastAsia="Calibri" w:hAnsiTheme="minorHAnsi" w:cstheme="minorHAnsi"/>
          <w:color w:val="auto"/>
          <w:sz w:val="22"/>
          <w:szCs w:val="22"/>
          <w:lang w:val="ru-RU" w:eastAsia="ru-RU"/>
        </w:rPr>
        <w:t>4</w:t>
      </w:r>
      <w:r w:rsidRPr="00C3565D">
        <w:rPr>
          <w:rFonts w:asciiTheme="minorHAnsi" w:eastAsia="Calibri" w:hAnsiTheme="minorHAnsi" w:cstheme="minorHAnsi"/>
          <w:color w:val="auto"/>
          <w:sz w:val="22"/>
          <w:szCs w:val="22"/>
          <w:lang w:val="ru-RU" w:eastAsia="ru-RU"/>
        </w:rPr>
        <w:t xml:space="preserve"> заседания Комитета, на которых было рассмотрено </w:t>
      </w:r>
      <w:r w:rsidR="00DC5136" w:rsidRPr="00C3565D">
        <w:rPr>
          <w:rFonts w:asciiTheme="minorHAnsi" w:eastAsia="Calibri" w:hAnsiTheme="minorHAnsi" w:cstheme="minorHAnsi"/>
          <w:color w:val="auto"/>
          <w:sz w:val="22"/>
          <w:szCs w:val="22"/>
          <w:lang w:val="ru-RU" w:eastAsia="ru-RU"/>
        </w:rPr>
        <w:t>7 вопросов</w:t>
      </w:r>
      <w:r w:rsidRPr="00C3565D">
        <w:rPr>
          <w:rFonts w:asciiTheme="minorHAnsi" w:eastAsia="Calibri" w:hAnsiTheme="minorHAnsi" w:cstheme="minorHAnsi"/>
          <w:color w:val="auto"/>
          <w:sz w:val="22"/>
          <w:szCs w:val="22"/>
          <w:lang w:val="ru-RU" w:eastAsia="ru-RU"/>
        </w:rPr>
        <w:t>.</w:t>
      </w:r>
    </w:p>
    <w:p w14:paraId="4C0311BF" w14:textId="77777777" w:rsidR="00D46603" w:rsidRPr="00C3565D" w:rsidRDefault="00D46603">
      <w:pPr>
        <w:ind w:firstLine="709"/>
        <w:jc w:val="both"/>
        <w:rPr>
          <w:rFonts w:eastAsia="Calibri" w:cstheme="minorHAnsi"/>
          <w:lang w:eastAsia="ru-RU"/>
        </w:rPr>
      </w:pPr>
    </w:p>
    <w:p w14:paraId="2CCCA028" w14:textId="77777777" w:rsidR="00D46603" w:rsidRPr="00C3565D" w:rsidRDefault="00CD439D">
      <w:pPr>
        <w:pStyle w:val="Default"/>
        <w:ind w:firstLine="567"/>
        <w:jc w:val="both"/>
        <w:rPr>
          <w:rFonts w:asciiTheme="minorHAnsi" w:eastAsia="Calibri" w:hAnsiTheme="minorHAnsi" w:cstheme="minorHAnsi"/>
          <w:b/>
          <w:color w:val="auto"/>
          <w:sz w:val="22"/>
          <w:szCs w:val="22"/>
          <w:lang w:val="ru-RU" w:eastAsia="ru-RU"/>
        </w:rPr>
      </w:pPr>
      <w:r w:rsidRPr="00C3565D">
        <w:rPr>
          <w:rFonts w:asciiTheme="minorHAnsi" w:eastAsia="Calibri" w:hAnsiTheme="minorHAnsi" w:cstheme="minorHAnsi"/>
          <w:b/>
          <w:color w:val="auto"/>
          <w:sz w:val="22"/>
          <w:szCs w:val="22"/>
          <w:lang w:val="ru-RU" w:eastAsia="ru-RU"/>
        </w:rPr>
        <w:t>Комитет Совета директоров ПАО «ОГК-2» по надежности</w:t>
      </w:r>
    </w:p>
    <w:p w14:paraId="4128FB38" w14:textId="77777777" w:rsidR="00D46603" w:rsidRPr="00C3565D" w:rsidRDefault="00D46603">
      <w:pPr>
        <w:pStyle w:val="Default"/>
        <w:jc w:val="both"/>
        <w:rPr>
          <w:rFonts w:asciiTheme="minorHAnsi" w:eastAsia="Calibri" w:hAnsiTheme="minorHAnsi" w:cstheme="minorHAnsi"/>
          <w:color w:val="auto"/>
          <w:sz w:val="22"/>
          <w:szCs w:val="22"/>
          <w:lang w:val="ru-RU" w:eastAsia="ru-RU"/>
        </w:rPr>
      </w:pPr>
    </w:p>
    <w:p w14:paraId="5C3A6145" w14:textId="77777777" w:rsidR="00D46603" w:rsidRPr="00C3565D" w:rsidRDefault="00CD439D">
      <w:pPr>
        <w:spacing w:after="0" w:line="240" w:lineRule="auto"/>
        <w:ind w:firstLine="708"/>
        <w:jc w:val="both"/>
        <w:rPr>
          <w:rFonts w:eastAsia="Calibri" w:cstheme="minorHAnsi"/>
          <w:lang w:eastAsia="ru-RU"/>
        </w:rPr>
      </w:pPr>
      <w:r w:rsidRPr="00C3565D">
        <w:rPr>
          <w:rFonts w:eastAsia="Calibri" w:cstheme="minorHAnsi"/>
          <w:lang w:eastAsia="ru-RU"/>
        </w:rPr>
        <w:t xml:space="preserve">Комитет действует в соответствии с Положением о Комитете Совета директоров ПАО «ОГК-2» по надежности, утвержденным решением Совета директоров ПАО «ОГК-2» от 08.09.2022 (протокол от 08.09.2022 № 284). </w:t>
      </w:r>
    </w:p>
    <w:p w14:paraId="46B26A4F" w14:textId="77777777" w:rsidR="00D46603" w:rsidRPr="00C3565D" w:rsidRDefault="00CD439D">
      <w:pPr>
        <w:pStyle w:val="Default"/>
        <w:ind w:firstLine="709"/>
        <w:jc w:val="both"/>
        <w:rPr>
          <w:rFonts w:asciiTheme="minorHAnsi" w:eastAsia="Calibri" w:hAnsiTheme="minorHAnsi" w:cstheme="minorHAnsi"/>
          <w:color w:val="auto"/>
          <w:sz w:val="22"/>
          <w:szCs w:val="22"/>
          <w:lang w:val="ru-RU" w:eastAsia="ru-RU"/>
        </w:rPr>
      </w:pPr>
      <w:r w:rsidRPr="00C3565D">
        <w:rPr>
          <w:rFonts w:asciiTheme="minorHAnsi" w:eastAsia="Calibri" w:hAnsiTheme="minorHAnsi" w:cstheme="minorHAnsi"/>
          <w:color w:val="auto"/>
          <w:sz w:val="22"/>
          <w:szCs w:val="22"/>
          <w:lang w:val="ru-RU" w:eastAsia="ru-RU"/>
        </w:rPr>
        <w:t xml:space="preserve">Целью деятельности Комитета является обеспечение эффективной работы Совета директоров в решении вопросов, отнесенных к его компетенции. </w:t>
      </w:r>
    </w:p>
    <w:p w14:paraId="45A53529" w14:textId="77777777" w:rsidR="00D46603" w:rsidRPr="00C3565D" w:rsidRDefault="00CD439D">
      <w:pPr>
        <w:pStyle w:val="Default"/>
        <w:ind w:firstLine="709"/>
        <w:jc w:val="both"/>
        <w:rPr>
          <w:rFonts w:asciiTheme="minorHAnsi" w:eastAsia="Calibri" w:hAnsiTheme="minorHAnsi" w:cstheme="minorHAnsi"/>
          <w:color w:val="auto"/>
          <w:sz w:val="22"/>
          <w:szCs w:val="22"/>
          <w:lang w:val="ru-RU" w:eastAsia="ru-RU"/>
        </w:rPr>
      </w:pPr>
      <w:r w:rsidRPr="00C3565D">
        <w:rPr>
          <w:rFonts w:asciiTheme="minorHAnsi" w:eastAsia="Calibri" w:hAnsiTheme="minorHAnsi" w:cstheme="minorHAnsi"/>
          <w:color w:val="auto"/>
          <w:sz w:val="22"/>
          <w:szCs w:val="22"/>
          <w:lang w:val="ru-RU" w:eastAsia="ru-RU"/>
        </w:rPr>
        <w:t>Задачей Комитета является, в том числе, оказание содействия Совету директоров в реализации его полномочий, связанных с обеспечением технологической надежности, безопасности и эффективности производства ПАО «ОГК-2», выработка и представление рекомендаций (заключений) по вопросам компетенции Совета директоров, включенным в повестку дня заседания Совета директоров, отнесенным к компетенции Комитета.</w:t>
      </w:r>
    </w:p>
    <w:p w14:paraId="6DF54547" w14:textId="77777777" w:rsidR="00D46603" w:rsidRPr="00C3565D" w:rsidRDefault="00CD439D">
      <w:pPr>
        <w:pStyle w:val="Default"/>
        <w:ind w:firstLine="709"/>
        <w:jc w:val="both"/>
        <w:rPr>
          <w:rFonts w:asciiTheme="minorHAnsi" w:eastAsia="Calibri" w:hAnsiTheme="minorHAnsi" w:cstheme="minorHAnsi"/>
          <w:color w:val="auto"/>
          <w:sz w:val="22"/>
          <w:szCs w:val="22"/>
          <w:lang w:val="ru-RU" w:eastAsia="ru-RU"/>
        </w:rPr>
      </w:pPr>
      <w:r w:rsidRPr="00C3565D">
        <w:rPr>
          <w:rFonts w:asciiTheme="minorHAnsi" w:eastAsia="Calibri" w:hAnsiTheme="minorHAnsi" w:cstheme="minorHAnsi"/>
          <w:color w:val="auto"/>
          <w:sz w:val="22"/>
          <w:szCs w:val="22"/>
          <w:lang w:val="ru-RU" w:eastAsia="ru-RU"/>
        </w:rPr>
        <w:t>В действующий состав Комитета не входят независимые директора.</w:t>
      </w:r>
    </w:p>
    <w:p w14:paraId="756F9765" w14:textId="1000C1B2" w:rsidR="00D46603" w:rsidRPr="00C3565D" w:rsidRDefault="00CD439D">
      <w:pPr>
        <w:pStyle w:val="Default"/>
        <w:ind w:firstLine="709"/>
        <w:jc w:val="both"/>
        <w:rPr>
          <w:rFonts w:asciiTheme="minorHAnsi" w:eastAsia="Calibri" w:hAnsiTheme="minorHAnsi" w:cstheme="minorHAnsi"/>
          <w:color w:val="auto"/>
          <w:sz w:val="22"/>
          <w:szCs w:val="22"/>
          <w:lang w:val="ru-RU" w:eastAsia="ru-RU"/>
        </w:rPr>
      </w:pPr>
      <w:r w:rsidRPr="00C3565D">
        <w:rPr>
          <w:rFonts w:asciiTheme="minorHAnsi" w:eastAsia="Calibri" w:hAnsiTheme="minorHAnsi" w:cstheme="minorHAnsi"/>
          <w:color w:val="auto"/>
          <w:sz w:val="22"/>
          <w:szCs w:val="22"/>
          <w:lang w:val="ru-RU" w:eastAsia="ru-RU"/>
        </w:rPr>
        <w:t>Всего за 202</w:t>
      </w:r>
      <w:r w:rsidR="00C34687" w:rsidRPr="00C3565D">
        <w:rPr>
          <w:rFonts w:asciiTheme="minorHAnsi" w:eastAsia="Calibri" w:hAnsiTheme="minorHAnsi" w:cstheme="minorHAnsi"/>
          <w:color w:val="auto"/>
          <w:sz w:val="22"/>
          <w:szCs w:val="22"/>
          <w:lang w:val="ru-RU" w:eastAsia="ru-RU"/>
        </w:rPr>
        <w:t>4</w:t>
      </w:r>
      <w:r w:rsidRPr="00C3565D">
        <w:rPr>
          <w:rFonts w:asciiTheme="minorHAnsi" w:eastAsia="Calibri" w:hAnsiTheme="minorHAnsi" w:cstheme="minorHAnsi"/>
          <w:color w:val="auto"/>
          <w:sz w:val="22"/>
          <w:szCs w:val="22"/>
          <w:lang w:val="ru-RU" w:eastAsia="ru-RU"/>
        </w:rPr>
        <w:t xml:space="preserve"> год было проведено </w:t>
      </w:r>
      <w:r w:rsidR="006E7A3D">
        <w:rPr>
          <w:rFonts w:asciiTheme="minorHAnsi" w:eastAsia="Calibri" w:hAnsiTheme="minorHAnsi" w:cstheme="minorHAnsi"/>
          <w:color w:val="auto"/>
          <w:sz w:val="22"/>
          <w:szCs w:val="22"/>
          <w:lang w:val="ru-RU" w:eastAsia="ru-RU"/>
        </w:rPr>
        <w:t>5</w:t>
      </w:r>
      <w:r w:rsidR="006E7A3D" w:rsidRPr="00C3565D">
        <w:rPr>
          <w:rFonts w:asciiTheme="minorHAnsi" w:eastAsia="Calibri" w:hAnsiTheme="minorHAnsi" w:cstheme="minorHAnsi"/>
          <w:color w:val="auto"/>
          <w:sz w:val="22"/>
          <w:szCs w:val="22"/>
          <w:lang w:val="ru-RU" w:eastAsia="ru-RU"/>
        </w:rPr>
        <w:t xml:space="preserve"> </w:t>
      </w:r>
      <w:r w:rsidRPr="00C3565D">
        <w:rPr>
          <w:rFonts w:asciiTheme="minorHAnsi" w:eastAsia="Calibri" w:hAnsiTheme="minorHAnsi" w:cstheme="minorHAnsi"/>
          <w:color w:val="auto"/>
          <w:sz w:val="22"/>
          <w:szCs w:val="22"/>
          <w:lang w:val="ru-RU" w:eastAsia="ru-RU"/>
        </w:rPr>
        <w:t>заседани</w:t>
      </w:r>
      <w:r w:rsidR="007823AB">
        <w:rPr>
          <w:rFonts w:asciiTheme="minorHAnsi" w:eastAsia="Calibri" w:hAnsiTheme="minorHAnsi" w:cstheme="minorHAnsi"/>
          <w:color w:val="auto"/>
          <w:sz w:val="22"/>
          <w:szCs w:val="22"/>
          <w:lang w:val="ru-RU" w:eastAsia="ru-RU"/>
        </w:rPr>
        <w:t>й</w:t>
      </w:r>
      <w:r w:rsidRPr="00C3565D">
        <w:rPr>
          <w:rFonts w:asciiTheme="minorHAnsi" w:eastAsia="Calibri" w:hAnsiTheme="minorHAnsi" w:cstheme="minorHAnsi"/>
          <w:color w:val="auto"/>
          <w:sz w:val="22"/>
          <w:szCs w:val="22"/>
          <w:lang w:val="ru-RU" w:eastAsia="ru-RU"/>
        </w:rPr>
        <w:t xml:space="preserve"> Комитета, на которых было рассмотрено </w:t>
      </w:r>
      <w:r w:rsidR="006E7A3D" w:rsidRPr="00C3565D">
        <w:rPr>
          <w:rFonts w:asciiTheme="minorHAnsi" w:eastAsia="Calibri" w:hAnsiTheme="minorHAnsi" w:cstheme="minorHAnsi"/>
          <w:color w:val="auto"/>
          <w:sz w:val="22"/>
          <w:szCs w:val="22"/>
          <w:lang w:val="ru-RU" w:eastAsia="ru-RU"/>
        </w:rPr>
        <w:t>2</w:t>
      </w:r>
      <w:r w:rsidR="006E7A3D">
        <w:rPr>
          <w:rFonts w:asciiTheme="minorHAnsi" w:eastAsia="Calibri" w:hAnsiTheme="minorHAnsi" w:cstheme="minorHAnsi"/>
          <w:color w:val="auto"/>
          <w:sz w:val="22"/>
          <w:szCs w:val="22"/>
          <w:lang w:val="ru-RU" w:eastAsia="ru-RU"/>
        </w:rPr>
        <w:t>7</w:t>
      </w:r>
      <w:r w:rsidR="006E7A3D" w:rsidRPr="00C3565D">
        <w:rPr>
          <w:rFonts w:asciiTheme="minorHAnsi" w:eastAsia="Calibri" w:hAnsiTheme="minorHAnsi" w:cstheme="minorHAnsi"/>
          <w:color w:val="auto"/>
          <w:sz w:val="22"/>
          <w:szCs w:val="22"/>
          <w:lang w:val="ru-RU" w:eastAsia="ru-RU"/>
        </w:rPr>
        <w:t xml:space="preserve"> </w:t>
      </w:r>
      <w:r w:rsidR="00C34687" w:rsidRPr="00C3565D">
        <w:rPr>
          <w:rFonts w:asciiTheme="minorHAnsi" w:eastAsia="Calibri" w:hAnsiTheme="minorHAnsi" w:cstheme="minorHAnsi"/>
          <w:color w:val="auto"/>
          <w:sz w:val="22"/>
          <w:szCs w:val="22"/>
          <w:lang w:val="ru-RU" w:eastAsia="ru-RU"/>
        </w:rPr>
        <w:t>вопрос</w:t>
      </w:r>
      <w:r w:rsidR="006E7A3D">
        <w:rPr>
          <w:rFonts w:asciiTheme="minorHAnsi" w:eastAsia="Calibri" w:hAnsiTheme="minorHAnsi" w:cstheme="minorHAnsi"/>
          <w:color w:val="auto"/>
          <w:sz w:val="22"/>
          <w:szCs w:val="22"/>
          <w:lang w:val="ru-RU" w:eastAsia="ru-RU"/>
        </w:rPr>
        <w:t>ов</w:t>
      </w:r>
      <w:r w:rsidRPr="00C3565D">
        <w:rPr>
          <w:rFonts w:asciiTheme="minorHAnsi" w:eastAsia="Calibri" w:hAnsiTheme="minorHAnsi" w:cstheme="minorHAnsi"/>
          <w:color w:val="auto"/>
          <w:sz w:val="22"/>
          <w:szCs w:val="22"/>
          <w:lang w:val="ru-RU" w:eastAsia="ru-RU"/>
        </w:rPr>
        <w:t>.</w:t>
      </w:r>
    </w:p>
    <w:p w14:paraId="550FFF64" w14:textId="77777777" w:rsidR="00D46603" w:rsidRPr="00C3565D" w:rsidRDefault="00D46603">
      <w:pPr>
        <w:spacing w:before="120" w:after="0" w:line="240" w:lineRule="auto"/>
        <w:jc w:val="both"/>
        <w:rPr>
          <w:rFonts w:eastAsia="Calibri" w:cstheme="minorHAnsi"/>
          <w:lang w:eastAsia="ru-RU"/>
        </w:rPr>
      </w:pPr>
    </w:p>
    <w:p w14:paraId="61C5895A" w14:textId="77777777" w:rsidR="00D46603" w:rsidRPr="00C3565D" w:rsidRDefault="00CD439D">
      <w:pPr>
        <w:spacing w:before="120" w:after="0" w:line="240" w:lineRule="auto"/>
        <w:jc w:val="both"/>
        <w:rPr>
          <w:rFonts w:eastAsia="Calibri" w:cstheme="minorHAnsi"/>
          <w:b/>
          <w:lang w:eastAsia="ru-RU"/>
        </w:rPr>
      </w:pPr>
      <w:r w:rsidRPr="00C3565D">
        <w:rPr>
          <w:rFonts w:eastAsia="Calibri" w:cstheme="minorHAnsi"/>
          <w:b/>
          <w:lang w:eastAsia="ru-RU"/>
        </w:rPr>
        <w:t>Статистика посещаемости заседаний комитетов членами Совета директоров ПАО «ОГК-2»</w:t>
      </w:r>
    </w:p>
    <w:p w14:paraId="72331C5B" w14:textId="77777777" w:rsidR="00D46603" w:rsidRPr="00C3565D" w:rsidRDefault="00CD439D">
      <w:pPr>
        <w:spacing w:before="120" w:after="0" w:line="240" w:lineRule="auto"/>
        <w:jc w:val="both"/>
        <w:rPr>
          <w:rFonts w:eastAsia="Calibri" w:cstheme="minorHAnsi"/>
          <w:lang w:eastAsia="ru-RU"/>
        </w:rPr>
      </w:pPr>
      <w:r w:rsidRPr="00C3565D">
        <w:rPr>
          <w:noProof/>
          <w:lang w:eastAsia="ru-RU"/>
        </w:rPr>
        <w:drawing>
          <wp:inline distT="0" distB="0" distL="0" distR="0" wp14:anchorId="72BAAAE6" wp14:editId="7E3B2F31">
            <wp:extent cx="5886450" cy="1866900"/>
            <wp:effectExtent l="0" t="19050" r="0" b="0"/>
            <wp:docPr id="13" name="Diagram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bookmarkStart w:id="21" w:name="_Toc66967661"/>
      <w:bookmarkStart w:id="22" w:name="_Toc68593553"/>
      <w:bookmarkStart w:id="23" w:name="_Toc70326312"/>
    </w:p>
    <w:p w14:paraId="2DD3C705" w14:textId="77777777" w:rsidR="00D46603" w:rsidRPr="00C3565D" w:rsidRDefault="00D46603">
      <w:pPr>
        <w:tabs>
          <w:tab w:val="left" w:pos="3697"/>
        </w:tabs>
        <w:spacing w:after="0" w:line="240" w:lineRule="auto"/>
        <w:jc w:val="both"/>
        <w:rPr>
          <w:rFonts w:eastAsia="Calibri" w:cstheme="minorHAnsi"/>
          <w:lang w:eastAsia="ru-RU"/>
        </w:rPr>
      </w:pPr>
    </w:p>
    <w:p w14:paraId="3086DD50" w14:textId="0C85F8A1" w:rsidR="00254A19" w:rsidRPr="00C3565D" w:rsidRDefault="00254A19">
      <w:pPr>
        <w:pBdr>
          <w:top w:val="single" w:sz="4" w:space="1" w:color="000000"/>
          <w:left w:val="single" w:sz="4" w:space="4" w:color="000000"/>
          <w:bottom w:val="single" w:sz="4" w:space="1" w:color="000000"/>
          <w:right w:val="single" w:sz="4" w:space="4" w:color="000000"/>
        </w:pBdr>
        <w:shd w:val="clear" w:color="auto" w:fill="DEEAF6" w:themeFill="accent5" w:themeFillTint="33"/>
        <w:spacing w:after="0" w:line="240" w:lineRule="auto"/>
        <w:jc w:val="both"/>
        <w:rPr>
          <w:rFonts w:eastAsia="Calibri" w:cstheme="minorHAnsi"/>
          <w:lang w:eastAsia="ru-RU"/>
        </w:rPr>
      </w:pPr>
      <w:r w:rsidRPr="00C3565D">
        <w:rPr>
          <w:rFonts w:eastAsia="Calibri" w:cstheme="minorHAnsi"/>
          <w:lang w:eastAsia="ru-RU"/>
        </w:rPr>
        <w:t xml:space="preserve">В состав Комитета Совета директоров ПАО «ОГК-2» по стратегии, инвестициям и устойчивому развитию и в состав </w:t>
      </w:r>
      <w:r w:rsidR="00CD439D" w:rsidRPr="00C3565D">
        <w:rPr>
          <w:rFonts w:eastAsia="Calibri" w:cstheme="minorHAnsi"/>
          <w:lang w:eastAsia="ru-RU"/>
        </w:rPr>
        <w:t>Комитет</w:t>
      </w:r>
      <w:r w:rsidRPr="00C3565D">
        <w:rPr>
          <w:rFonts w:eastAsia="Calibri" w:cstheme="minorHAnsi"/>
          <w:lang w:eastAsia="ru-RU"/>
        </w:rPr>
        <w:t>а</w:t>
      </w:r>
      <w:r w:rsidR="00CD439D" w:rsidRPr="00C3565D">
        <w:rPr>
          <w:rFonts w:eastAsia="Calibri" w:cstheme="minorHAnsi"/>
          <w:lang w:eastAsia="ru-RU"/>
        </w:rPr>
        <w:t xml:space="preserve"> Совета директоров ПАО «ОГК-2» по надежности члены Совета директоров ПАО «ОГК-2» не входят.</w:t>
      </w:r>
    </w:p>
    <w:p w14:paraId="40E51F61" w14:textId="77777777" w:rsidR="00D46603" w:rsidRPr="00C3565D" w:rsidRDefault="00D46603">
      <w:pPr>
        <w:rPr>
          <w:rFonts w:cstheme="minorHAnsi"/>
        </w:rPr>
      </w:pPr>
    </w:p>
    <w:p w14:paraId="30F1937F" w14:textId="77777777" w:rsidR="00D46603" w:rsidRPr="00C3565D"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Единоличный исполнительный орган</w:t>
      </w:r>
      <w:bookmarkEnd w:id="21"/>
      <w:bookmarkEnd w:id="22"/>
      <w:bookmarkEnd w:id="23"/>
    </w:p>
    <w:p w14:paraId="3EB43F03" w14:textId="0FF1C071" w:rsidR="00D46603" w:rsidRPr="00C3565D" w:rsidRDefault="00CD439D">
      <w:pPr>
        <w:spacing w:before="120" w:after="0" w:line="240" w:lineRule="auto"/>
        <w:jc w:val="both"/>
        <w:rPr>
          <w:rFonts w:eastAsia="Calibri" w:cstheme="minorHAnsi"/>
          <w:lang w:eastAsia="ru-RU"/>
        </w:rPr>
      </w:pPr>
      <w:r w:rsidRPr="00C3565D">
        <w:rPr>
          <w:rFonts w:eastAsia="Calibri" w:cstheme="minorHAnsi"/>
          <w:lang w:eastAsia="ru-RU"/>
        </w:rPr>
        <w:t xml:space="preserve">Решением годового Общего собрания акционеров ПАО «ОГК-2» от 26.06.2018 полномочия единоличного исполнительного органа </w:t>
      </w:r>
      <w:r w:rsidR="00E507BE">
        <w:rPr>
          <w:rFonts w:eastAsia="Calibri" w:cstheme="minorHAnsi"/>
          <w:lang w:eastAsia="ru-RU"/>
        </w:rPr>
        <w:t xml:space="preserve">были </w:t>
      </w:r>
      <w:r w:rsidRPr="00C3565D">
        <w:rPr>
          <w:rFonts w:eastAsia="Calibri" w:cstheme="minorHAnsi"/>
          <w:lang w:eastAsia="ru-RU"/>
        </w:rPr>
        <w:t>переданы управляющей организации.</w:t>
      </w:r>
    </w:p>
    <w:p w14:paraId="23E221B2" w14:textId="77777777" w:rsidR="00D46603" w:rsidRPr="00C3565D" w:rsidRDefault="00D46603">
      <w:pPr>
        <w:jc w:val="both"/>
        <w:rPr>
          <w:rFonts w:eastAsiaTheme="majorEastAsia" w:cstheme="minorHAnsi"/>
          <w:b/>
          <w:bCs/>
          <w:color w:val="1F3763" w:themeColor="accent1" w:themeShade="7F"/>
          <w:lang w:eastAsia="ru-RU"/>
        </w:rPr>
      </w:pPr>
    </w:p>
    <w:p w14:paraId="353367B5" w14:textId="77777777" w:rsidR="00D46603" w:rsidRPr="00C3565D" w:rsidRDefault="00CD439D">
      <w:pPr>
        <w:jc w:val="both"/>
        <w:rPr>
          <w:rFonts w:eastAsiaTheme="majorEastAsia" w:cstheme="minorHAnsi"/>
          <w:b/>
          <w:bCs/>
          <w:color w:val="1F3763" w:themeColor="accent1" w:themeShade="7F"/>
          <w:lang w:eastAsia="ru-RU"/>
        </w:rPr>
      </w:pPr>
      <w:r w:rsidRPr="00C3565D">
        <w:rPr>
          <w:rFonts w:eastAsiaTheme="majorEastAsia" w:cstheme="minorHAnsi"/>
          <w:b/>
          <w:bCs/>
          <w:color w:val="1F3763" w:themeColor="accent1" w:themeShade="7F"/>
          <w:lang w:eastAsia="ru-RU"/>
        </w:rPr>
        <w:t>Ревизионная комиссия</w:t>
      </w:r>
    </w:p>
    <w:p w14:paraId="101E4D85" w14:textId="77777777" w:rsidR="00D46603" w:rsidRPr="00C3565D" w:rsidRDefault="00CD439D">
      <w:pPr>
        <w:jc w:val="both"/>
        <w:rPr>
          <w:rFonts w:cstheme="minorHAnsi"/>
        </w:rPr>
      </w:pPr>
      <w:r w:rsidRPr="00C3565D">
        <w:rPr>
          <w:rFonts w:cstheme="minorHAnsi"/>
        </w:rPr>
        <w:t>Формирование Ревизионной комиссии не предусмотрено Уставом ПАО «ОГК-2».</w:t>
      </w:r>
    </w:p>
    <w:p w14:paraId="759094B8" w14:textId="77777777" w:rsidR="00D46603" w:rsidRPr="00C3565D" w:rsidRDefault="00D46603">
      <w:pPr>
        <w:jc w:val="both"/>
        <w:rPr>
          <w:rFonts w:eastAsiaTheme="majorEastAsia" w:cstheme="minorHAnsi"/>
          <w:b/>
          <w:bCs/>
          <w:color w:val="1F3763" w:themeColor="accent1" w:themeShade="7F"/>
          <w:lang w:eastAsia="ru-RU"/>
        </w:rPr>
      </w:pPr>
    </w:p>
    <w:p w14:paraId="46A659E5" w14:textId="77777777" w:rsidR="00D46603" w:rsidRPr="00C3565D" w:rsidRDefault="00CD439D">
      <w:pPr>
        <w:jc w:val="both"/>
        <w:rPr>
          <w:rFonts w:eastAsiaTheme="majorEastAsia" w:cstheme="minorHAnsi"/>
          <w:b/>
          <w:bCs/>
          <w:color w:val="1F3763" w:themeColor="accent1" w:themeShade="7F"/>
          <w:lang w:eastAsia="ru-RU"/>
        </w:rPr>
      </w:pPr>
      <w:r w:rsidRPr="00C3565D">
        <w:rPr>
          <w:rFonts w:eastAsiaTheme="majorEastAsia" w:cstheme="minorHAnsi"/>
          <w:b/>
          <w:bCs/>
          <w:color w:val="1F3763" w:themeColor="accent1" w:themeShade="7F"/>
          <w:lang w:eastAsia="ru-RU"/>
        </w:rPr>
        <w:t>Внутренний аудит</w:t>
      </w:r>
    </w:p>
    <w:p w14:paraId="76D37430" w14:textId="1FA536E3" w:rsidR="00D46603" w:rsidRPr="00C3565D" w:rsidRDefault="00CD439D">
      <w:pPr>
        <w:jc w:val="both"/>
        <w:rPr>
          <w:rFonts w:cstheme="minorHAnsi"/>
        </w:rPr>
      </w:pPr>
      <w:r w:rsidRPr="00C3565D">
        <w:rPr>
          <w:rFonts w:cstheme="minorHAnsi"/>
        </w:rPr>
        <w:t xml:space="preserve">Независимую и объективную оценку надежности и эффективности системы внутреннего контроля, системы управления рисками и </w:t>
      </w:r>
      <w:r w:rsidR="00E83CC8">
        <w:rPr>
          <w:rFonts w:cstheme="minorHAnsi"/>
        </w:rPr>
        <w:t xml:space="preserve">оценку </w:t>
      </w:r>
      <w:r w:rsidRPr="00C3565D">
        <w:rPr>
          <w:rFonts w:cstheme="minorHAnsi"/>
        </w:rPr>
        <w:t>корпоративного управления в ПАО «ОГК-2» проводит Управление внутреннего аудита (далее – УВА), которое функционально подотчетно Совету директоров                       ПАО «ОГК-2» (через Комитет Совета директоров по аудиту) и административно подчинен</w:t>
      </w:r>
      <w:r w:rsidR="00E83CC8">
        <w:rPr>
          <w:rFonts w:cstheme="minorHAnsi"/>
        </w:rPr>
        <w:t>о</w:t>
      </w:r>
      <w:r w:rsidRPr="00C3565D">
        <w:rPr>
          <w:rFonts w:cstheme="minorHAnsi"/>
        </w:rPr>
        <w:t xml:space="preserve"> единоличному исполнительному органу Общества. </w:t>
      </w:r>
    </w:p>
    <w:p w14:paraId="291D5903" w14:textId="77777777" w:rsidR="00D46603" w:rsidRPr="00C3565D" w:rsidRDefault="00CD439D">
      <w:pPr>
        <w:jc w:val="both"/>
        <w:rPr>
          <w:rFonts w:cstheme="minorHAnsi"/>
        </w:rPr>
      </w:pPr>
      <w:r w:rsidRPr="00C3565D">
        <w:rPr>
          <w:rFonts w:cstheme="minorHAnsi"/>
        </w:rPr>
        <w:t>В рамках своей деятельности УВА руководствуется Политикой внутреннего аудита (утверждена решением Совета директоров ПАО «ОГК-2», протокол от 30.11.2023 № 310), Положением об Управлении внутреннего аудита (утверждено решением Совета директоров ПАО «ОГК-2», протокол от 30.11.2023 № 310), а также требованиями и рекомендациями действующего законодательства РФ.</w:t>
      </w:r>
    </w:p>
    <w:p w14:paraId="65ECA06E" w14:textId="77777777" w:rsidR="00D46603" w:rsidRPr="00C3565D" w:rsidRDefault="00CD439D">
      <w:pPr>
        <w:jc w:val="both"/>
        <w:rPr>
          <w:rFonts w:cstheme="minorHAnsi"/>
        </w:rPr>
      </w:pPr>
      <w:bookmarkStart w:id="24" w:name="_Toc71644577"/>
      <w:bookmarkStart w:id="25" w:name="_Toc104992577"/>
      <w:r w:rsidRPr="00C3565D">
        <w:rPr>
          <w:rFonts w:cstheme="minorHAnsi"/>
        </w:rPr>
        <w:t>Управление внутреннего аудита осуществляет следующие основные функции:</w:t>
      </w:r>
      <w:bookmarkEnd w:id="24"/>
      <w:bookmarkEnd w:id="25"/>
    </w:p>
    <w:p w14:paraId="41D37BB8" w14:textId="77777777" w:rsidR="00D46603" w:rsidRPr="00C3565D" w:rsidRDefault="00CD439D">
      <w:pPr>
        <w:pStyle w:val="af1"/>
        <w:numPr>
          <w:ilvl w:val="0"/>
          <w:numId w:val="15"/>
        </w:numPr>
        <w:jc w:val="both"/>
      </w:pPr>
      <w:r w:rsidRPr="00C3565D">
        <w:t xml:space="preserve">Проведение внутренних аудиторских проверок структурных подразделений, процессов, направлений деятельности, проектов в Обществе и в объектах вложений. </w:t>
      </w:r>
    </w:p>
    <w:p w14:paraId="693E20ED" w14:textId="77777777" w:rsidR="00D46603" w:rsidRPr="00C3565D" w:rsidRDefault="00CD439D">
      <w:pPr>
        <w:pStyle w:val="af1"/>
        <w:numPr>
          <w:ilvl w:val="0"/>
          <w:numId w:val="15"/>
        </w:numPr>
        <w:jc w:val="both"/>
      </w:pPr>
      <w:r w:rsidRPr="00C3565D">
        <w:t xml:space="preserve">Оценка надежности и эффективности системы внутреннего контроля, системы управления рисками, а также оценка корпоративного управления в Обществе. </w:t>
      </w:r>
    </w:p>
    <w:p w14:paraId="0F821132" w14:textId="77777777" w:rsidR="00D46603" w:rsidRPr="00C3565D" w:rsidRDefault="00CD439D">
      <w:pPr>
        <w:pStyle w:val="af1"/>
        <w:numPr>
          <w:ilvl w:val="0"/>
          <w:numId w:val="15"/>
        </w:numPr>
        <w:jc w:val="both"/>
      </w:pPr>
      <w:r w:rsidRPr="00C3565D">
        <w:t xml:space="preserve">Формирование предложений по устранению выявленных недостатков и рекомендаций по повышению эффективности и результативности деятельности Общества и объектов вложений. </w:t>
      </w:r>
    </w:p>
    <w:p w14:paraId="0BDA70A0" w14:textId="77777777" w:rsidR="00D46603" w:rsidRPr="00C3565D" w:rsidRDefault="00CD439D">
      <w:pPr>
        <w:pStyle w:val="af1"/>
        <w:numPr>
          <w:ilvl w:val="0"/>
          <w:numId w:val="15"/>
        </w:numPr>
        <w:jc w:val="both"/>
      </w:pPr>
      <w:r w:rsidRPr="00C3565D">
        <w:t>Мониторинг выполнения планов мероприятий по устранению нарушений и недостатков, выявленных УВА, ревизионной комиссией Общества (в случае если ревизионная комиссия избрана) при проведении проверок.</w:t>
      </w:r>
    </w:p>
    <w:p w14:paraId="561F6C36" w14:textId="77777777" w:rsidR="00D46603" w:rsidRPr="00C3565D" w:rsidRDefault="00CD439D">
      <w:pPr>
        <w:pStyle w:val="af1"/>
        <w:numPr>
          <w:ilvl w:val="0"/>
          <w:numId w:val="15"/>
        </w:numPr>
        <w:jc w:val="both"/>
      </w:pPr>
      <w:r w:rsidRPr="00C3565D">
        <w:t xml:space="preserve">Содействие в проведении ревизионных проверок Общества и объектов вложений. </w:t>
      </w:r>
    </w:p>
    <w:p w14:paraId="0E873567" w14:textId="77777777" w:rsidR="00D46603" w:rsidRPr="00C3565D" w:rsidRDefault="00CD439D">
      <w:pPr>
        <w:pStyle w:val="af1"/>
        <w:numPr>
          <w:ilvl w:val="0"/>
          <w:numId w:val="15"/>
        </w:numPr>
        <w:jc w:val="both"/>
      </w:pPr>
      <w:r w:rsidRPr="00C3565D">
        <w:t xml:space="preserve">Участие в специальных (служебных) расследованиях по фактам злоупотреблений (мошенничества), причинения Обществу и объектам вложений ущерба, нецелевого, неэффективного использования ресурсов. </w:t>
      </w:r>
    </w:p>
    <w:p w14:paraId="74186577" w14:textId="77777777" w:rsidR="00D46603" w:rsidRPr="00C3565D" w:rsidRDefault="00CD439D">
      <w:pPr>
        <w:pStyle w:val="af1"/>
        <w:numPr>
          <w:ilvl w:val="0"/>
          <w:numId w:val="15"/>
        </w:numPr>
        <w:jc w:val="both"/>
      </w:pPr>
      <w:r w:rsidRPr="00C3565D">
        <w:t>Взаимодействие с Советом директоров, Комитетом Совета директоров по аудиту, ревизионной комиссией (в случае если ревизионная комиссия избрана), исполнительными органами Общества, подразделениями Общества, внешними аудиторами и консультантами по вопросам, относящимся к деятельности внутреннего аудита;</w:t>
      </w:r>
    </w:p>
    <w:p w14:paraId="66F97725" w14:textId="77777777" w:rsidR="00D46603" w:rsidRPr="00C3565D" w:rsidRDefault="00CD439D">
      <w:pPr>
        <w:pStyle w:val="af1"/>
        <w:numPr>
          <w:ilvl w:val="0"/>
          <w:numId w:val="15"/>
        </w:numPr>
        <w:jc w:val="both"/>
      </w:pPr>
      <w:r w:rsidRPr="00C3565D">
        <w:t>Формирование и утверждение на Совете директоров Общества плана деятельности внутреннего аудита.</w:t>
      </w:r>
    </w:p>
    <w:p w14:paraId="0B5CBC75" w14:textId="77777777" w:rsidR="00D46603" w:rsidRPr="00C3565D" w:rsidRDefault="00CD439D">
      <w:pPr>
        <w:pStyle w:val="af1"/>
        <w:numPr>
          <w:ilvl w:val="0"/>
          <w:numId w:val="15"/>
        </w:numPr>
        <w:jc w:val="both"/>
      </w:pPr>
      <w:r w:rsidRPr="00C3565D">
        <w:t>Формирование и утверждение у Единоличного исполнительного органа Общества плана-графика работы УВА.</w:t>
      </w:r>
    </w:p>
    <w:p w14:paraId="7FB68B33" w14:textId="77777777" w:rsidR="00D46603" w:rsidRPr="00C3565D" w:rsidRDefault="00CD439D">
      <w:pPr>
        <w:pStyle w:val="af1"/>
        <w:numPr>
          <w:ilvl w:val="0"/>
          <w:numId w:val="15"/>
        </w:numPr>
        <w:jc w:val="both"/>
      </w:pPr>
      <w:r w:rsidRPr="00C3565D">
        <w:t>Обеспечение выполнения плана деятельности внутреннего аудита и плана-графика работы УВА.</w:t>
      </w:r>
    </w:p>
    <w:p w14:paraId="1907144C" w14:textId="77777777" w:rsidR="00D46603" w:rsidRPr="00C3565D" w:rsidRDefault="00CD439D">
      <w:pPr>
        <w:pStyle w:val="af1"/>
        <w:numPr>
          <w:ilvl w:val="0"/>
          <w:numId w:val="15"/>
        </w:numPr>
        <w:jc w:val="both"/>
      </w:pPr>
      <w:r w:rsidRPr="00C3565D">
        <w:t>Анализ результатов внешних аудиторских проверок Общества и контроль за составлением и реализацией планов мероприятий по устранению нарушений, выявленных в ходе проверок.</w:t>
      </w:r>
    </w:p>
    <w:p w14:paraId="3FA26952" w14:textId="77777777" w:rsidR="00D46603" w:rsidRPr="00C3565D" w:rsidRDefault="00CD439D">
      <w:pPr>
        <w:pStyle w:val="af1"/>
        <w:numPr>
          <w:ilvl w:val="0"/>
          <w:numId w:val="15"/>
        </w:numPr>
        <w:jc w:val="both"/>
      </w:pPr>
      <w:r w:rsidRPr="00C3565D">
        <w:lastRenderedPageBreak/>
        <w:t>Анализ договоров, заключаемых Обществом, проверка документального подтверждения экономической целесообразности заключаемых Обществом договоров и соблюдения локальных нормативных актов Общества, в порядке, предусмотренном утвержденными в Обществе локальными нормативными актами.</w:t>
      </w:r>
    </w:p>
    <w:p w14:paraId="54AF5417" w14:textId="77777777" w:rsidR="00D46603" w:rsidRPr="00C3565D" w:rsidRDefault="00CD439D">
      <w:pPr>
        <w:pStyle w:val="af1"/>
        <w:numPr>
          <w:ilvl w:val="0"/>
          <w:numId w:val="15"/>
        </w:numPr>
        <w:jc w:val="both"/>
      </w:pPr>
      <w:r w:rsidRPr="00C3565D">
        <w:t>Осуществление взаимодействия с аудиторскими, образовательными и другими организациями с целью изучения передовых методов и приемов контрольно-ревизионной и аудиторской деятельности и применения их на практике.</w:t>
      </w:r>
    </w:p>
    <w:p w14:paraId="6539E65F" w14:textId="77777777" w:rsidR="00D46603" w:rsidRPr="00C3565D" w:rsidRDefault="00CD439D">
      <w:pPr>
        <w:pStyle w:val="af1"/>
        <w:numPr>
          <w:ilvl w:val="0"/>
          <w:numId w:val="15"/>
        </w:numPr>
        <w:jc w:val="both"/>
      </w:pPr>
      <w:r w:rsidRPr="00C3565D">
        <w:t>Участие в формировании задач для автоматизированных и информационно-управляющих систем с целью получения информации в отношении объектов проверок, отдельных бизнес-процессов и инвестиционных проектов.</w:t>
      </w:r>
    </w:p>
    <w:p w14:paraId="7947B98D" w14:textId="77777777" w:rsidR="00D46603" w:rsidRPr="00C3565D" w:rsidRDefault="00CD439D">
      <w:pPr>
        <w:pStyle w:val="af1"/>
        <w:numPr>
          <w:ilvl w:val="0"/>
          <w:numId w:val="15"/>
        </w:numPr>
        <w:jc w:val="both"/>
      </w:pPr>
      <w:r w:rsidRPr="00C3565D">
        <w:t>Мониторинг выполнения планов мероприятий по устранению нарушений и недостатков, выявленных УВА, ревизионной комиссией Общества (в случае если ревизионная комиссия избрана) при проведении проверок.</w:t>
      </w:r>
    </w:p>
    <w:p w14:paraId="4FA65DC4" w14:textId="77777777" w:rsidR="00D46603" w:rsidRPr="00C3565D" w:rsidRDefault="00D46603">
      <w:pPr>
        <w:pStyle w:val="Default"/>
        <w:ind w:left="709"/>
        <w:rPr>
          <w:rFonts w:asciiTheme="minorHAnsi" w:hAnsiTheme="minorHAnsi" w:cstheme="minorBidi"/>
          <w:color w:val="auto"/>
          <w:sz w:val="22"/>
          <w:szCs w:val="22"/>
          <w:lang w:val="ru-RU"/>
        </w:rPr>
      </w:pPr>
    </w:p>
    <w:p w14:paraId="3C6818AC" w14:textId="77777777" w:rsidR="00D46603" w:rsidRPr="00C3565D" w:rsidRDefault="00D46603">
      <w:pPr>
        <w:pStyle w:val="af1"/>
        <w:spacing w:after="200" w:line="276" w:lineRule="auto"/>
        <w:jc w:val="both"/>
        <w:rPr>
          <w:rFonts w:cstheme="minorHAnsi"/>
        </w:rPr>
      </w:pPr>
    </w:p>
    <w:p w14:paraId="00874A9E" w14:textId="77777777" w:rsidR="00D46603" w:rsidRPr="00C3565D"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r w:rsidRPr="00C3565D">
        <w:rPr>
          <w:rFonts w:asciiTheme="minorHAnsi" w:eastAsiaTheme="majorEastAsia" w:hAnsiTheme="minorHAnsi" w:cstheme="minorHAnsi"/>
          <w:color w:val="1F3763" w:themeColor="accent1" w:themeShade="7F"/>
          <w:sz w:val="22"/>
          <w:szCs w:val="22"/>
        </w:rPr>
        <w:t>Оценка эффективности процесса проведения внешнего аудитора</w:t>
      </w:r>
    </w:p>
    <w:p w14:paraId="42AD5652" w14:textId="77777777" w:rsidR="00304CF5" w:rsidRDefault="00304CF5">
      <w:pPr>
        <w:pStyle w:val="31"/>
        <w:keepLines/>
        <w:spacing w:before="40" w:after="0" w:line="276" w:lineRule="auto"/>
        <w:ind w:firstLine="360"/>
        <w:jc w:val="both"/>
        <w:rPr>
          <w:rFonts w:asciiTheme="minorHAnsi" w:eastAsia="Calibri" w:hAnsiTheme="minorHAnsi" w:cstheme="minorHAnsi"/>
          <w:b w:val="0"/>
          <w:bCs w:val="0"/>
          <w:sz w:val="22"/>
          <w:szCs w:val="22"/>
          <w:lang w:eastAsia="en-US"/>
        </w:rPr>
      </w:pPr>
    </w:p>
    <w:p w14:paraId="6146317D" w14:textId="05DB21D3" w:rsidR="00D46603" w:rsidRPr="00C3565D" w:rsidRDefault="00CD439D">
      <w:pPr>
        <w:pStyle w:val="31"/>
        <w:keepLines/>
        <w:spacing w:before="40" w:after="0" w:line="276" w:lineRule="auto"/>
        <w:ind w:firstLine="360"/>
        <w:jc w:val="both"/>
        <w:rPr>
          <w:rFonts w:asciiTheme="minorHAnsi" w:eastAsia="Calibri" w:hAnsiTheme="minorHAnsi" w:cstheme="minorHAnsi"/>
          <w:b w:val="0"/>
          <w:bCs w:val="0"/>
          <w:sz w:val="22"/>
          <w:szCs w:val="22"/>
          <w:lang w:eastAsia="en-US"/>
        </w:rPr>
      </w:pPr>
      <w:r w:rsidRPr="00C3565D">
        <w:rPr>
          <w:rFonts w:asciiTheme="minorHAnsi" w:eastAsia="Calibri" w:hAnsiTheme="minorHAnsi" w:cstheme="minorHAnsi"/>
          <w:b w:val="0"/>
          <w:bCs w:val="0"/>
          <w:sz w:val="22"/>
          <w:szCs w:val="22"/>
          <w:lang w:eastAsia="en-US"/>
        </w:rPr>
        <w:t xml:space="preserve">В соответствии с решением, принятым Комитетом Совета директоров ПАО «ОГК-2» по аудиту (протокол от </w:t>
      </w:r>
      <w:r w:rsidR="00C34687" w:rsidRPr="00C3565D">
        <w:rPr>
          <w:rFonts w:asciiTheme="minorHAnsi" w:eastAsia="Calibri" w:hAnsiTheme="minorHAnsi" w:cstheme="minorHAnsi"/>
          <w:b w:val="0"/>
          <w:bCs w:val="0"/>
          <w:sz w:val="22"/>
          <w:szCs w:val="22"/>
          <w:lang w:eastAsia="en-US"/>
        </w:rPr>
        <w:t>25.04</w:t>
      </w:r>
      <w:r w:rsidRPr="00C3565D">
        <w:rPr>
          <w:rFonts w:asciiTheme="minorHAnsi" w:eastAsia="Calibri" w:hAnsiTheme="minorHAnsi" w:cstheme="minorHAnsi"/>
          <w:b w:val="0"/>
          <w:bCs w:val="0"/>
          <w:sz w:val="22"/>
          <w:szCs w:val="22"/>
          <w:lang w:eastAsia="en-US"/>
        </w:rPr>
        <w:t>.202</w:t>
      </w:r>
      <w:r w:rsidR="002E0B25">
        <w:rPr>
          <w:rFonts w:asciiTheme="minorHAnsi" w:eastAsia="Calibri" w:hAnsiTheme="minorHAnsi" w:cstheme="minorHAnsi"/>
          <w:b w:val="0"/>
          <w:bCs w:val="0"/>
          <w:sz w:val="22"/>
          <w:szCs w:val="22"/>
          <w:lang w:eastAsia="en-US"/>
        </w:rPr>
        <w:t>4</w:t>
      </w:r>
      <w:r w:rsidRPr="00C3565D">
        <w:rPr>
          <w:rFonts w:asciiTheme="minorHAnsi" w:eastAsia="Calibri" w:hAnsiTheme="minorHAnsi" w:cstheme="minorHAnsi"/>
          <w:b w:val="0"/>
          <w:bCs w:val="0"/>
          <w:sz w:val="22"/>
          <w:szCs w:val="22"/>
          <w:lang w:eastAsia="en-US"/>
        </w:rPr>
        <w:t xml:space="preserve"> № </w:t>
      </w:r>
      <w:r w:rsidR="00C34687" w:rsidRPr="00C3565D">
        <w:rPr>
          <w:rFonts w:asciiTheme="minorHAnsi" w:eastAsia="Calibri" w:hAnsiTheme="minorHAnsi" w:cstheme="minorHAnsi"/>
          <w:b w:val="0"/>
          <w:bCs w:val="0"/>
          <w:sz w:val="22"/>
          <w:szCs w:val="22"/>
          <w:lang w:eastAsia="en-US"/>
        </w:rPr>
        <w:t>1</w:t>
      </w:r>
      <w:r w:rsidRPr="00C3565D">
        <w:rPr>
          <w:rFonts w:asciiTheme="minorHAnsi" w:eastAsia="Calibri" w:hAnsiTheme="minorHAnsi" w:cstheme="minorHAnsi"/>
          <w:b w:val="0"/>
          <w:bCs w:val="0"/>
          <w:sz w:val="22"/>
          <w:szCs w:val="22"/>
          <w:lang w:eastAsia="en-US"/>
        </w:rPr>
        <w:t>/202</w:t>
      </w:r>
      <w:r w:rsidR="00C34687" w:rsidRPr="00C3565D">
        <w:rPr>
          <w:rFonts w:asciiTheme="minorHAnsi" w:eastAsia="Calibri" w:hAnsiTheme="minorHAnsi" w:cstheme="minorHAnsi"/>
          <w:b w:val="0"/>
          <w:bCs w:val="0"/>
          <w:sz w:val="22"/>
          <w:szCs w:val="22"/>
          <w:lang w:eastAsia="en-US"/>
        </w:rPr>
        <w:t>4</w:t>
      </w:r>
      <w:r w:rsidRPr="00C3565D">
        <w:rPr>
          <w:rFonts w:asciiTheme="minorHAnsi" w:eastAsia="Calibri" w:hAnsiTheme="minorHAnsi" w:cstheme="minorHAnsi"/>
          <w:b w:val="0"/>
          <w:bCs w:val="0"/>
          <w:sz w:val="22"/>
          <w:szCs w:val="22"/>
          <w:lang w:eastAsia="en-US"/>
        </w:rPr>
        <w:t>) принято к сведению заявление аудитора Общества – Юникон АО о том, что аудитор соблюдал все соответствующие этические требования в отношении независимости и объективности.</w:t>
      </w:r>
    </w:p>
    <w:p w14:paraId="5CE57B0D" w14:textId="77777777" w:rsidR="00D46603" w:rsidRPr="00C3565D" w:rsidRDefault="00CD439D">
      <w:pPr>
        <w:pStyle w:val="31"/>
        <w:keepLines/>
        <w:spacing w:before="40" w:after="0" w:line="276" w:lineRule="auto"/>
        <w:ind w:firstLine="360"/>
        <w:jc w:val="both"/>
        <w:rPr>
          <w:rFonts w:asciiTheme="minorHAnsi" w:eastAsia="Calibri" w:hAnsiTheme="minorHAnsi" w:cstheme="minorHAnsi"/>
          <w:b w:val="0"/>
          <w:bCs w:val="0"/>
          <w:sz w:val="22"/>
          <w:szCs w:val="22"/>
          <w:lang w:eastAsia="en-US"/>
        </w:rPr>
      </w:pPr>
      <w:r w:rsidRPr="00C3565D">
        <w:rPr>
          <w:rFonts w:asciiTheme="minorHAnsi" w:eastAsia="Calibri" w:hAnsiTheme="minorHAnsi" w:cstheme="minorHAnsi"/>
          <w:b w:val="0"/>
          <w:bCs w:val="0"/>
          <w:sz w:val="22"/>
          <w:szCs w:val="22"/>
          <w:lang w:eastAsia="en-US"/>
        </w:rPr>
        <w:t xml:space="preserve">Аудитор Общества – Юникон АО признан соответствующим принципам независимости и объективности в соответствии с этическими требованиями, применимыми к аудиту бухгалтерской (финансовой) отчетности в Российской Федерации. </w:t>
      </w:r>
    </w:p>
    <w:p w14:paraId="6AAE8394" w14:textId="77777777" w:rsidR="00D46603" w:rsidRPr="00C3565D" w:rsidRDefault="00CD439D">
      <w:pPr>
        <w:pStyle w:val="31"/>
        <w:keepLines/>
        <w:spacing w:before="40" w:after="0" w:line="276" w:lineRule="auto"/>
        <w:ind w:firstLine="360"/>
        <w:jc w:val="both"/>
        <w:rPr>
          <w:rFonts w:asciiTheme="minorHAnsi" w:eastAsia="Calibri" w:hAnsiTheme="minorHAnsi" w:cstheme="minorHAnsi"/>
          <w:b w:val="0"/>
          <w:bCs w:val="0"/>
          <w:sz w:val="22"/>
          <w:szCs w:val="22"/>
          <w:lang w:eastAsia="en-US"/>
        </w:rPr>
      </w:pPr>
      <w:r w:rsidRPr="00C3565D">
        <w:rPr>
          <w:rFonts w:asciiTheme="minorHAnsi" w:eastAsia="Calibri" w:hAnsiTheme="minorHAnsi" w:cstheme="minorHAnsi"/>
          <w:b w:val="0"/>
          <w:bCs w:val="0"/>
          <w:sz w:val="22"/>
          <w:szCs w:val="22"/>
          <w:lang w:eastAsia="en-US"/>
        </w:rPr>
        <w:t>Аудитора Общества – Юникон АО признан соответствующим принципам независимости и объективности в соответствии с правилами независимости аудиторов и аудиторских организаций и Кодексом профессиональной этики аудиторов, соответствующими Международному кодексу этики профессиональных бухгалтеров, включая международные стандарты независимости, разработанному Советом по международным стандартам этики для профессиональных бухгалтеров.</w:t>
      </w:r>
    </w:p>
    <w:p w14:paraId="43FAA726" w14:textId="77777777" w:rsidR="00D46603" w:rsidRPr="00C3565D" w:rsidRDefault="00CD439D">
      <w:pPr>
        <w:pStyle w:val="31"/>
        <w:keepLines/>
        <w:spacing w:before="40" w:after="0" w:line="276" w:lineRule="auto"/>
        <w:ind w:firstLine="708"/>
        <w:jc w:val="both"/>
        <w:rPr>
          <w:rFonts w:asciiTheme="minorHAnsi" w:eastAsia="Calibri" w:hAnsiTheme="minorHAnsi" w:cstheme="minorHAnsi"/>
          <w:b w:val="0"/>
          <w:bCs w:val="0"/>
          <w:sz w:val="22"/>
          <w:szCs w:val="22"/>
          <w:lang w:eastAsia="en-US"/>
        </w:rPr>
      </w:pPr>
      <w:r w:rsidRPr="00C3565D">
        <w:rPr>
          <w:rFonts w:asciiTheme="minorHAnsi" w:eastAsia="Calibri" w:hAnsiTheme="minorHAnsi" w:cstheme="minorHAnsi"/>
          <w:b w:val="0"/>
          <w:bCs w:val="0"/>
          <w:sz w:val="22"/>
          <w:szCs w:val="22"/>
          <w:lang w:eastAsia="en-US"/>
        </w:rPr>
        <w:t>Признано отсутствие конфликта интересов между Обществом и аудитором Юникон АО.</w:t>
      </w:r>
    </w:p>
    <w:p w14:paraId="01EB233E" w14:textId="77777777" w:rsidR="00D46603" w:rsidRPr="00C3565D" w:rsidRDefault="00D46603">
      <w:pPr>
        <w:pStyle w:val="31"/>
        <w:keepLines/>
        <w:spacing w:before="40" w:after="0" w:line="276" w:lineRule="auto"/>
        <w:rPr>
          <w:rFonts w:asciiTheme="minorHAnsi" w:eastAsiaTheme="majorEastAsia" w:hAnsiTheme="minorHAnsi" w:cstheme="minorHAnsi"/>
          <w:color w:val="1F3763" w:themeColor="accent1" w:themeShade="7F"/>
          <w:sz w:val="22"/>
          <w:szCs w:val="22"/>
        </w:rPr>
      </w:pPr>
    </w:p>
    <w:p w14:paraId="34B3AB1C" w14:textId="77777777" w:rsidR="00D46603" w:rsidRPr="00C3565D" w:rsidRDefault="00CD439D">
      <w:pPr>
        <w:ind w:firstLine="708"/>
        <w:jc w:val="both"/>
      </w:pPr>
      <w:r w:rsidRPr="00C3565D">
        <w:t>Комитет по аудиту подтвердил:</w:t>
      </w:r>
    </w:p>
    <w:p w14:paraId="579B0C78" w14:textId="77777777" w:rsidR="001A35A7" w:rsidRPr="00C3565D" w:rsidRDefault="00CD439D">
      <w:pPr>
        <w:pStyle w:val="af1"/>
        <w:numPr>
          <w:ilvl w:val="0"/>
          <w:numId w:val="15"/>
        </w:numPr>
        <w:jc w:val="both"/>
      </w:pPr>
      <w:r w:rsidRPr="00C3565D">
        <w:t>отсутствие замечаний к заключению по результатам обзорной проверки промежуточной сокращенной консолидированной финансовой отчетности Группы ОГК-2 за период с 01.01.202</w:t>
      </w:r>
      <w:r w:rsidR="00C34687" w:rsidRPr="00C3565D">
        <w:t>4</w:t>
      </w:r>
      <w:r w:rsidRPr="00C3565D">
        <w:t xml:space="preserve"> по 30.06.202</w:t>
      </w:r>
      <w:r w:rsidR="00C34687" w:rsidRPr="00C3565D">
        <w:t>4</w:t>
      </w:r>
      <w:r w:rsidRPr="00C3565D">
        <w:t xml:space="preserve">, подготовленной в соответствии с международными стандартами финансовой отчетности; </w:t>
      </w:r>
    </w:p>
    <w:p w14:paraId="2D7C2F64" w14:textId="0EDE35F9" w:rsidR="009849AF" w:rsidRPr="00C3565D" w:rsidRDefault="00CD439D">
      <w:pPr>
        <w:pStyle w:val="af1"/>
        <w:numPr>
          <w:ilvl w:val="0"/>
          <w:numId w:val="15"/>
        </w:numPr>
        <w:jc w:val="both"/>
      </w:pPr>
      <w:r w:rsidRPr="00C3565D">
        <w:t xml:space="preserve">аудиторское заключение о бухгалтерской (финансовой) отчетности ПАО «ОГК-2» за </w:t>
      </w:r>
      <w:r w:rsidR="009849AF" w:rsidRPr="00C3565D">
        <w:t xml:space="preserve">2023 </w:t>
      </w:r>
      <w:r w:rsidRPr="00C3565D">
        <w:t xml:space="preserve">год составлено в соответствии с международными стандартами аудита (МСА). </w:t>
      </w:r>
      <w:r w:rsidR="001A35A7" w:rsidRPr="00C3565D">
        <w:t xml:space="preserve"> Аудиторское заключение содержит мнение о том, что бухгалтерская (финансовая) отчетность отражает достоверно во всех существенных отношениях финансовое положение Общества по состоянию на 31.12.2023, а также его финансовые результаты и движение денежных средств за 2023 год в соответствии с правилами составления бухгалтерской (финансовой) отчетности, установленными в Российской Федерации;</w:t>
      </w:r>
    </w:p>
    <w:p w14:paraId="12402750" w14:textId="49DCB268" w:rsidR="00D46603" w:rsidRPr="00C3565D" w:rsidRDefault="00CD439D" w:rsidP="001A35A7">
      <w:pPr>
        <w:pStyle w:val="af1"/>
        <w:numPr>
          <w:ilvl w:val="0"/>
          <w:numId w:val="15"/>
        </w:numPr>
        <w:jc w:val="both"/>
        <w:rPr>
          <w:b/>
          <w:bCs/>
        </w:rPr>
      </w:pPr>
      <w:r w:rsidRPr="00C3565D">
        <w:t>аудиторское заключение о консолидированной финансовой отчетности ПАО «ОГК-2», подготовленной в соответствии с международными стандартами финансовой отчетности за 202</w:t>
      </w:r>
      <w:r w:rsidR="00C34687" w:rsidRPr="00C3565D">
        <w:t>3</w:t>
      </w:r>
      <w:r w:rsidRPr="00C3565D">
        <w:t xml:space="preserve"> год, составлено в соответствии с международными стандартами аудита (МСА)</w:t>
      </w:r>
      <w:r w:rsidR="001A35A7" w:rsidRPr="00C3565D">
        <w:t>,</w:t>
      </w:r>
      <w:r w:rsidRPr="00C3565D">
        <w:t xml:space="preserve"> содержит </w:t>
      </w:r>
      <w:r w:rsidRPr="00C3565D">
        <w:lastRenderedPageBreak/>
        <w:t>мнение о достоверности во всех существенных аспектах консолидированного финансового положения Группы по состоянию на 31.12.202</w:t>
      </w:r>
      <w:r w:rsidR="00C34687" w:rsidRPr="00C3565D">
        <w:t>3</w:t>
      </w:r>
      <w:r w:rsidRPr="00C3565D">
        <w:t xml:space="preserve"> года, а также ее консолидированных финансовых результатов и консолидированного движения денежных средств за 202</w:t>
      </w:r>
      <w:r w:rsidR="00C34687" w:rsidRPr="00C3565D">
        <w:t>3</w:t>
      </w:r>
      <w:r w:rsidRPr="00C3565D">
        <w:t xml:space="preserve"> год в соответствии с Международными стандартами финансовой отчетности.</w:t>
      </w:r>
    </w:p>
    <w:p w14:paraId="6860036C" w14:textId="4C5F9319" w:rsidR="00D46603" w:rsidRPr="00C3565D"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bookmarkStart w:id="26" w:name="_Toc129307813"/>
      <w:r w:rsidRPr="00C3565D">
        <w:rPr>
          <w:rFonts w:asciiTheme="minorHAnsi" w:eastAsiaTheme="majorEastAsia" w:hAnsiTheme="minorHAnsi" w:cstheme="minorHAnsi"/>
          <w:color w:val="1F3763" w:themeColor="accent1" w:themeShade="7F"/>
          <w:sz w:val="22"/>
          <w:szCs w:val="22"/>
        </w:rPr>
        <w:lastRenderedPageBreak/>
        <w:t>Оценка деятельности Совета директоров</w:t>
      </w:r>
      <w:bookmarkEnd w:id="26"/>
      <w:r w:rsidRPr="00C3565D">
        <w:rPr>
          <w:rFonts w:asciiTheme="minorHAnsi" w:eastAsiaTheme="majorEastAsia" w:hAnsiTheme="minorHAnsi" w:cstheme="minorHAnsi"/>
          <w:color w:val="1F3763" w:themeColor="accent1" w:themeShade="7F"/>
          <w:sz w:val="22"/>
          <w:szCs w:val="22"/>
        </w:rPr>
        <w:t xml:space="preserve"> и комитетов Совета директоров</w:t>
      </w:r>
    </w:p>
    <w:p w14:paraId="06C8BCEC" w14:textId="77777777" w:rsidR="00304CF5" w:rsidRPr="00304CF5" w:rsidRDefault="00304CF5" w:rsidP="005D7EBD">
      <w:pPr>
        <w:pStyle w:val="31"/>
        <w:keepLines/>
        <w:spacing w:before="40" w:after="0" w:line="276" w:lineRule="auto"/>
        <w:ind w:firstLine="360"/>
        <w:jc w:val="both"/>
        <w:rPr>
          <w:rFonts w:eastAsia="Calibri" w:cstheme="minorHAnsi"/>
        </w:rPr>
      </w:pPr>
      <w:r w:rsidRPr="00304CF5">
        <w:rPr>
          <w:rFonts w:asciiTheme="minorHAnsi" w:eastAsia="Calibri" w:hAnsiTheme="minorHAnsi" w:cstheme="minorHAnsi"/>
          <w:b w:val="0"/>
          <w:bCs w:val="0"/>
          <w:sz w:val="22"/>
          <w:szCs w:val="22"/>
          <w:lang w:eastAsia="en-US"/>
        </w:rPr>
        <w:t>В 2024 году была впервые проведена независимая оценка деятельности работы Совета директоров и комитетов Совета директоров ПАО «ОГК-2» за 2023-2024 корпоративный год.</w:t>
      </w:r>
    </w:p>
    <w:p w14:paraId="5E044B4E" w14:textId="77777777" w:rsidR="00304CF5" w:rsidRPr="00304CF5" w:rsidRDefault="00304CF5" w:rsidP="005D7EBD">
      <w:pPr>
        <w:pStyle w:val="31"/>
        <w:keepLines/>
        <w:spacing w:before="40" w:after="0" w:line="276" w:lineRule="auto"/>
        <w:ind w:firstLine="360"/>
        <w:jc w:val="both"/>
        <w:rPr>
          <w:rFonts w:eastAsia="Calibri" w:cstheme="minorHAnsi"/>
        </w:rPr>
      </w:pPr>
      <w:r w:rsidRPr="00304CF5">
        <w:rPr>
          <w:rFonts w:asciiTheme="minorHAnsi" w:eastAsia="Calibri" w:hAnsiTheme="minorHAnsi" w:cstheme="minorHAnsi"/>
          <w:b w:val="0"/>
          <w:bCs w:val="0"/>
          <w:sz w:val="22"/>
          <w:szCs w:val="22"/>
          <w:lang w:eastAsia="en-US"/>
        </w:rPr>
        <w:t>По итогам проведенной оценки работы Совета директоров и его Комитетов консультантом сделан вывод о том, что деятельность Совета директоров и Комитетов Совета директоров хорошо организована и соответствует стратегическим принципам Общества и ключевым рекомендациям Кодекса корпоративного управления. Структура Совета директоров и его Комитетов полностью соответствует потребностям Общества, его масштабу и уровню сложности бизнеса. Также система корпоративного управления Общества в точности соответствует законодательству Российской Федерации, по ряду признаков соответствует лучшим практикам корпоративного управления в ведущих российских компаниях.</w:t>
      </w:r>
    </w:p>
    <w:p w14:paraId="65C9C831" w14:textId="77777777" w:rsidR="00304CF5" w:rsidRPr="00304CF5" w:rsidRDefault="00304CF5" w:rsidP="005D7EBD">
      <w:pPr>
        <w:pStyle w:val="31"/>
        <w:keepLines/>
        <w:spacing w:before="40" w:after="0" w:line="276" w:lineRule="auto"/>
        <w:ind w:firstLine="360"/>
        <w:jc w:val="both"/>
        <w:rPr>
          <w:rFonts w:eastAsia="Calibri" w:cstheme="minorHAnsi"/>
        </w:rPr>
      </w:pPr>
      <w:r w:rsidRPr="00304CF5">
        <w:rPr>
          <w:rFonts w:asciiTheme="minorHAnsi" w:eastAsia="Calibri" w:hAnsiTheme="minorHAnsi" w:cstheme="minorHAnsi"/>
          <w:b w:val="0"/>
          <w:bCs w:val="0"/>
          <w:sz w:val="22"/>
          <w:szCs w:val="22"/>
          <w:lang w:eastAsia="en-US"/>
        </w:rPr>
        <w:t>Консультантом представлен ряд рекомендаций по улучшению работы Совета директоров и его Комитетов.</w:t>
      </w:r>
    </w:p>
    <w:p w14:paraId="0911DAB1" w14:textId="77777777" w:rsidR="00304CF5" w:rsidRPr="00304CF5" w:rsidRDefault="00304CF5" w:rsidP="005D7EBD">
      <w:pPr>
        <w:pStyle w:val="31"/>
        <w:keepLines/>
        <w:spacing w:before="40" w:after="0" w:line="276" w:lineRule="auto"/>
        <w:ind w:firstLine="360"/>
        <w:jc w:val="both"/>
        <w:rPr>
          <w:rFonts w:eastAsia="Calibri" w:cstheme="minorHAnsi"/>
        </w:rPr>
      </w:pPr>
      <w:r w:rsidRPr="00304CF5">
        <w:rPr>
          <w:rFonts w:asciiTheme="minorHAnsi" w:eastAsia="Calibri" w:hAnsiTheme="minorHAnsi" w:cstheme="minorHAnsi"/>
          <w:b w:val="0"/>
          <w:bCs w:val="0"/>
          <w:sz w:val="22"/>
          <w:szCs w:val="22"/>
          <w:lang w:eastAsia="en-US"/>
        </w:rPr>
        <w:t>Подробная информация об итогах независимая оценка деятельности работы Совета директоров и комитетов Совета директоров ПАО «ОГК-2» за 2023-2024 корпоративный год содержится в Годовом отчете Общества за 2023 год на сайте Общества.</w:t>
      </w:r>
    </w:p>
    <w:p w14:paraId="1CB52E8F" w14:textId="55D4B9DA" w:rsidR="002E0B25" w:rsidRPr="002E0B25" w:rsidRDefault="002E0B25" w:rsidP="002E0B25">
      <w:pPr>
        <w:pStyle w:val="31"/>
        <w:keepLines/>
        <w:spacing w:before="40" w:after="0" w:line="276" w:lineRule="auto"/>
        <w:ind w:firstLine="360"/>
        <w:jc w:val="both"/>
        <w:rPr>
          <w:rFonts w:asciiTheme="minorHAnsi" w:eastAsia="Calibri" w:hAnsiTheme="minorHAnsi" w:cstheme="minorHAnsi"/>
          <w:b w:val="0"/>
          <w:bCs w:val="0"/>
          <w:sz w:val="22"/>
          <w:szCs w:val="22"/>
          <w:lang w:eastAsia="en-US"/>
        </w:rPr>
      </w:pPr>
      <w:r w:rsidRPr="002E0B25">
        <w:rPr>
          <w:rFonts w:asciiTheme="minorHAnsi" w:eastAsia="Calibri" w:hAnsiTheme="minorHAnsi" w:cstheme="minorHAnsi"/>
          <w:b w:val="0"/>
          <w:bCs w:val="0"/>
          <w:sz w:val="22"/>
          <w:szCs w:val="22"/>
          <w:lang w:eastAsia="en-US"/>
        </w:rPr>
        <w:t>В соответствии с рекомендациями Кодекса корпоративного управления, на основании решения Комитета Совета директоров ПАО «ОГК-2» по кадрам и вознаграждениям (Протокол № 1/2025 от 06.02.2025), Обществом в 2025 г. проведена самооценка эффективности деятельности Совета директоров и комитетов при Совете директоров.</w:t>
      </w:r>
    </w:p>
    <w:p w14:paraId="1D0262E8" w14:textId="77777777" w:rsidR="00304CF5" w:rsidRPr="005D7EBD" w:rsidRDefault="00304CF5" w:rsidP="005D7EBD">
      <w:pPr>
        <w:pStyle w:val="31"/>
        <w:keepLines/>
        <w:spacing w:before="40" w:after="0" w:line="276" w:lineRule="auto"/>
        <w:ind w:firstLine="360"/>
        <w:jc w:val="both"/>
        <w:rPr>
          <w:rFonts w:asciiTheme="minorHAnsi" w:eastAsia="Calibri" w:hAnsiTheme="minorHAnsi" w:cstheme="minorHAnsi"/>
          <w:sz w:val="22"/>
          <w:szCs w:val="22"/>
          <w:lang w:eastAsia="en-US"/>
        </w:rPr>
      </w:pPr>
      <w:r w:rsidRPr="005D7EBD">
        <w:rPr>
          <w:rFonts w:asciiTheme="minorHAnsi" w:eastAsia="Calibri" w:hAnsiTheme="minorHAnsi" w:cstheme="minorHAnsi"/>
          <w:b w:val="0"/>
          <w:bCs w:val="0"/>
          <w:sz w:val="22"/>
          <w:szCs w:val="22"/>
          <w:lang w:eastAsia="en-US"/>
        </w:rPr>
        <w:t>Самооценка проводилась в соответствии с Методологией самооценки эффективности Совета директоров и комитетов Совета директоров ПАО «ОГК-2», утвержденной Советом директоров ПАО «ОГК-2».</w:t>
      </w:r>
    </w:p>
    <w:p w14:paraId="7F9922B1" w14:textId="77777777" w:rsidR="00304CF5" w:rsidRPr="005D7EBD" w:rsidRDefault="00304CF5" w:rsidP="005D7EBD">
      <w:pPr>
        <w:pStyle w:val="31"/>
        <w:keepLines/>
        <w:spacing w:before="40" w:after="0" w:line="276" w:lineRule="auto"/>
        <w:ind w:firstLine="360"/>
        <w:jc w:val="both"/>
        <w:rPr>
          <w:rFonts w:asciiTheme="minorHAnsi" w:eastAsia="Calibri" w:hAnsiTheme="minorHAnsi" w:cstheme="minorHAnsi"/>
          <w:sz w:val="22"/>
          <w:szCs w:val="22"/>
          <w:lang w:eastAsia="en-US"/>
        </w:rPr>
      </w:pPr>
      <w:r w:rsidRPr="005D7EBD">
        <w:rPr>
          <w:rFonts w:asciiTheme="minorHAnsi" w:eastAsia="Calibri" w:hAnsiTheme="minorHAnsi" w:cstheme="minorHAnsi"/>
          <w:b w:val="0"/>
          <w:bCs w:val="0"/>
          <w:sz w:val="22"/>
          <w:szCs w:val="22"/>
          <w:lang w:eastAsia="en-US"/>
        </w:rPr>
        <w:t>В рамках исследования производилась самооценка деятельности Совета директоров в целом, его Комитетов, Председателя Совета директоров в целях повышения эффективности выполнения Советом директоров ПАО «ОГК-2» своих функций по общему руководству деятельностью Общества.</w:t>
      </w:r>
    </w:p>
    <w:p w14:paraId="30D4CAED" w14:textId="77777777" w:rsidR="00304CF5" w:rsidRPr="005D7EBD" w:rsidRDefault="00304CF5" w:rsidP="005D7EBD">
      <w:pPr>
        <w:pStyle w:val="31"/>
        <w:keepLines/>
        <w:spacing w:before="40" w:after="0" w:line="276" w:lineRule="auto"/>
        <w:ind w:firstLine="360"/>
        <w:jc w:val="both"/>
        <w:rPr>
          <w:rFonts w:asciiTheme="minorHAnsi" w:eastAsia="Calibri" w:hAnsiTheme="minorHAnsi" w:cstheme="minorHAnsi"/>
          <w:sz w:val="22"/>
          <w:szCs w:val="22"/>
          <w:lang w:eastAsia="en-US"/>
        </w:rPr>
      </w:pPr>
      <w:r w:rsidRPr="005D7EBD">
        <w:rPr>
          <w:rFonts w:asciiTheme="minorHAnsi" w:eastAsia="Calibri" w:hAnsiTheme="minorHAnsi" w:cstheme="minorHAnsi"/>
          <w:b w:val="0"/>
          <w:bCs w:val="0"/>
          <w:sz w:val="22"/>
          <w:szCs w:val="22"/>
          <w:lang w:eastAsia="en-US"/>
        </w:rPr>
        <w:t>Метод проведения - анкетирование (опрос) членов Совета директоров и членов комитетов Совета директоров ПАО «ОГК-2». В рамках оценки были исследованы 11 направлений деятельности Совета директоров.</w:t>
      </w:r>
    </w:p>
    <w:p w14:paraId="6E79ABDA" w14:textId="77777777" w:rsidR="00304CF5" w:rsidRPr="005D7EBD" w:rsidRDefault="00304CF5" w:rsidP="005D7EBD">
      <w:pPr>
        <w:pStyle w:val="31"/>
        <w:keepLines/>
        <w:spacing w:before="40" w:after="0" w:line="276" w:lineRule="auto"/>
        <w:ind w:firstLine="360"/>
        <w:jc w:val="both"/>
        <w:rPr>
          <w:rFonts w:asciiTheme="minorHAnsi" w:eastAsia="Calibri" w:hAnsiTheme="minorHAnsi" w:cstheme="minorHAnsi"/>
          <w:sz w:val="22"/>
          <w:szCs w:val="22"/>
          <w:lang w:eastAsia="en-US"/>
        </w:rPr>
      </w:pPr>
      <w:r w:rsidRPr="005D7EBD">
        <w:rPr>
          <w:rFonts w:asciiTheme="minorHAnsi" w:eastAsia="Calibri" w:hAnsiTheme="minorHAnsi" w:cstheme="minorHAnsi"/>
          <w:b w:val="0"/>
          <w:bCs w:val="0"/>
          <w:sz w:val="22"/>
          <w:szCs w:val="22"/>
          <w:lang w:eastAsia="en-US"/>
        </w:rPr>
        <w:t>Проведенная самооценка подтвердила, что Совет директоров и комитеты функционируют в соответствии с требованиями Кодекса корпоративного управления, одобренного Советом директоров Банка России 21.03.2014.</w:t>
      </w:r>
    </w:p>
    <w:p w14:paraId="4CC2CE85" w14:textId="77777777" w:rsidR="00304CF5" w:rsidRPr="005D7EBD" w:rsidRDefault="00304CF5" w:rsidP="005D7EBD">
      <w:pPr>
        <w:pStyle w:val="31"/>
        <w:keepLines/>
        <w:spacing w:before="40" w:after="0" w:line="276" w:lineRule="auto"/>
        <w:ind w:firstLine="360"/>
        <w:jc w:val="both"/>
        <w:rPr>
          <w:rFonts w:asciiTheme="minorHAnsi" w:eastAsia="Calibri" w:hAnsiTheme="minorHAnsi" w:cstheme="minorHAnsi"/>
          <w:sz w:val="22"/>
          <w:szCs w:val="22"/>
          <w:lang w:eastAsia="en-US"/>
        </w:rPr>
      </w:pPr>
      <w:r w:rsidRPr="005D7EBD">
        <w:rPr>
          <w:rFonts w:asciiTheme="minorHAnsi" w:eastAsia="Calibri" w:hAnsiTheme="minorHAnsi" w:cstheme="minorHAnsi"/>
          <w:b w:val="0"/>
          <w:bCs w:val="0"/>
          <w:sz w:val="22"/>
          <w:szCs w:val="22"/>
          <w:lang w:eastAsia="en-US"/>
        </w:rPr>
        <w:t>По результатам самооценки были отмечены направления деятельности, требующие внимания со стороны Совета директоров, акционеров и руководства Общества, среди которых введение дополнительно независимых директоров согласно требованиям Правил листинга ПАО Московская Биржа; потребность в дополнительных компетенциях, в т. ч. в сфере инвестиций и аудита и финансов; регулярное информирование Совета директоров о ходе исполнения принятых им решений; совершенствование практики подготовки рекомендаций комитетов к заседаниям Совета директоров; проведение заседаний Совета директоров в очной форме, в соответствии с рекомендациями Кодекса корпоративного управления, возвращение к полноценному раскрытию информации после прекращения действия законодательных ограничений и устранения санкционного риска.</w:t>
      </w:r>
    </w:p>
    <w:p w14:paraId="687995C3" w14:textId="14AFC6BE" w:rsidR="00304CF5" w:rsidRPr="005D7EBD" w:rsidRDefault="00304CF5" w:rsidP="005D7EBD">
      <w:pPr>
        <w:pStyle w:val="31"/>
        <w:keepLines/>
        <w:spacing w:before="40" w:after="0" w:line="276" w:lineRule="auto"/>
        <w:ind w:firstLine="360"/>
        <w:jc w:val="both"/>
        <w:rPr>
          <w:rFonts w:asciiTheme="minorHAnsi" w:eastAsia="Calibri" w:hAnsiTheme="minorHAnsi" w:cstheme="minorHAnsi"/>
          <w:sz w:val="22"/>
          <w:szCs w:val="22"/>
          <w:lang w:eastAsia="en-US"/>
        </w:rPr>
      </w:pPr>
      <w:r w:rsidRPr="005D7EBD">
        <w:rPr>
          <w:rFonts w:asciiTheme="minorHAnsi" w:eastAsia="Calibri" w:hAnsiTheme="minorHAnsi" w:cstheme="minorHAnsi"/>
          <w:b w:val="0"/>
          <w:bCs w:val="0"/>
          <w:sz w:val="22"/>
          <w:szCs w:val="22"/>
          <w:lang w:eastAsia="en-US"/>
        </w:rPr>
        <w:t>В с</w:t>
      </w:r>
      <w:r w:rsidRPr="00304CF5">
        <w:rPr>
          <w:rFonts w:asciiTheme="minorHAnsi" w:eastAsia="Calibri" w:hAnsiTheme="minorHAnsi" w:cstheme="minorHAnsi"/>
          <w:b w:val="0"/>
          <w:bCs w:val="0"/>
          <w:sz w:val="22"/>
          <w:szCs w:val="22"/>
          <w:lang w:eastAsia="en-US"/>
        </w:rPr>
        <w:t>оответствии с лучшей российской</w:t>
      </w:r>
      <w:r w:rsidRPr="005D7EBD">
        <w:rPr>
          <w:rFonts w:asciiTheme="minorHAnsi" w:eastAsia="Calibri" w:hAnsiTheme="minorHAnsi" w:cstheme="minorHAnsi"/>
          <w:b w:val="0"/>
          <w:bCs w:val="0"/>
          <w:sz w:val="22"/>
          <w:szCs w:val="22"/>
          <w:lang w:eastAsia="en-US"/>
        </w:rPr>
        <w:t xml:space="preserve"> практикой, Компания продолжит проводить самооценку Совета директоров на ежегодной основе, а также внешнюю независимую оценку, не реже 1 раза в три года, чтобы обеспечить постоянное развитие и совершенствование практики корпоративного управления ПАО «ОГК-2».</w:t>
      </w:r>
    </w:p>
    <w:p w14:paraId="22ACDFE3" w14:textId="77777777" w:rsidR="00D46603" w:rsidRPr="00C3565D" w:rsidRDefault="00D46603">
      <w:pPr>
        <w:rPr>
          <w:rFonts w:cstheme="minorHAnsi"/>
        </w:rPr>
      </w:pPr>
    </w:p>
    <w:p w14:paraId="5D15C85A" w14:textId="77777777" w:rsidR="00D46603" w:rsidRPr="00C3565D"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bookmarkStart w:id="27" w:name="_Toc129307814"/>
      <w:r w:rsidRPr="00C3565D">
        <w:rPr>
          <w:rFonts w:asciiTheme="minorHAnsi" w:eastAsiaTheme="majorEastAsia" w:hAnsiTheme="minorHAnsi" w:cstheme="minorHAnsi"/>
          <w:color w:val="1F3763" w:themeColor="accent1" w:themeShade="7F"/>
          <w:sz w:val="22"/>
          <w:szCs w:val="22"/>
        </w:rPr>
        <w:t>Корпоративный секретарь</w:t>
      </w:r>
      <w:bookmarkEnd w:id="27"/>
    </w:p>
    <w:p w14:paraId="27B40A13" w14:textId="77777777" w:rsidR="00D46603" w:rsidRPr="00C3565D" w:rsidRDefault="00CD439D">
      <w:pPr>
        <w:ind w:firstLine="709"/>
        <w:jc w:val="both"/>
        <w:rPr>
          <w:rFonts w:eastAsia="Times New Roman" w:cstheme="minorHAnsi"/>
        </w:rPr>
      </w:pPr>
      <w:r w:rsidRPr="00C3565D">
        <w:rPr>
          <w:rFonts w:eastAsia="Times New Roman" w:cstheme="minorHAnsi"/>
        </w:rPr>
        <w:t xml:space="preserve">Корпоративный секретарь ПАО «ОГК-2» назначен решением Совета директоров от 30.09.2016 (протокол Совета директоров от 30.09.2016 №154). </w:t>
      </w:r>
    </w:p>
    <w:p w14:paraId="6E5F7B80" w14:textId="79FBB310" w:rsidR="00D46603" w:rsidRPr="00C3565D" w:rsidRDefault="00CD439D" w:rsidP="00672735">
      <w:pPr>
        <w:ind w:firstLine="709"/>
        <w:jc w:val="both"/>
        <w:rPr>
          <w:rFonts w:eastAsia="Times New Roman" w:cstheme="minorHAnsi"/>
        </w:rPr>
      </w:pPr>
      <w:r w:rsidRPr="00C3565D">
        <w:rPr>
          <w:rFonts w:eastAsia="Times New Roman" w:cstheme="minorHAnsi"/>
        </w:rPr>
        <w:t>Образование: высшее, Удмуртский государственный университет.</w:t>
      </w:r>
    </w:p>
    <w:p w14:paraId="6011CA5F" w14:textId="77777777" w:rsidR="00D46603" w:rsidRPr="00C3565D" w:rsidRDefault="00CD439D">
      <w:pPr>
        <w:ind w:firstLine="709"/>
        <w:jc w:val="both"/>
        <w:rPr>
          <w:rFonts w:eastAsia="Times New Roman" w:cstheme="minorHAnsi"/>
        </w:rPr>
      </w:pPr>
      <w:r w:rsidRPr="00C3565D">
        <w:rPr>
          <w:rFonts w:eastAsia="Times New Roman" w:cstheme="minorHAnsi"/>
        </w:rPr>
        <w:t xml:space="preserve">К компетенции Корпоративного секретаря относится: </w:t>
      </w:r>
    </w:p>
    <w:p w14:paraId="258D7581" w14:textId="77777777" w:rsidR="00D46603" w:rsidRPr="00C3565D" w:rsidRDefault="00CD439D">
      <w:pPr>
        <w:ind w:firstLine="709"/>
        <w:jc w:val="both"/>
        <w:rPr>
          <w:rFonts w:eastAsia="Times New Roman" w:cstheme="minorHAnsi"/>
        </w:rPr>
      </w:pPr>
      <w:r w:rsidRPr="00C3565D">
        <w:rPr>
          <w:rFonts w:eastAsia="Times New Roman" w:cstheme="minorHAnsi"/>
        </w:rPr>
        <w:t xml:space="preserve">- обеспечение функционирования механизмов реализации прав и обеспечения интересов акционеров, включая соблюдение порядка проведения Общего собрания акционеров; </w:t>
      </w:r>
    </w:p>
    <w:p w14:paraId="3EE1AB48" w14:textId="77777777" w:rsidR="00D46603" w:rsidRPr="00C3565D" w:rsidRDefault="00CD439D">
      <w:pPr>
        <w:ind w:firstLine="709"/>
        <w:jc w:val="both"/>
        <w:rPr>
          <w:rFonts w:eastAsia="Times New Roman" w:cstheme="minorHAnsi"/>
        </w:rPr>
      </w:pPr>
      <w:r w:rsidRPr="00C3565D">
        <w:rPr>
          <w:rFonts w:eastAsia="Times New Roman" w:cstheme="minorHAnsi"/>
        </w:rPr>
        <w:t>- выполнение функции секретаря Общего собрания акционеров и Совета директоров Общества;</w:t>
      </w:r>
    </w:p>
    <w:p w14:paraId="7274C5B1" w14:textId="77777777" w:rsidR="00D46603" w:rsidRPr="00C3565D" w:rsidRDefault="00CD439D">
      <w:pPr>
        <w:ind w:firstLine="709"/>
        <w:jc w:val="both"/>
        <w:rPr>
          <w:rFonts w:eastAsia="Times New Roman" w:cstheme="minorHAnsi"/>
        </w:rPr>
      </w:pPr>
      <w:r w:rsidRPr="00C3565D">
        <w:rPr>
          <w:rFonts w:eastAsia="Times New Roman" w:cstheme="minorHAnsi"/>
        </w:rPr>
        <w:t>- организация деятельности органов управления и контроля, а также взаимодействие Совета директоров и руководства Общества;</w:t>
      </w:r>
    </w:p>
    <w:p w14:paraId="0B6D8073" w14:textId="77777777" w:rsidR="002E0B25" w:rsidRDefault="00CD439D" w:rsidP="002E0B25">
      <w:pPr>
        <w:ind w:firstLine="709"/>
        <w:jc w:val="both"/>
        <w:rPr>
          <w:rFonts w:eastAsia="Times New Roman" w:cstheme="minorHAnsi"/>
        </w:rPr>
      </w:pPr>
      <w:r w:rsidRPr="00C3565D">
        <w:rPr>
          <w:rFonts w:eastAsia="Times New Roman" w:cstheme="minorHAnsi"/>
        </w:rPr>
        <w:t xml:space="preserve">- обеспечение хранения, раскрытия и предоставления информации об Обществе; </w:t>
      </w:r>
    </w:p>
    <w:p w14:paraId="04D0FDA8" w14:textId="0FCD2D83" w:rsidR="00D46603" w:rsidRPr="00C3565D" w:rsidRDefault="002E0B25" w:rsidP="002E0B25">
      <w:pPr>
        <w:ind w:firstLine="709"/>
        <w:jc w:val="both"/>
        <w:rPr>
          <w:rFonts w:eastAsia="Times New Roman" w:cstheme="minorHAnsi"/>
        </w:rPr>
      </w:pPr>
      <w:r>
        <w:rPr>
          <w:rFonts w:eastAsia="Times New Roman" w:cstheme="minorHAnsi"/>
        </w:rPr>
        <w:t xml:space="preserve">- </w:t>
      </w:r>
      <w:r w:rsidRPr="00C3565D">
        <w:rPr>
          <w:rFonts w:eastAsia="Times New Roman" w:cstheme="minorHAnsi"/>
        </w:rPr>
        <w:t>выполн</w:t>
      </w:r>
      <w:r>
        <w:rPr>
          <w:rFonts w:eastAsia="Times New Roman" w:cstheme="minorHAnsi"/>
        </w:rPr>
        <w:t>ение</w:t>
      </w:r>
      <w:r w:rsidRPr="00C3565D">
        <w:rPr>
          <w:rFonts w:eastAsia="Times New Roman" w:cstheme="minorHAnsi"/>
        </w:rPr>
        <w:t xml:space="preserve"> работ</w:t>
      </w:r>
      <w:r>
        <w:rPr>
          <w:rFonts w:eastAsia="Times New Roman" w:cstheme="minorHAnsi"/>
        </w:rPr>
        <w:t>ы</w:t>
      </w:r>
      <w:r w:rsidRPr="00C3565D">
        <w:rPr>
          <w:rFonts w:eastAsia="Times New Roman" w:cstheme="minorHAnsi"/>
        </w:rPr>
        <w:t xml:space="preserve"> </w:t>
      </w:r>
      <w:r w:rsidR="00CD439D" w:rsidRPr="00C3565D">
        <w:rPr>
          <w:rFonts w:eastAsia="Times New Roman" w:cstheme="minorHAnsi"/>
        </w:rPr>
        <w:t>по поддержанию корпоративных традиций, урегулированию споров и конфликтов;</w:t>
      </w:r>
    </w:p>
    <w:p w14:paraId="609FCE4D" w14:textId="77777777" w:rsidR="00D46603" w:rsidRPr="00C3565D" w:rsidRDefault="00CD439D">
      <w:pPr>
        <w:ind w:firstLine="709"/>
        <w:jc w:val="both"/>
        <w:rPr>
          <w:rFonts w:eastAsia="Times New Roman" w:cstheme="minorHAnsi"/>
        </w:rPr>
      </w:pPr>
      <w:r w:rsidRPr="00C3565D">
        <w:rPr>
          <w:rFonts w:eastAsia="Times New Roman" w:cstheme="minorHAnsi"/>
        </w:rPr>
        <w:t xml:space="preserve">- контроль за соблюдением интересов Общества, в том числе при взаимодействии с Банком России и органами власти. </w:t>
      </w:r>
    </w:p>
    <w:p w14:paraId="6DBA499E" w14:textId="77777777" w:rsidR="00D46603" w:rsidRPr="00C3565D" w:rsidRDefault="00CD439D">
      <w:pPr>
        <w:ind w:firstLine="708"/>
        <w:jc w:val="both"/>
        <w:rPr>
          <w:rFonts w:eastAsia="Times New Roman" w:cstheme="minorHAnsi"/>
        </w:rPr>
      </w:pPr>
      <w:r w:rsidRPr="00C3565D">
        <w:rPr>
          <w:rFonts w:eastAsia="Times New Roman" w:cstheme="minorHAnsi"/>
        </w:rPr>
        <w:t>В Обществе действует Положение о Корпоративном секретаре, утвержденное решением Совета директоров ПАО «ОГК-2» (протокол Совета директоров от 31.08.2022 №283), в котором закреплены основные функции Корпоративного секретаря. Помимо Корпоративного секретаря, реализацию задач в сфере корпоративного управления в Обществе осуществляет Управление по корпоративным и имущественным отношениям.</w:t>
      </w:r>
    </w:p>
    <w:p w14:paraId="1EA736F3" w14:textId="77777777" w:rsidR="00D46603" w:rsidRPr="00C3565D" w:rsidRDefault="00D46603">
      <w:pPr>
        <w:rPr>
          <w:rFonts w:cstheme="minorHAnsi"/>
        </w:rPr>
      </w:pPr>
    </w:p>
    <w:p w14:paraId="0FF3C832" w14:textId="77777777" w:rsidR="00D46603" w:rsidRPr="00C3565D" w:rsidRDefault="00CD439D">
      <w:pPr>
        <w:pBdr>
          <w:top w:val="single" w:sz="4" w:space="1" w:color="000000"/>
          <w:left w:val="single" w:sz="4" w:space="4" w:color="000000"/>
          <w:bottom w:val="single" w:sz="4" w:space="1" w:color="000000"/>
          <w:right w:val="single" w:sz="4" w:space="4" w:color="000000"/>
        </w:pBdr>
        <w:shd w:val="clear" w:color="auto" w:fill="FFF2CC" w:themeFill="accent4" w:themeFillTint="33"/>
        <w:jc w:val="both"/>
        <w:rPr>
          <w:rFonts w:cstheme="minorHAnsi"/>
        </w:rPr>
      </w:pPr>
      <w:r w:rsidRPr="00C3565D">
        <w:rPr>
          <w:rFonts w:cstheme="minorHAnsi"/>
        </w:rPr>
        <w:t>С дивидендной политикой</w:t>
      </w:r>
      <w:r w:rsidRPr="00C3565D">
        <w:rPr>
          <w:rStyle w:val="af"/>
          <w:rFonts w:cstheme="minorHAnsi"/>
        </w:rPr>
        <w:footnoteReference w:id="4"/>
      </w:r>
      <w:r w:rsidRPr="00C3565D">
        <w:rPr>
          <w:rFonts w:cstheme="minorHAnsi"/>
        </w:rPr>
        <w:t xml:space="preserve"> Общества можно ознакомиться на официальном сайте Компании: </w:t>
      </w:r>
      <w:hyperlink r:id="rId28" w:tgtFrame="https://www.ogk2.ru/aktsioneram-i-investoram/informatsiya-dlya-aktsionerov/dividendy/">
        <w:r w:rsidRPr="00C3565D">
          <w:rPr>
            <w:rStyle w:val="af7"/>
            <w:rFonts w:cstheme="minorHAnsi"/>
          </w:rPr>
          <w:t>https://www.ogk2.ru/aktsioneram-i-investoram/informatsiya-dlya-aktsionerov/dividendy/</w:t>
        </w:r>
      </w:hyperlink>
      <w:r w:rsidRPr="00C3565D">
        <w:rPr>
          <w:rFonts w:cstheme="minorHAnsi"/>
        </w:rPr>
        <w:t xml:space="preserve"> </w:t>
      </w:r>
    </w:p>
    <w:p w14:paraId="1653D752" w14:textId="77777777" w:rsidR="00D46603" w:rsidRPr="00C3565D" w:rsidRDefault="00D46603">
      <w:pPr>
        <w:rPr>
          <w:rFonts w:cstheme="minorHAnsi"/>
        </w:rPr>
      </w:pPr>
    </w:p>
    <w:p w14:paraId="29781E43" w14:textId="77777777" w:rsidR="00D46603" w:rsidRPr="00C3565D" w:rsidRDefault="00CD439D">
      <w:pPr>
        <w:pStyle w:val="31"/>
        <w:keepLines/>
        <w:spacing w:before="40" w:after="0" w:line="276" w:lineRule="auto"/>
        <w:rPr>
          <w:rFonts w:asciiTheme="minorHAnsi" w:eastAsiaTheme="majorEastAsia" w:hAnsiTheme="minorHAnsi" w:cstheme="minorHAnsi"/>
          <w:color w:val="1F3763" w:themeColor="accent1" w:themeShade="7F"/>
          <w:sz w:val="22"/>
          <w:szCs w:val="22"/>
        </w:rPr>
      </w:pPr>
      <w:bookmarkStart w:id="28" w:name="_Toc129307815"/>
      <w:r w:rsidRPr="00C3565D">
        <w:rPr>
          <w:rFonts w:asciiTheme="minorHAnsi" w:eastAsiaTheme="majorEastAsia" w:hAnsiTheme="minorHAnsi" w:cstheme="minorHAnsi"/>
          <w:color w:val="1F3763" w:themeColor="accent1" w:themeShade="7F"/>
          <w:sz w:val="22"/>
          <w:szCs w:val="22"/>
        </w:rPr>
        <w:t>Страхование ответственности членов Совета директоров</w:t>
      </w:r>
      <w:bookmarkEnd w:id="28"/>
    </w:p>
    <w:p w14:paraId="002DB008" w14:textId="77777777" w:rsidR="00D46603" w:rsidRPr="00C3565D" w:rsidRDefault="00CD439D">
      <w:pPr>
        <w:spacing w:before="120" w:after="0" w:line="240" w:lineRule="auto"/>
        <w:jc w:val="both"/>
        <w:rPr>
          <w:rFonts w:eastAsia="Times New Roman" w:cstheme="minorHAnsi"/>
        </w:rPr>
      </w:pPr>
      <w:r w:rsidRPr="00C3565D">
        <w:rPr>
          <w:rFonts w:eastAsia="Times New Roman" w:cstheme="minorHAnsi"/>
        </w:rPr>
        <w:t xml:space="preserve">ПАО «ОГК-2» осуществляет страхование ответственности членов Совета директоров Общества. Страхование направлено на возмещение потенциального ущерба в результате непреднамеренных ошибочных действий (бездействия) застрахованных лиц при осуществлении ими своих функций. </w:t>
      </w:r>
    </w:p>
    <w:p w14:paraId="73C6E584" w14:textId="77777777" w:rsidR="00D46603" w:rsidRPr="00C3565D" w:rsidRDefault="00D46603">
      <w:pPr>
        <w:spacing w:before="120" w:after="0" w:line="240" w:lineRule="auto"/>
        <w:jc w:val="both"/>
        <w:rPr>
          <w:rFonts w:eastAsia="Times New Roman" w:cstheme="minorHAnsi"/>
        </w:rPr>
      </w:pPr>
    </w:p>
    <w:p w14:paraId="305FE527" w14:textId="77777777" w:rsidR="00D46603" w:rsidRPr="00C3565D" w:rsidRDefault="00D46603">
      <w:pPr>
        <w:rPr>
          <w:rFonts w:cstheme="minorHAnsi"/>
        </w:rPr>
      </w:pPr>
    </w:p>
    <w:p w14:paraId="69E6D61E" w14:textId="77777777" w:rsidR="00D46603" w:rsidRPr="00C3565D" w:rsidRDefault="00CD439D">
      <w:pPr>
        <w:pStyle w:val="21"/>
        <w:keepLines/>
        <w:spacing w:after="0" w:line="276" w:lineRule="auto"/>
        <w:rPr>
          <w:rFonts w:asciiTheme="minorHAnsi" w:eastAsiaTheme="majorEastAsia" w:hAnsiTheme="minorHAnsi" w:cstheme="minorHAnsi"/>
          <w:color w:val="2F5496" w:themeColor="accent1" w:themeShade="BF"/>
          <w:sz w:val="22"/>
          <w:szCs w:val="22"/>
        </w:rPr>
      </w:pPr>
      <w:bookmarkStart w:id="29" w:name="_Toc199488867"/>
      <w:r w:rsidRPr="00C3565D">
        <w:rPr>
          <w:rFonts w:asciiTheme="minorHAnsi" w:eastAsiaTheme="majorEastAsia" w:hAnsiTheme="minorHAnsi" w:cstheme="minorHAnsi"/>
          <w:color w:val="2F5496" w:themeColor="accent1" w:themeShade="BF"/>
          <w:sz w:val="22"/>
          <w:szCs w:val="22"/>
        </w:rPr>
        <w:lastRenderedPageBreak/>
        <w:t>4.2. Отчет о соблюдении принципов и рекомендаций Кодекса корпоративного управления</w:t>
      </w:r>
      <w:bookmarkEnd w:id="29"/>
    </w:p>
    <w:p w14:paraId="57B12BA4" w14:textId="77777777" w:rsidR="00D46603" w:rsidRPr="00C3565D" w:rsidRDefault="00D46603">
      <w:pPr>
        <w:spacing w:before="120" w:after="0" w:line="240" w:lineRule="auto"/>
        <w:jc w:val="both"/>
        <w:rPr>
          <w:rFonts w:eastAsia="Times New Roman" w:cstheme="minorHAnsi"/>
        </w:rPr>
      </w:pPr>
    </w:p>
    <w:tbl>
      <w:tblPr>
        <w:tblStyle w:val="affffffa"/>
        <w:tblW w:w="9345" w:type="dxa"/>
        <w:tblLayout w:type="fixed"/>
        <w:tblLook w:val="04A0" w:firstRow="1" w:lastRow="0" w:firstColumn="1" w:lastColumn="0" w:noHBand="0" w:noVBand="1"/>
      </w:tblPr>
      <w:tblGrid>
        <w:gridCol w:w="9345"/>
      </w:tblGrid>
      <w:tr w:rsidR="00D46603" w:rsidRPr="00C3565D" w14:paraId="1F78A1F3" w14:textId="77777777">
        <w:tc>
          <w:tcPr>
            <w:tcW w:w="9345" w:type="dxa"/>
          </w:tcPr>
          <w:p w14:paraId="42E41E40" w14:textId="77777777" w:rsidR="00D46603" w:rsidRPr="00C3565D" w:rsidRDefault="00CD439D">
            <w:pPr>
              <w:spacing w:before="120" w:after="0" w:line="240" w:lineRule="auto"/>
              <w:jc w:val="both"/>
              <w:rPr>
                <w:rFonts w:eastAsia="Times New Roman" w:cstheme="minorHAnsi"/>
                <w:b/>
              </w:rPr>
            </w:pPr>
            <w:r w:rsidRPr="00C3565D">
              <w:rPr>
                <w:rFonts w:eastAsia="Times New Roman" w:cstheme="minorHAnsi"/>
                <w:b/>
              </w:rPr>
              <w:t>Заявление Совета директоров ПАО «ОГК-2»</w:t>
            </w:r>
          </w:p>
          <w:p w14:paraId="446957C3" w14:textId="77777777" w:rsidR="00D46603" w:rsidRPr="00C3565D" w:rsidRDefault="00CD439D">
            <w:pPr>
              <w:spacing w:before="120" w:after="0" w:line="240" w:lineRule="auto"/>
              <w:jc w:val="both"/>
              <w:rPr>
                <w:rFonts w:eastAsia="Times New Roman" w:cstheme="minorHAnsi"/>
              </w:rPr>
            </w:pPr>
            <w:r w:rsidRPr="00C3565D">
              <w:rPr>
                <w:rFonts w:eastAsia="Times New Roman" w:cstheme="minorHAnsi"/>
              </w:rPr>
              <w:t xml:space="preserve">Настоящий отчет о соблюдении принципов и рекомендаций Кодекса корпоративного управления рассмотрен Советом директоров ПАО «ОГК-2» на заседании </w:t>
            </w:r>
            <w:r w:rsidR="00D822A5" w:rsidRPr="00C3565D">
              <w:rPr>
                <w:rFonts w:eastAsia="Times New Roman" w:cstheme="minorHAnsi"/>
              </w:rPr>
              <w:t xml:space="preserve">  </w:t>
            </w:r>
            <w:r w:rsidR="009D3F28" w:rsidRPr="00C3565D">
              <w:rPr>
                <w:rFonts w:eastAsia="Times New Roman" w:cstheme="minorHAnsi"/>
              </w:rPr>
              <w:t>.05</w:t>
            </w:r>
            <w:r w:rsidRPr="00C3565D">
              <w:rPr>
                <w:rFonts w:eastAsia="Times New Roman" w:cstheme="minorHAnsi"/>
              </w:rPr>
              <w:t>.202</w:t>
            </w:r>
            <w:r w:rsidR="00D822A5" w:rsidRPr="00C3565D">
              <w:rPr>
                <w:rFonts w:eastAsia="Times New Roman" w:cstheme="minorHAnsi"/>
              </w:rPr>
              <w:t>5</w:t>
            </w:r>
            <w:r w:rsidRPr="00C3565D">
              <w:rPr>
                <w:rFonts w:eastAsia="Times New Roman" w:cstheme="minorHAnsi"/>
              </w:rPr>
              <w:t xml:space="preserve"> (протокол от </w:t>
            </w:r>
            <w:r w:rsidR="00D822A5" w:rsidRPr="00C3565D">
              <w:rPr>
                <w:rFonts w:eastAsia="Times New Roman" w:cstheme="minorHAnsi"/>
              </w:rPr>
              <w:t xml:space="preserve">  </w:t>
            </w:r>
            <w:r w:rsidR="009D3F28" w:rsidRPr="00C3565D">
              <w:rPr>
                <w:rFonts w:eastAsia="Times New Roman" w:cstheme="minorHAnsi"/>
              </w:rPr>
              <w:t>.05</w:t>
            </w:r>
            <w:r w:rsidRPr="00C3565D">
              <w:rPr>
                <w:rFonts w:eastAsia="Times New Roman" w:cstheme="minorHAnsi"/>
              </w:rPr>
              <w:t>.202</w:t>
            </w:r>
            <w:r w:rsidR="00D822A5" w:rsidRPr="00C3565D">
              <w:rPr>
                <w:rFonts w:eastAsia="Times New Roman" w:cstheme="minorHAnsi"/>
              </w:rPr>
              <w:t>5</w:t>
            </w:r>
            <w:r w:rsidRPr="00C3565D">
              <w:rPr>
                <w:rFonts w:eastAsia="Times New Roman" w:cstheme="minorHAnsi"/>
              </w:rPr>
              <w:t xml:space="preserve"> №</w:t>
            </w:r>
            <w:r w:rsidR="00D822A5" w:rsidRPr="00C3565D">
              <w:rPr>
                <w:rFonts w:eastAsia="Times New Roman" w:cstheme="minorHAnsi"/>
              </w:rPr>
              <w:t xml:space="preserve">   </w:t>
            </w:r>
            <w:r w:rsidRPr="00C3565D">
              <w:rPr>
                <w:rFonts w:eastAsia="Times New Roman" w:cstheme="minorHAnsi"/>
              </w:rPr>
              <w:t>.</w:t>
            </w:r>
          </w:p>
          <w:p w14:paraId="1858BDDE" w14:textId="77777777" w:rsidR="00D46603" w:rsidRPr="00C3565D" w:rsidRDefault="00CD439D" w:rsidP="00D822A5">
            <w:pPr>
              <w:spacing w:before="120" w:after="0" w:line="240" w:lineRule="auto"/>
              <w:jc w:val="both"/>
              <w:rPr>
                <w:rFonts w:eastAsia="Times New Roman" w:cstheme="minorHAnsi"/>
              </w:rPr>
            </w:pPr>
            <w:r w:rsidRPr="00C3565D">
              <w:rPr>
                <w:rFonts w:eastAsia="Times New Roman" w:cstheme="minorHAnsi"/>
              </w:rPr>
              <w:t>Совет директоров ПАО «ОГК-2»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за 202</w:t>
            </w:r>
            <w:r w:rsidR="00D822A5" w:rsidRPr="00C3565D">
              <w:rPr>
                <w:rFonts w:eastAsia="Times New Roman" w:cstheme="minorHAnsi"/>
              </w:rPr>
              <w:t>4</w:t>
            </w:r>
            <w:r w:rsidRPr="00C3565D">
              <w:rPr>
                <w:rFonts w:eastAsia="Times New Roman" w:cstheme="minorHAnsi"/>
              </w:rPr>
              <w:t xml:space="preserve"> год.</w:t>
            </w:r>
          </w:p>
        </w:tc>
      </w:tr>
    </w:tbl>
    <w:p w14:paraId="71E9B8DF" w14:textId="77777777" w:rsidR="00D46603" w:rsidRPr="00C3565D" w:rsidRDefault="00D46603">
      <w:pPr>
        <w:spacing w:before="120" w:after="0" w:line="240" w:lineRule="auto"/>
        <w:jc w:val="both"/>
        <w:rPr>
          <w:rFonts w:eastAsia="Times New Roman" w:cstheme="minorHAnsi"/>
        </w:rPr>
      </w:pPr>
    </w:p>
    <w:p w14:paraId="2E663BCC" w14:textId="572B0594" w:rsidR="00D46603" w:rsidRDefault="00CD439D" w:rsidP="004E104A">
      <w:pPr>
        <w:spacing w:before="120" w:after="0" w:line="240" w:lineRule="auto"/>
        <w:jc w:val="both"/>
        <w:rPr>
          <w:rFonts w:eastAsia="Times New Roman" w:cstheme="minorHAnsi"/>
        </w:rPr>
      </w:pPr>
      <w:r w:rsidRPr="00C3565D">
        <w:rPr>
          <w:rFonts w:eastAsia="Times New Roman" w:cstheme="minorHAnsi"/>
        </w:rPr>
        <w:t xml:space="preserve">Уровень соблюдения Кодекса корпоративного управления связан с решением Общества ограничить ряд информации согласно пп.1 Постановления Правительства РФ от 12 марта 2022 г. № 351 и п.1 (абз. 2) Постановления Правительства РФ от 04 июля 2023 г. № 1102 в связи с тем, что существует риск введения мер ограничительного характера против эмитента/лиц, входящих в состав </w:t>
      </w:r>
      <w:r w:rsidR="002E0B25">
        <w:rPr>
          <w:rFonts w:eastAsia="Times New Roman" w:cstheme="minorHAnsi"/>
        </w:rPr>
        <w:t>органов управления эмитента со стороны иностранных государств.</w:t>
      </w:r>
    </w:p>
    <w:p w14:paraId="2881E01A" w14:textId="742D3DF9" w:rsidR="00340627" w:rsidRDefault="00340627" w:rsidP="004E104A">
      <w:pPr>
        <w:spacing w:before="120" w:after="0" w:line="240" w:lineRule="auto"/>
        <w:jc w:val="both"/>
        <w:rPr>
          <w:rFonts w:eastAsia="Times New Roman" w:cstheme="minorHAnsi"/>
        </w:rPr>
      </w:pPr>
    </w:p>
    <w:p w14:paraId="06AF735F" w14:textId="32A29F10" w:rsidR="00340627" w:rsidRDefault="00340627" w:rsidP="004E104A">
      <w:pPr>
        <w:spacing w:before="120" w:after="0" w:line="240" w:lineRule="auto"/>
        <w:jc w:val="both"/>
        <w:rPr>
          <w:rFonts w:eastAsia="Times New Roman" w:cstheme="minorHAnsi"/>
        </w:rPr>
      </w:pPr>
    </w:p>
    <w:p w14:paraId="23BCF8B0" w14:textId="55FF0192" w:rsidR="00340627" w:rsidRDefault="00340627" w:rsidP="004E104A">
      <w:pPr>
        <w:spacing w:before="120" w:after="0" w:line="240" w:lineRule="auto"/>
        <w:jc w:val="both"/>
        <w:rPr>
          <w:rFonts w:eastAsia="Times New Roman" w:cstheme="minorHAnsi"/>
        </w:rPr>
      </w:pPr>
    </w:p>
    <w:p w14:paraId="32EC1FD2" w14:textId="0C40FAB5" w:rsidR="00340627" w:rsidRDefault="00340627" w:rsidP="004E104A">
      <w:pPr>
        <w:spacing w:before="120" w:after="0" w:line="240" w:lineRule="auto"/>
        <w:jc w:val="both"/>
        <w:rPr>
          <w:rFonts w:eastAsia="Times New Roman" w:cstheme="minorHAnsi"/>
        </w:rPr>
      </w:pPr>
    </w:p>
    <w:p w14:paraId="1E31F695" w14:textId="23721F33" w:rsidR="00340627" w:rsidRDefault="00340627" w:rsidP="004E104A">
      <w:pPr>
        <w:spacing w:before="120" w:after="0" w:line="240" w:lineRule="auto"/>
        <w:jc w:val="both"/>
        <w:rPr>
          <w:rFonts w:eastAsia="Times New Roman" w:cstheme="minorHAnsi"/>
        </w:rPr>
      </w:pPr>
    </w:p>
    <w:p w14:paraId="6C23B021" w14:textId="2247E322" w:rsidR="00340627" w:rsidRDefault="00340627" w:rsidP="004E104A">
      <w:pPr>
        <w:spacing w:before="120" w:after="0" w:line="240" w:lineRule="auto"/>
        <w:jc w:val="both"/>
        <w:rPr>
          <w:rFonts w:eastAsia="Times New Roman" w:cstheme="minorHAnsi"/>
        </w:rPr>
      </w:pPr>
    </w:p>
    <w:p w14:paraId="3AE14513" w14:textId="64946857" w:rsidR="00340627" w:rsidRDefault="00340627" w:rsidP="004E104A">
      <w:pPr>
        <w:spacing w:before="120" w:after="0" w:line="240" w:lineRule="auto"/>
        <w:jc w:val="both"/>
        <w:rPr>
          <w:rFonts w:eastAsia="Times New Roman" w:cstheme="minorHAnsi"/>
        </w:rPr>
      </w:pPr>
    </w:p>
    <w:p w14:paraId="2C73CE10" w14:textId="1725ACB0" w:rsidR="00340627" w:rsidRDefault="00340627" w:rsidP="004E104A">
      <w:pPr>
        <w:spacing w:before="120" w:after="0" w:line="240" w:lineRule="auto"/>
        <w:jc w:val="both"/>
        <w:rPr>
          <w:rFonts w:eastAsia="Times New Roman" w:cstheme="minorHAnsi"/>
        </w:rPr>
      </w:pPr>
    </w:p>
    <w:p w14:paraId="1B5E976C" w14:textId="13DA2BDB" w:rsidR="00340627" w:rsidRDefault="00340627" w:rsidP="004E104A">
      <w:pPr>
        <w:spacing w:before="120" w:after="0" w:line="240" w:lineRule="auto"/>
        <w:jc w:val="both"/>
        <w:rPr>
          <w:rFonts w:eastAsia="Times New Roman" w:cstheme="minorHAnsi"/>
        </w:rPr>
      </w:pPr>
    </w:p>
    <w:p w14:paraId="33D126E2" w14:textId="6FB8571A" w:rsidR="00340627" w:rsidRDefault="00340627" w:rsidP="004E104A">
      <w:pPr>
        <w:spacing w:before="120" w:after="0" w:line="240" w:lineRule="auto"/>
        <w:jc w:val="both"/>
        <w:rPr>
          <w:rFonts w:eastAsia="Times New Roman" w:cstheme="minorHAnsi"/>
        </w:rPr>
      </w:pPr>
    </w:p>
    <w:p w14:paraId="0DF27C61" w14:textId="1DAF3B0F" w:rsidR="00340627" w:rsidRDefault="00340627" w:rsidP="004E104A">
      <w:pPr>
        <w:spacing w:before="120" w:after="0" w:line="240" w:lineRule="auto"/>
        <w:jc w:val="both"/>
        <w:rPr>
          <w:rFonts w:eastAsia="Times New Roman" w:cstheme="minorHAnsi"/>
        </w:rPr>
      </w:pPr>
    </w:p>
    <w:p w14:paraId="66795E7A" w14:textId="0E152444" w:rsidR="00340627" w:rsidRDefault="00340627" w:rsidP="004E104A">
      <w:pPr>
        <w:spacing w:before="120" w:after="0" w:line="240" w:lineRule="auto"/>
        <w:jc w:val="both"/>
        <w:rPr>
          <w:rFonts w:eastAsia="Times New Roman" w:cstheme="minorHAnsi"/>
        </w:rPr>
      </w:pPr>
    </w:p>
    <w:p w14:paraId="5C1CF3C2" w14:textId="3E166F66" w:rsidR="00340627" w:rsidRDefault="00340627" w:rsidP="004E104A">
      <w:pPr>
        <w:spacing w:before="120" w:after="0" w:line="240" w:lineRule="auto"/>
        <w:jc w:val="both"/>
        <w:rPr>
          <w:rFonts w:eastAsia="Times New Roman" w:cstheme="minorHAnsi"/>
        </w:rPr>
      </w:pPr>
    </w:p>
    <w:p w14:paraId="7DBC7EA8" w14:textId="26DBBE6D" w:rsidR="00340627" w:rsidRDefault="00340627" w:rsidP="004E104A">
      <w:pPr>
        <w:spacing w:before="120" w:after="0" w:line="240" w:lineRule="auto"/>
        <w:jc w:val="both"/>
        <w:rPr>
          <w:rFonts w:eastAsia="Times New Roman" w:cstheme="minorHAnsi"/>
        </w:rPr>
      </w:pPr>
    </w:p>
    <w:p w14:paraId="57251631" w14:textId="10D17A93" w:rsidR="00340627" w:rsidRDefault="00340627" w:rsidP="004E104A">
      <w:pPr>
        <w:spacing w:before="120" w:after="0" w:line="240" w:lineRule="auto"/>
        <w:jc w:val="both"/>
        <w:rPr>
          <w:rFonts w:eastAsia="Times New Roman" w:cstheme="minorHAnsi"/>
        </w:rPr>
      </w:pPr>
    </w:p>
    <w:p w14:paraId="4F580A8E" w14:textId="2E586EA3" w:rsidR="00340627" w:rsidRDefault="00340627" w:rsidP="004E104A">
      <w:pPr>
        <w:spacing w:before="120" w:after="0" w:line="240" w:lineRule="auto"/>
        <w:jc w:val="both"/>
        <w:rPr>
          <w:rFonts w:eastAsia="Times New Roman" w:cstheme="minorHAnsi"/>
        </w:rPr>
      </w:pPr>
    </w:p>
    <w:p w14:paraId="29778ACD" w14:textId="77777777" w:rsidR="00340627" w:rsidRDefault="00340627" w:rsidP="004E104A">
      <w:pPr>
        <w:spacing w:before="120" w:after="0" w:line="240" w:lineRule="auto"/>
        <w:jc w:val="both"/>
        <w:rPr>
          <w:rFonts w:eastAsia="Times New Roman" w:cstheme="minorHAnsi"/>
        </w:rPr>
        <w:sectPr w:rsidR="00340627" w:rsidSect="004E104A">
          <w:footerReference w:type="default" r:id="rId29"/>
          <w:footerReference w:type="first" r:id="rId30"/>
          <w:pgSz w:w="11906" w:h="16838"/>
          <w:pgMar w:top="1134" w:right="1418" w:bottom="1134" w:left="850" w:header="0" w:footer="708" w:gutter="0"/>
          <w:cols w:space="720"/>
          <w:formProt w:val="0"/>
          <w:docGrid w:linePitch="360" w:charSpace="4096"/>
        </w:sectPr>
      </w:pPr>
    </w:p>
    <w:tbl>
      <w:tblPr>
        <w:tblW w:w="15021" w:type="dxa"/>
        <w:tblLayout w:type="fixed"/>
        <w:tblLook w:val="04A0" w:firstRow="1" w:lastRow="0" w:firstColumn="1" w:lastColumn="0" w:noHBand="0" w:noVBand="1"/>
      </w:tblPr>
      <w:tblGrid>
        <w:gridCol w:w="701"/>
        <w:gridCol w:w="3753"/>
        <w:gridCol w:w="3754"/>
        <w:gridCol w:w="2642"/>
        <w:gridCol w:w="3887"/>
        <w:gridCol w:w="132"/>
        <w:gridCol w:w="139"/>
        <w:gridCol w:w="13"/>
      </w:tblGrid>
      <w:tr w:rsidR="00340627" w:rsidRPr="00AD7051" w14:paraId="6C6584FA" w14:textId="77777777" w:rsidTr="00E70E2A">
        <w:trPr>
          <w:gridAfter w:val="3"/>
          <w:wAfter w:w="284" w:type="dxa"/>
          <w:trHeight w:val="470"/>
        </w:trPr>
        <w:tc>
          <w:tcPr>
            <w:tcW w:w="701" w:type="dxa"/>
            <w:tcBorders>
              <w:top w:val="single" w:sz="4" w:space="0" w:color="4F81BD"/>
              <w:left w:val="single" w:sz="4" w:space="0" w:color="4F81BD"/>
              <w:bottom w:val="single" w:sz="4" w:space="0" w:color="4F81BD"/>
              <w:right w:val="single" w:sz="4" w:space="0" w:color="4F81BD"/>
            </w:tcBorders>
            <w:shd w:val="clear" w:color="auto" w:fill="4F81BD"/>
            <w:vAlign w:val="center"/>
          </w:tcPr>
          <w:p w14:paraId="6CA103A4" w14:textId="77777777" w:rsidR="00340627" w:rsidRPr="00AD7051" w:rsidRDefault="00340627" w:rsidP="00E70E2A">
            <w:pPr>
              <w:widowControl w:val="0"/>
              <w:spacing w:after="200" w:line="276" w:lineRule="auto"/>
              <w:contextualSpacing/>
              <w:jc w:val="center"/>
              <w:rPr>
                <w:rFonts w:ascii="Arial" w:eastAsia="Calibri" w:hAnsi="Arial" w:cs="Times New Roman"/>
                <w:sz w:val="18"/>
              </w:rPr>
            </w:pPr>
            <w:r w:rsidRPr="00AD7051">
              <w:rPr>
                <w:rFonts w:ascii="Arial" w:eastAsia="Calibri" w:hAnsi="Arial" w:cs="Arial"/>
                <w:b/>
                <w:bCs/>
                <w:color w:val="FFFFFF"/>
                <w:sz w:val="18"/>
                <w:szCs w:val="18"/>
              </w:rPr>
              <w:lastRenderedPageBreak/>
              <w:t>№</w:t>
            </w:r>
          </w:p>
        </w:tc>
        <w:tc>
          <w:tcPr>
            <w:tcW w:w="3753" w:type="dxa"/>
            <w:tcBorders>
              <w:top w:val="single" w:sz="4" w:space="0" w:color="4F81BD"/>
              <w:left w:val="single" w:sz="4" w:space="0" w:color="4F81BD"/>
              <w:bottom w:val="single" w:sz="4" w:space="0" w:color="4F81BD"/>
              <w:right w:val="single" w:sz="4" w:space="0" w:color="4F81BD"/>
            </w:tcBorders>
            <w:shd w:val="clear" w:color="auto" w:fill="4F81BD"/>
            <w:vAlign w:val="center"/>
          </w:tcPr>
          <w:p w14:paraId="781599C5" w14:textId="77777777" w:rsidR="00340627" w:rsidRPr="00AD7051" w:rsidRDefault="00340627" w:rsidP="00E70E2A">
            <w:pPr>
              <w:widowControl w:val="0"/>
              <w:spacing w:after="200" w:line="276" w:lineRule="auto"/>
              <w:contextualSpacing/>
              <w:jc w:val="center"/>
              <w:rPr>
                <w:rFonts w:ascii="Arial" w:eastAsia="Calibri" w:hAnsi="Arial" w:cs="Times New Roman"/>
                <w:sz w:val="18"/>
              </w:rPr>
            </w:pPr>
            <w:r w:rsidRPr="00AD7051">
              <w:rPr>
                <w:rFonts w:ascii="Arial" w:eastAsia="Calibri" w:hAnsi="Arial" w:cs="Times New Roman"/>
                <w:b/>
                <w:bCs/>
                <w:color w:val="FFFFFF"/>
                <w:sz w:val="18"/>
              </w:rPr>
              <w:t>Принципы корпоративного управления</w:t>
            </w:r>
          </w:p>
        </w:tc>
        <w:tc>
          <w:tcPr>
            <w:tcW w:w="3754" w:type="dxa"/>
            <w:tcBorders>
              <w:top w:val="single" w:sz="4" w:space="0" w:color="4F81BD"/>
              <w:left w:val="single" w:sz="4" w:space="0" w:color="4F81BD"/>
              <w:bottom w:val="single" w:sz="4" w:space="0" w:color="4F81BD"/>
              <w:right w:val="single" w:sz="4" w:space="0" w:color="4F81BD"/>
            </w:tcBorders>
            <w:shd w:val="clear" w:color="auto" w:fill="4F81BD"/>
            <w:vAlign w:val="center"/>
          </w:tcPr>
          <w:p w14:paraId="6FB909AF" w14:textId="77777777" w:rsidR="00340627" w:rsidRPr="00AD7051" w:rsidRDefault="00340627" w:rsidP="00E70E2A">
            <w:pPr>
              <w:widowControl w:val="0"/>
              <w:spacing w:after="200" w:line="276" w:lineRule="auto"/>
              <w:contextualSpacing/>
              <w:jc w:val="center"/>
              <w:rPr>
                <w:rFonts w:ascii="Arial" w:eastAsia="Calibri" w:hAnsi="Arial" w:cs="Times New Roman"/>
                <w:sz w:val="18"/>
              </w:rPr>
            </w:pPr>
            <w:r w:rsidRPr="00AD7051">
              <w:rPr>
                <w:rFonts w:ascii="Arial" w:eastAsia="Calibri" w:hAnsi="Arial" w:cs="Times New Roman"/>
                <w:b/>
                <w:bCs/>
                <w:color w:val="FFFFFF"/>
                <w:sz w:val="18"/>
              </w:rPr>
              <w:t>Критерии оценки соблюдения принципа корпоративного управления</w:t>
            </w:r>
          </w:p>
        </w:tc>
        <w:tc>
          <w:tcPr>
            <w:tcW w:w="2642" w:type="dxa"/>
            <w:tcBorders>
              <w:top w:val="single" w:sz="4" w:space="0" w:color="4F81BD"/>
              <w:left w:val="single" w:sz="4" w:space="0" w:color="4F81BD"/>
              <w:bottom w:val="single" w:sz="4" w:space="0" w:color="4F81BD"/>
              <w:right w:val="single" w:sz="4" w:space="0" w:color="4F81BD"/>
            </w:tcBorders>
            <w:shd w:val="clear" w:color="auto" w:fill="4F81BD"/>
            <w:vAlign w:val="center"/>
          </w:tcPr>
          <w:p w14:paraId="28B566CD" w14:textId="77777777" w:rsidR="00340627" w:rsidRPr="00AD7051" w:rsidRDefault="00340627" w:rsidP="00E70E2A">
            <w:pPr>
              <w:widowControl w:val="0"/>
              <w:spacing w:after="200" w:line="276" w:lineRule="auto"/>
              <w:contextualSpacing/>
              <w:jc w:val="center"/>
              <w:rPr>
                <w:rFonts w:ascii="Arial" w:eastAsia="Calibri" w:hAnsi="Arial" w:cs="Times New Roman"/>
                <w:sz w:val="18"/>
              </w:rPr>
            </w:pPr>
            <w:r w:rsidRPr="00AD7051">
              <w:rPr>
                <w:rFonts w:ascii="Arial" w:eastAsia="Calibri" w:hAnsi="Arial" w:cs="Times New Roman"/>
                <w:b/>
                <w:bCs/>
                <w:color w:val="FFFFFF"/>
                <w:sz w:val="18"/>
              </w:rPr>
              <w:t>Статус соответствия принципу корпоративного управления</w:t>
            </w:r>
          </w:p>
        </w:tc>
        <w:tc>
          <w:tcPr>
            <w:tcW w:w="3887" w:type="dxa"/>
            <w:tcBorders>
              <w:top w:val="single" w:sz="4" w:space="0" w:color="4F81BD"/>
              <w:left w:val="single" w:sz="4" w:space="0" w:color="4F81BD"/>
              <w:bottom w:val="single" w:sz="4" w:space="0" w:color="4F81BD"/>
              <w:right w:val="single" w:sz="4" w:space="0" w:color="4F81BD"/>
            </w:tcBorders>
            <w:shd w:val="clear" w:color="auto" w:fill="4F81BD"/>
            <w:vAlign w:val="center"/>
          </w:tcPr>
          <w:p w14:paraId="5235936C" w14:textId="77777777" w:rsidR="00340627" w:rsidRPr="00AD7051" w:rsidRDefault="00340627" w:rsidP="00E70E2A">
            <w:pPr>
              <w:widowControl w:val="0"/>
              <w:spacing w:after="200" w:line="276" w:lineRule="auto"/>
              <w:contextualSpacing/>
              <w:jc w:val="center"/>
              <w:rPr>
                <w:rFonts w:ascii="Arial" w:eastAsia="Calibri" w:hAnsi="Arial" w:cs="Times New Roman"/>
                <w:sz w:val="18"/>
              </w:rPr>
            </w:pPr>
            <w:r w:rsidRPr="00AD7051">
              <w:rPr>
                <w:rFonts w:ascii="Arial" w:eastAsia="Calibri" w:hAnsi="Arial" w:cs="Times New Roman"/>
                <w:b/>
                <w:bCs/>
                <w:color w:val="FFFFFF"/>
                <w:sz w:val="18"/>
              </w:rPr>
              <w:t>Объяснения отклонения от критериев оценки соблюдения принципа корпоративного управления</w:t>
            </w:r>
          </w:p>
        </w:tc>
      </w:tr>
      <w:tr w:rsidR="00340627" w:rsidRPr="00AD7051" w14:paraId="0F8E8C6B" w14:textId="77777777" w:rsidTr="00E70E2A">
        <w:trPr>
          <w:gridAfter w:val="3"/>
          <w:wAfter w:w="284" w:type="dxa"/>
          <w:trHeight w:val="164"/>
        </w:trPr>
        <w:tc>
          <w:tcPr>
            <w:tcW w:w="701" w:type="dxa"/>
            <w:tcBorders>
              <w:top w:val="single" w:sz="4" w:space="0" w:color="4F81BD"/>
              <w:left w:val="single" w:sz="4" w:space="0" w:color="4F81BD"/>
              <w:bottom w:val="single" w:sz="4" w:space="0" w:color="4F81BD"/>
            </w:tcBorders>
            <w:shd w:val="clear" w:color="auto" w:fill="4F81BD"/>
          </w:tcPr>
          <w:p w14:paraId="0DAB567F" w14:textId="77777777" w:rsidR="00340627" w:rsidRPr="00AD7051" w:rsidRDefault="00340627" w:rsidP="00E70E2A">
            <w:pPr>
              <w:widowControl w:val="0"/>
              <w:spacing w:after="200" w:line="276" w:lineRule="auto"/>
              <w:contextualSpacing/>
              <w:rPr>
                <w:rFonts w:ascii="Arial" w:eastAsia="Calibri" w:hAnsi="Arial" w:cs="Times New Roman"/>
                <w:sz w:val="18"/>
              </w:rPr>
            </w:pPr>
          </w:p>
        </w:tc>
        <w:tc>
          <w:tcPr>
            <w:tcW w:w="14036" w:type="dxa"/>
            <w:gridSpan w:val="4"/>
            <w:tcBorders>
              <w:top w:val="single" w:sz="4" w:space="0" w:color="4F81BD"/>
              <w:bottom w:val="single" w:sz="4" w:space="0" w:color="4F81BD"/>
              <w:right w:val="single" w:sz="4" w:space="0" w:color="4F81BD"/>
            </w:tcBorders>
            <w:shd w:val="clear" w:color="auto" w:fill="4F81BD"/>
          </w:tcPr>
          <w:p w14:paraId="0121FA5E" w14:textId="77777777" w:rsidR="00340627" w:rsidRPr="00AD7051" w:rsidRDefault="00340627" w:rsidP="00E70E2A">
            <w:pPr>
              <w:widowControl w:val="0"/>
              <w:spacing w:after="200" w:line="276" w:lineRule="auto"/>
              <w:contextualSpacing/>
              <w:rPr>
                <w:rFonts w:ascii="Arial" w:eastAsia="Calibri" w:hAnsi="Arial" w:cs="Times New Roman"/>
                <w:sz w:val="18"/>
              </w:rPr>
            </w:pPr>
          </w:p>
        </w:tc>
      </w:tr>
      <w:tr w:rsidR="00340627" w:rsidRPr="00AD7051" w14:paraId="203BF133" w14:textId="77777777" w:rsidTr="00E70E2A">
        <w:trPr>
          <w:gridAfter w:val="3"/>
          <w:wAfter w:w="284" w:type="dxa"/>
          <w:trHeight w:val="164"/>
        </w:trPr>
        <w:tc>
          <w:tcPr>
            <w:tcW w:w="14737" w:type="dxa"/>
            <w:gridSpan w:val="5"/>
            <w:shd w:val="clear" w:color="auto" w:fill="DBE5F1"/>
          </w:tcPr>
          <w:p w14:paraId="6AAD950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1.1.</w:t>
            </w:r>
            <w:r w:rsidRPr="00AD7051">
              <w:rPr>
                <w:rFonts w:ascii="Arial" w:eastAsia="Calibri" w:hAnsi="Arial" w:cs="Times New Roman"/>
                <w:b/>
                <w:bCs/>
                <w:sz w:val="18"/>
              </w:rPr>
              <w:tab/>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340627" w:rsidRPr="00AD7051" w14:paraId="7E5E66CC" w14:textId="77777777" w:rsidTr="00E70E2A">
        <w:trPr>
          <w:gridAfter w:val="3"/>
          <w:wAfter w:w="284" w:type="dxa"/>
          <w:trHeight w:val="164"/>
        </w:trPr>
        <w:tc>
          <w:tcPr>
            <w:tcW w:w="701" w:type="dxa"/>
            <w:shd w:val="clear" w:color="auto" w:fill="DBE5F1"/>
          </w:tcPr>
          <w:p w14:paraId="36A0E8A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1.1.1</w:t>
            </w:r>
            <w:r w:rsidRPr="00AD7051">
              <w:rPr>
                <w:rFonts w:ascii="Arial" w:eastAsia="Calibri" w:hAnsi="Arial" w:cs="Arial"/>
                <w:b/>
                <w:bCs/>
                <w:sz w:val="18"/>
                <w:szCs w:val="18"/>
              </w:rPr>
              <w:t>.</w:t>
            </w:r>
          </w:p>
        </w:tc>
        <w:tc>
          <w:tcPr>
            <w:tcW w:w="3753" w:type="dxa"/>
            <w:shd w:val="clear" w:color="auto" w:fill="DBE5F1"/>
          </w:tcPr>
          <w:p w14:paraId="560B02B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r w:rsidRPr="00AD7051">
              <w:rPr>
                <w:rFonts w:ascii="Arial" w:eastAsia="Calibri" w:hAnsi="Arial" w:cs="Arial"/>
                <w:sz w:val="18"/>
                <w:szCs w:val="18"/>
              </w:rPr>
              <w:t>.</w:t>
            </w:r>
          </w:p>
        </w:tc>
        <w:tc>
          <w:tcPr>
            <w:tcW w:w="3754" w:type="dxa"/>
            <w:shd w:val="clear" w:color="auto" w:fill="DBE5F1"/>
          </w:tcPr>
          <w:p w14:paraId="7F735C4C" w14:textId="77777777" w:rsidR="00340627" w:rsidRPr="00AD7051" w:rsidRDefault="00340627" w:rsidP="00E70E2A">
            <w:pPr>
              <w:widowControl w:val="0"/>
              <w:numPr>
                <w:ilvl w:val="0"/>
                <w:numId w:val="17"/>
              </w:numPr>
              <w:tabs>
                <w:tab w:val="left" w:pos="285"/>
              </w:tabs>
              <w:spacing w:after="0" w:line="240" w:lineRule="auto"/>
              <w:ind w:left="28" w:firstLine="0"/>
              <w:jc w:val="both"/>
              <w:rPr>
                <w:rFonts w:ascii="Arial" w:eastAsia="Calibri" w:hAnsi="Arial" w:cs="Arial"/>
                <w:sz w:val="18"/>
                <w:szCs w:val="20"/>
                <w:lang w:eastAsia="ru-RU"/>
              </w:rPr>
            </w:pPr>
            <w:r w:rsidRPr="00AD7051">
              <w:rPr>
                <w:rFonts w:ascii="Arial" w:eastAsia="Calibri" w:hAnsi="Arial" w:cs="Arial"/>
                <w:sz w:val="18"/>
                <w:szCs w:val="20"/>
                <w:lang w:eastAsia="ru-RU"/>
              </w:rPr>
              <w:t>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14:paraId="07A8D68F" w14:textId="77777777" w:rsidR="00340627" w:rsidRPr="00AD7051" w:rsidRDefault="00340627" w:rsidP="00E70E2A">
            <w:pPr>
              <w:widowControl w:val="0"/>
              <w:tabs>
                <w:tab w:val="left" w:pos="285"/>
              </w:tabs>
              <w:spacing w:after="200" w:line="276" w:lineRule="auto"/>
              <w:ind w:left="28"/>
              <w:contextualSpacing/>
              <w:jc w:val="both"/>
              <w:rPr>
                <w:rFonts w:ascii="Arial" w:eastAsia="Calibri" w:hAnsi="Arial" w:cs="Times New Roman"/>
                <w:sz w:val="18"/>
              </w:rPr>
            </w:pPr>
            <w:r w:rsidRPr="00AD7051">
              <w:rPr>
                <w:rFonts w:ascii="Arial" w:eastAsia="Calibri" w:hAnsi="Arial" w:cs="Times New Roman"/>
                <w:sz w:val="18"/>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r w:rsidRPr="00AD7051">
              <w:rPr>
                <w:rFonts w:ascii="Arial" w:eastAsia="Calibri" w:hAnsi="Arial" w:cs="Arial"/>
                <w:sz w:val="18"/>
                <w:szCs w:val="18"/>
              </w:rPr>
              <w:t>.</w:t>
            </w:r>
          </w:p>
        </w:tc>
        <w:tc>
          <w:tcPr>
            <w:tcW w:w="2642" w:type="dxa"/>
            <w:shd w:val="clear" w:color="auto" w:fill="DBE5F1"/>
          </w:tcPr>
          <w:p w14:paraId="733BE4AB"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5BC06137" w14:textId="77777777" w:rsidR="00340627" w:rsidRPr="00AD7051" w:rsidRDefault="00340627" w:rsidP="00E70E2A">
            <w:pPr>
              <w:widowControl w:val="0"/>
              <w:spacing w:after="200" w:line="276" w:lineRule="auto"/>
              <w:contextualSpacing/>
              <w:rPr>
                <w:rFonts w:ascii="Arial" w:eastAsia="Calibri" w:hAnsi="Arial" w:cs="Times New Roman"/>
                <w:sz w:val="18"/>
                <w:lang w:val="en-US"/>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4389BC4A" w14:textId="77777777" w:rsidTr="00E70E2A">
        <w:trPr>
          <w:gridAfter w:val="3"/>
          <w:wAfter w:w="284" w:type="dxa"/>
          <w:trHeight w:val="164"/>
        </w:trPr>
        <w:tc>
          <w:tcPr>
            <w:tcW w:w="701" w:type="dxa"/>
          </w:tcPr>
          <w:p w14:paraId="069AAEE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1.1.2</w:t>
            </w:r>
            <w:r w:rsidRPr="00AD7051">
              <w:rPr>
                <w:rFonts w:ascii="Arial" w:eastAsia="Calibri" w:hAnsi="Arial" w:cs="Arial"/>
                <w:b/>
                <w:bCs/>
                <w:sz w:val="18"/>
                <w:szCs w:val="18"/>
              </w:rPr>
              <w:t>.</w:t>
            </w:r>
          </w:p>
        </w:tc>
        <w:tc>
          <w:tcPr>
            <w:tcW w:w="3753" w:type="dxa"/>
          </w:tcPr>
          <w:p w14:paraId="773575A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Порядок сообщения о проведении </w:t>
            </w:r>
            <w:r w:rsidRPr="00AD7051">
              <w:rPr>
                <w:rFonts w:ascii="Arial" w:eastAsia="Calibri" w:hAnsi="Arial" w:cs="Arial"/>
                <w:sz w:val="18"/>
                <w:szCs w:val="18"/>
              </w:rPr>
              <w:t>Общего</w:t>
            </w:r>
            <w:r w:rsidRPr="00AD7051">
              <w:rPr>
                <w:rFonts w:ascii="Arial" w:eastAsia="Calibri" w:hAnsi="Arial" w:cs="Times New Roman"/>
                <w:sz w:val="18"/>
              </w:rPr>
              <w:t xml:space="preserve"> собрания и предоставления материалов к </w:t>
            </w:r>
            <w:r w:rsidRPr="00AD7051">
              <w:rPr>
                <w:rFonts w:ascii="Arial" w:eastAsia="Calibri" w:hAnsi="Arial" w:cs="Arial"/>
                <w:sz w:val="18"/>
                <w:szCs w:val="18"/>
              </w:rPr>
              <w:t>Общему</w:t>
            </w:r>
            <w:r w:rsidRPr="00AD7051">
              <w:rPr>
                <w:rFonts w:ascii="Arial" w:eastAsia="Calibri" w:hAnsi="Arial" w:cs="Times New Roman"/>
                <w:sz w:val="18"/>
              </w:rPr>
              <w:t xml:space="preserve"> собранию дает акционерам возможность надлежащим образом подготовиться к участию в нем</w:t>
            </w:r>
            <w:r w:rsidRPr="00AD7051">
              <w:rPr>
                <w:rFonts w:ascii="Arial" w:eastAsia="Calibri" w:hAnsi="Arial" w:cs="Arial"/>
                <w:sz w:val="18"/>
                <w:szCs w:val="18"/>
              </w:rPr>
              <w:t>.</w:t>
            </w:r>
          </w:p>
        </w:tc>
        <w:tc>
          <w:tcPr>
            <w:tcW w:w="3754" w:type="dxa"/>
          </w:tcPr>
          <w:p w14:paraId="58EFE41B" w14:textId="77777777" w:rsidR="00340627" w:rsidRPr="00AD7051" w:rsidRDefault="00340627" w:rsidP="00E70E2A">
            <w:pPr>
              <w:widowControl w:val="0"/>
              <w:numPr>
                <w:ilvl w:val="0"/>
                <w:numId w:val="20"/>
              </w:numPr>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В отчетном периоде сообщение о проведении Общего собрания акционеров размещено (опубликовано) на сайте Общества в сети Интернет не позднее чем за 30 дней до даты проведения Общего собрания, если законодательством не предусмотрен больший срок.</w:t>
            </w:r>
          </w:p>
          <w:p w14:paraId="060EC8A3" w14:textId="77777777" w:rsidR="00340627" w:rsidRPr="00AD7051" w:rsidRDefault="00340627" w:rsidP="00E70E2A">
            <w:pPr>
              <w:widowControl w:val="0"/>
              <w:numPr>
                <w:ilvl w:val="0"/>
                <w:numId w:val="21"/>
              </w:numPr>
              <w:tabs>
                <w:tab w:val="left" w:pos="27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В сообщении о проведении собрания </w:t>
            </w:r>
            <w:r w:rsidRPr="00AD7051">
              <w:rPr>
                <w:rFonts w:ascii="Arial" w:eastAsia="Calibri" w:hAnsi="Arial" w:cs="Arial"/>
                <w:sz w:val="18"/>
                <w:szCs w:val="18"/>
              </w:rPr>
              <w:t>указано место проведения собрания и</w:t>
            </w:r>
            <w:r w:rsidRPr="00AD7051">
              <w:rPr>
                <w:rFonts w:ascii="Arial" w:eastAsia="Calibri" w:hAnsi="Arial" w:cs="Times New Roman"/>
                <w:sz w:val="18"/>
              </w:rPr>
              <w:t xml:space="preserve"> документы, необходимые для допуска в помещение.</w:t>
            </w:r>
          </w:p>
          <w:p w14:paraId="0033CD1E" w14:textId="77777777" w:rsidR="00340627" w:rsidRPr="00AD7051" w:rsidRDefault="00340627" w:rsidP="00E70E2A">
            <w:pPr>
              <w:widowControl w:val="0"/>
              <w:numPr>
                <w:ilvl w:val="0"/>
                <w:numId w:val="21"/>
              </w:numPr>
              <w:tabs>
                <w:tab w:val="left" w:pos="27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r w:rsidRPr="00AD7051">
              <w:rPr>
                <w:rFonts w:ascii="Arial" w:eastAsia="Calibri" w:hAnsi="Arial" w:cs="Arial"/>
                <w:sz w:val="18"/>
                <w:szCs w:val="18"/>
              </w:rPr>
              <w:t>).</w:t>
            </w:r>
          </w:p>
        </w:tc>
        <w:tc>
          <w:tcPr>
            <w:tcW w:w="2642" w:type="dxa"/>
          </w:tcPr>
          <w:p w14:paraId="5E509857"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Calibri" w:hAnsi="Arial" w:cs="Arial"/>
                <w:sz w:val="18"/>
                <w:szCs w:val="18"/>
              </w:rPr>
              <w:t>Частично соблюдается</w:t>
            </w:r>
          </w:p>
        </w:tc>
        <w:tc>
          <w:tcPr>
            <w:tcW w:w="3887" w:type="dxa"/>
          </w:tcPr>
          <w:p w14:paraId="54F13465" w14:textId="77777777" w:rsidR="00340627" w:rsidRPr="00AD7051" w:rsidRDefault="00340627" w:rsidP="00E70E2A">
            <w:pPr>
              <w:widowControl w:val="0"/>
              <w:tabs>
                <w:tab w:val="left" w:pos="375"/>
              </w:tabs>
              <w:spacing w:after="0" w:line="240" w:lineRule="auto"/>
              <w:ind w:left="28"/>
              <w:contextualSpacing/>
              <w:jc w:val="both"/>
              <w:rPr>
                <w:rFonts w:ascii="Arial" w:eastAsia="Calibri" w:hAnsi="Arial" w:cs="Times New Roman"/>
                <w:sz w:val="18"/>
              </w:rPr>
            </w:pPr>
            <w:r w:rsidRPr="00AD7051">
              <w:rPr>
                <w:rFonts w:ascii="Arial" w:eastAsia="Calibri" w:hAnsi="Arial" w:cs="Times New Roman"/>
                <w:sz w:val="18"/>
              </w:rPr>
              <w:t>Критерий 1: соблюдается.</w:t>
            </w:r>
          </w:p>
          <w:p w14:paraId="4473F968" w14:textId="77777777" w:rsidR="00340627" w:rsidRPr="00AD7051" w:rsidRDefault="00340627" w:rsidP="00E70E2A">
            <w:pPr>
              <w:widowControl w:val="0"/>
              <w:tabs>
                <w:tab w:val="left" w:pos="375"/>
              </w:tabs>
              <w:spacing w:after="0" w:line="240" w:lineRule="auto"/>
              <w:ind w:left="28"/>
              <w:contextualSpacing/>
              <w:jc w:val="both"/>
              <w:rPr>
                <w:rFonts w:ascii="Arial" w:eastAsia="Calibri" w:hAnsi="Arial" w:cs="Times New Roman"/>
                <w:sz w:val="18"/>
              </w:rPr>
            </w:pPr>
          </w:p>
          <w:p w14:paraId="3033E825" w14:textId="77777777" w:rsidR="00340627" w:rsidRPr="00AD7051" w:rsidRDefault="00340627" w:rsidP="00E70E2A">
            <w:pPr>
              <w:spacing w:after="200" w:line="276" w:lineRule="auto"/>
              <w:rPr>
                <w:rFonts w:ascii="Arial" w:eastAsia="Calibri" w:hAnsi="Arial" w:cs="Times New Roman"/>
                <w:sz w:val="18"/>
              </w:rPr>
            </w:pPr>
            <w:r w:rsidRPr="00AD7051">
              <w:rPr>
                <w:rFonts w:ascii="Arial" w:eastAsia="Calibri" w:hAnsi="Arial" w:cs="Times New Roman"/>
                <w:sz w:val="18"/>
              </w:rPr>
              <w:t>Критерий 2: не соблюдается.</w:t>
            </w:r>
          </w:p>
          <w:p w14:paraId="525D935B"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Calibri" w:hAnsi="Arial" w:cs="Times New Roman"/>
                <w:sz w:val="18"/>
              </w:rPr>
              <w:t>В отчетном году в сообщении о проведении собрания не были указаны документы, необходимые для допуска в помещение.</w:t>
            </w:r>
          </w:p>
          <w:p w14:paraId="6AEAE193"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Calibri" w:hAnsi="Arial" w:cs="Times New Roman"/>
                <w:sz w:val="18"/>
              </w:rPr>
              <w:t>Данное несоответствие связано с тем, что в отчетном году Общество не проводило общих собраний акционеров в форме собрания (совместного присутствия).</w:t>
            </w:r>
          </w:p>
          <w:p w14:paraId="4FDCA43C"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Calibri" w:hAnsi="Arial" w:cs="Times New Roman"/>
                <w:sz w:val="18"/>
              </w:rPr>
              <w:t xml:space="preserve">В соответствии с Федеральным законом от 25.02.2022 №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Общее собрание акционеров, проведенное Обществом в 2024 году, было организовано в заочной </w:t>
            </w:r>
            <w:r w:rsidRPr="00AD7051">
              <w:rPr>
                <w:rFonts w:ascii="Arial" w:eastAsia="Calibri" w:hAnsi="Arial" w:cs="Times New Roman"/>
                <w:sz w:val="18"/>
              </w:rPr>
              <w:lastRenderedPageBreak/>
              <w:t>форме, что не предполагает наличие в сообщении о проведении собрания информации о документах, необходимых для допуска в помещение, в котором проводится собрание.</w:t>
            </w:r>
          </w:p>
          <w:p w14:paraId="5E9577EC"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Calibri" w:hAnsi="Arial" w:cs="Times New Roman"/>
                <w:sz w:val="18"/>
              </w:rPr>
              <w:t>При этом критерий 2 соблюдался Обществом ранее при проведении общих собраний акционеров в форме собрания (совместного присутствия).</w:t>
            </w:r>
          </w:p>
          <w:p w14:paraId="272688AE"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Calibri" w:hAnsi="Arial" w:cs="Times New Roman"/>
                <w:sz w:val="18"/>
              </w:rPr>
              <w:t>Несоблюдение критерия 2 является ограниченным по времени, и Общество намерено восстановить его соблюдение после прекращения действия поправок в ФЗ «Об акционерных обществах» и при проведении общих собраний акционеров в форме собрания (совместного присутствия) При проведении общих собраний в заочной форме Общество планирует придерживаться данной практики, так как полагает, что в данном случае права и интересы акционеров не нарушаются.</w:t>
            </w:r>
          </w:p>
          <w:p w14:paraId="0C563CED" w14:textId="77777777" w:rsidR="00340627" w:rsidRPr="00AD7051" w:rsidRDefault="00340627" w:rsidP="00E70E2A">
            <w:pPr>
              <w:spacing w:after="200" w:line="276" w:lineRule="auto"/>
              <w:rPr>
                <w:rFonts w:ascii="Arial" w:eastAsia="Calibri" w:hAnsi="Arial" w:cs="Times New Roman"/>
                <w:sz w:val="18"/>
              </w:rPr>
            </w:pPr>
            <w:r w:rsidRPr="00AD7051">
              <w:rPr>
                <w:rFonts w:ascii="Arial" w:eastAsia="Calibri" w:hAnsi="Arial" w:cs="Times New Roman"/>
                <w:sz w:val="18"/>
              </w:rPr>
              <w:t>Критерий 3: соблюдается</w:t>
            </w:r>
          </w:p>
          <w:p w14:paraId="636C0F09" w14:textId="77777777" w:rsidR="00340627" w:rsidRPr="00AD7051" w:rsidRDefault="00340627" w:rsidP="00E70E2A">
            <w:pPr>
              <w:spacing w:after="0" w:line="276" w:lineRule="auto"/>
              <w:jc w:val="both"/>
              <w:rPr>
                <w:rFonts w:ascii="Arial" w:eastAsia="Calibri" w:hAnsi="Arial" w:cs="Times New Roman"/>
                <w:sz w:val="18"/>
              </w:rPr>
            </w:pPr>
          </w:p>
        </w:tc>
      </w:tr>
      <w:tr w:rsidR="00340627" w:rsidRPr="00AD7051" w14:paraId="3DF0D015" w14:textId="77777777" w:rsidTr="00E70E2A">
        <w:trPr>
          <w:gridAfter w:val="3"/>
          <w:wAfter w:w="284" w:type="dxa"/>
          <w:trHeight w:val="164"/>
        </w:trPr>
        <w:tc>
          <w:tcPr>
            <w:tcW w:w="701" w:type="dxa"/>
            <w:shd w:val="clear" w:color="auto" w:fill="DBE5F1"/>
          </w:tcPr>
          <w:p w14:paraId="16092B9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1.1.3</w:t>
            </w:r>
            <w:r w:rsidRPr="00AD7051">
              <w:rPr>
                <w:rFonts w:ascii="Arial" w:eastAsia="Calibri" w:hAnsi="Arial" w:cs="Arial"/>
                <w:b/>
                <w:bCs/>
                <w:sz w:val="18"/>
                <w:szCs w:val="18"/>
              </w:rPr>
              <w:t>.</w:t>
            </w:r>
          </w:p>
        </w:tc>
        <w:tc>
          <w:tcPr>
            <w:tcW w:w="3753" w:type="dxa"/>
            <w:shd w:val="clear" w:color="auto" w:fill="DBE5F1"/>
          </w:tcPr>
          <w:p w14:paraId="78D9147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В ходе подготовки и проведения </w:t>
            </w:r>
            <w:r w:rsidRPr="00AD7051">
              <w:rPr>
                <w:rFonts w:ascii="Arial" w:eastAsia="Calibri" w:hAnsi="Arial" w:cs="Arial"/>
                <w:sz w:val="18"/>
                <w:szCs w:val="18"/>
              </w:rPr>
              <w:t>Общего</w:t>
            </w:r>
            <w:r w:rsidRPr="00AD7051">
              <w:rPr>
                <w:rFonts w:ascii="Arial" w:eastAsia="Calibri" w:hAnsi="Arial" w:cs="Times New Roman"/>
                <w:sz w:val="18"/>
              </w:rPr>
              <w:t xml:space="preserve">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w:t>
            </w:r>
            <w:r w:rsidRPr="00AD7051">
              <w:rPr>
                <w:rFonts w:ascii="Arial" w:eastAsia="Calibri" w:hAnsi="Arial" w:cs="Arial"/>
                <w:sz w:val="18"/>
                <w:szCs w:val="18"/>
              </w:rPr>
              <w:t>Общества</w:t>
            </w:r>
            <w:r w:rsidRPr="00AD7051">
              <w:rPr>
                <w:rFonts w:ascii="Arial" w:eastAsia="Calibri" w:hAnsi="Arial" w:cs="Times New Roman"/>
                <w:sz w:val="18"/>
              </w:rPr>
              <w:t xml:space="preserve">, общаться </w:t>
            </w:r>
            <w:r w:rsidRPr="00AD7051">
              <w:rPr>
                <w:rFonts w:ascii="Arial" w:eastAsia="Calibri" w:hAnsi="Arial" w:cs="Arial"/>
                <w:sz w:val="18"/>
                <w:szCs w:val="18"/>
              </w:rPr>
              <w:t xml:space="preserve">с </w:t>
            </w:r>
            <w:r w:rsidRPr="00AD7051">
              <w:rPr>
                <w:rFonts w:ascii="Arial" w:eastAsia="Calibri" w:hAnsi="Arial" w:cs="Times New Roman"/>
                <w:sz w:val="18"/>
              </w:rPr>
              <w:t>друг другом</w:t>
            </w:r>
            <w:r w:rsidRPr="00AD7051">
              <w:rPr>
                <w:rFonts w:ascii="Arial" w:eastAsia="Calibri" w:hAnsi="Arial" w:cs="Arial"/>
                <w:sz w:val="18"/>
                <w:szCs w:val="18"/>
              </w:rPr>
              <w:t>.</w:t>
            </w:r>
          </w:p>
        </w:tc>
        <w:tc>
          <w:tcPr>
            <w:tcW w:w="3754" w:type="dxa"/>
            <w:shd w:val="clear" w:color="auto" w:fill="DBE5F1"/>
          </w:tcPr>
          <w:p w14:paraId="3AF4162B" w14:textId="77777777" w:rsidR="00340627" w:rsidRPr="00AD7051" w:rsidRDefault="00340627" w:rsidP="00E70E2A">
            <w:pPr>
              <w:widowControl w:val="0"/>
              <w:numPr>
                <w:ilvl w:val="0"/>
                <w:numId w:val="23"/>
              </w:numPr>
              <w:tabs>
                <w:tab w:val="left" w:pos="375"/>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В отчетном периоде акционерам была предоставлена возможность задать вопросы членам исполнительных органов и членам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w:t>
            </w:r>
            <w:r w:rsidRPr="00AD7051">
              <w:rPr>
                <w:rFonts w:ascii="Arial" w:eastAsia="Calibri" w:hAnsi="Arial" w:cs="Arial"/>
                <w:sz w:val="18"/>
                <w:szCs w:val="18"/>
              </w:rPr>
              <w:t>Общества</w:t>
            </w:r>
            <w:r w:rsidRPr="00AD7051">
              <w:rPr>
                <w:rFonts w:ascii="Arial" w:eastAsia="Calibri" w:hAnsi="Arial" w:cs="Times New Roman"/>
                <w:sz w:val="18"/>
              </w:rPr>
              <w:t xml:space="preserve"> в период подготовки и в ходе проведения </w:t>
            </w:r>
            <w:r w:rsidRPr="00AD7051">
              <w:rPr>
                <w:rFonts w:ascii="Arial" w:eastAsia="Calibri" w:hAnsi="Arial" w:cs="Arial"/>
                <w:sz w:val="18"/>
                <w:szCs w:val="18"/>
              </w:rPr>
              <w:t>годового Общего</w:t>
            </w:r>
            <w:r w:rsidRPr="00AD7051">
              <w:rPr>
                <w:rFonts w:ascii="Arial" w:eastAsia="Calibri" w:hAnsi="Arial" w:cs="Times New Roman"/>
                <w:sz w:val="18"/>
              </w:rPr>
              <w:t xml:space="preserve"> собрания.</w:t>
            </w:r>
          </w:p>
          <w:p w14:paraId="410334C8" w14:textId="77777777" w:rsidR="00340627" w:rsidRPr="00AD7051" w:rsidRDefault="00340627" w:rsidP="00E70E2A">
            <w:pPr>
              <w:widowControl w:val="0"/>
              <w:numPr>
                <w:ilvl w:val="0"/>
                <w:numId w:val="24"/>
              </w:numPr>
              <w:tabs>
                <w:tab w:val="left" w:pos="375"/>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Позиция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(включая внесенные в протокол особые мнения</w:t>
            </w:r>
            <w:r w:rsidRPr="00AD7051">
              <w:rPr>
                <w:rFonts w:ascii="Arial" w:eastAsia="Calibri" w:hAnsi="Arial" w:cs="Arial"/>
                <w:sz w:val="18"/>
                <w:szCs w:val="18"/>
              </w:rPr>
              <w:t>) (при наличии),</w:t>
            </w:r>
            <w:r w:rsidRPr="00AD7051">
              <w:rPr>
                <w:rFonts w:ascii="Arial" w:eastAsia="Calibri" w:hAnsi="Arial" w:cs="Times New Roman"/>
                <w:sz w:val="18"/>
              </w:rPr>
              <w:t xml:space="preserve"> по каждому вопросу повестки общих собраний, проведенных в отчетный период, была включена в состав материалов к </w:t>
            </w:r>
            <w:r w:rsidRPr="00AD7051">
              <w:rPr>
                <w:rFonts w:ascii="Arial" w:eastAsia="Calibri" w:hAnsi="Arial" w:cs="Arial"/>
                <w:sz w:val="18"/>
                <w:szCs w:val="18"/>
              </w:rPr>
              <w:t>Общему</w:t>
            </w:r>
            <w:r w:rsidRPr="00AD7051">
              <w:rPr>
                <w:rFonts w:ascii="Arial" w:eastAsia="Calibri" w:hAnsi="Arial" w:cs="Times New Roman"/>
                <w:sz w:val="18"/>
              </w:rPr>
              <w:t xml:space="preserve"> собранию.</w:t>
            </w:r>
          </w:p>
          <w:p w14:paraId="330CA93C" w14:textId="77777777" w:rsidR="00340627" w:rsidRPr="00AD7051" w:rsidRDefault="00340627" w:rsidP="00E70E2A">
            <w:pPr>
              <w:widowControl w:val="0"/>
              <w:numPr>
                <w:ilvl w:val="0"/>
                <w:numId w:val="24"/>
              </w:numPr>
              <w:tabs>
                <w:tab w:val="left" w:pos="375"/>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Общество предоставляло акционерам, имеющим на это право, доступ к списку лиц, имеющих право на </w:t>
            </w:r>
            <w:r w:rsidRPr="00AD7051">
              <w:rPr>
                <w:rFonts w:ascii="Arial" w:eastAsia="Calibri" w:hAnsi="Arial" w:cs="Times New Roman"/>
                <w:sz w:val="18"/>
              </w:rPr>
              <w:lastRenderedPageBreak/>
              <w:t xml:space="preserve">участие в Общем собрании, начиная с даты получения его </w:t>
            </w:r>
            <w:r w:rsidRPr="00AD7051">
              <w:rPr>
                <w:rFonts w:ascii="Arial" w:eastAsia="Calibri" w:hAnsi="Arial" w:cs="Arial"/>
                <w:sz w:val="18"/>
                <w:szCs w:val="18"/>
              </w:rPr>
              <w:t>Обществом,</w:t>
            </w:r>
            <w:r w:rsidRPr="00AD7051">
              <w:rPr>
                <w:rFonts w:ascii="Arial" w:eastAsia="Calibri" w:hAnsi="Arial" w:cs="Times New Roman"/>
                <w:sz w:val="18"/>
              </w:rPr>
              <w:t xml:space="preserve"> во всех случаях проведения </w:t>
            </w:r>
            <w:r w:rsidRPr="00AD7051">
              <w:rPr>
                <w:rFonts w:ascii="Arial" w:eastAsia="Calibri" w:hAnsi="Arial" w:cs="Arial"/>
                <w:sz w:val="18"/>
                <w:szCs w:val="18"/>
              </w:rPr>
              <w:t>общих</w:t>
            </w:r>
            <w:r w:rsidRPr="00AD7051">
              <w:rPr>
                <w:rFonts w:ascii="Arial" w:eastAsia="Calibri" w:hAnsi="Arial" w:cs="Times New Roman"/>
                <w:sz w:val="18"/>
              </w:rPr>
              <w:t xml:space="preserve"> собраний в отчетном периоде</w:t>
            </w:r>
            <w:r w:rsidRPr="00AD7051">
              <w:rPr>
                <w:rFonts w:ascii="Arial" w:eastAsia="Calibri" w:hAnsi="Arial" w:cs="Arial"/>
                <w:sz w:val="18"/>
                <w:szCs w:val="18"/>
              </w:rPr>
              <w:t>.</w:t>
            </w:r>
          </w:p>
        </w:tc>
        <w:tc>
          <w:tcPr>
            <w:tcW w:w="2642" w:type="dxa"/>
            <w:shd w:val="clear" w:color="auto" w:fill="DBE5F1"/>
          </w:tcPr>
          <w:p w14:paraId="07C52EB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lastRenderedPageBreak/>
              <w:t>Частично соблюдается.</w:t>
            </w:r>
          </w:p>
        </w:tc>
        <w:tc>
          <w:tcPr>
            <w:tcW w:w="3887" w:type="dxa"/>
            <w:shd w:val="clear" w:color="auto" w:fill="DBE5F1"/>
          </w:tcPr>
          <w:p w14:paraId="329D62F1" w14:textId="77777777" w:rsidR="00340627" w:rsidRPr="00AD7051" w:rsidRDefault="00340627" w:rsidP="00E70E2A">
            <w:pPr>
              <w:widowControl w:val="0"/>
              <w:tabs>
                <w:tab w:val="left" w:pos="375"/>
              </w:tabs>
              <w:spacing w:after="0" w:line="240" w:lineRule="auto"/>
              <w:ind w:left="28"/>
              <w:contextualSpacing/>
              <w:jc w:val="both"/>
              <w:rPr>
                <w:rFonts w:ascii="Arial" w:eastAsia="Calibri" w:hAnsi="Arial" w:cs="Times New Roman"/>
                <w:sz w:val="18"/>
                <w:u w:val="single"/>
              </w:rPr>
            </w:pPr>
            <w:r w:rsidRPr="00AD7051">
              <w:rPr>
                <w:rFonts w:ascii="Arial" w:eastAsia="Calibri" w:hAnsi="Arial" w:cs="Times New Roman"/>
                <w:sz w:val="18"/>
                <w:u w:val="single"/>
              </w:rPr>
              <w:t>Критерий 1: частично соблюдается</w:t>
            </w:r>
          </w:p>
          <w:p w14:paraId="5AE99031" w14:textId="77777777" w:rsidR="00340627" w:rsidRPr="00AD7051" w:rsidRDefault="00340627" w:rsidP="00E70E2A">
            <w:pPr>
              <w:widowControl w:val="0"/>
              <w:tabs>
                <w:tab w:val="left" w:pos="375"/>
              </w:tabs>
              <w:spacing w:after="0" w:line="240" w:lineRule="auto"/>
              <w:ind w:left="28"/>
              <w:contextualSpacing/>
              <w:jc w:val="both"/>
              <w:rPr>
                <w:rFonts w:ascii="Arial" w:eastAsia="Calibri" w:hAnsi="Arial" w:cs="Times New Roman"/>
                <w:sz w:val="18"/>
                <w:u w:val="single"/>
              </w:rPr>
            </w:pPr>
            <w:r w:rsidRPr="00AD7051">
              <w:rPr>
                <w:rFonts w:ascii="Arial" w:eastAsia="Calibri" w:hAnsi="Arial" w:cs="Times New Roman"/>
                <w:sz w:val="18"/>
              </w:rPr>
              <w:t xml:space="preserve">В соответствии со ст. 2 и ст. 3 Федерального закона от 25.02.2022 №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Совет директоров ПАО «ОГК- 2» 13.05.2024 принял решение о проведении годового Общего собрания акционеров ПАО «ОГК-2» в форме заочного голосования. В связи с чем критерий 1 не был соблюден. При этом ранее, при проведении Общих собраний акционеров в форме собрания (совместного присутствия), критерий 1 </w:t>
            </w:r>
            <w:r w:rsidRPr="00AD7051">
              <w:rPr>
                <w:rFonts w:ascii="Arial" w:eastAsia="Calibri" w:hAnsi="Arial" w:cs="Times New Roman"/>
                <w:sz w:val="18"/>
              </w:rPr>
              <w:lastRenderedPageBreak/>
              <w:t xml:space="preserve">Обществом соблюдался. Кроме того, на сайте Общества указан номер телефона и адрес электронной почты, по которому акционеры имеют возможность в любое время связаться и/или направить свои запросы в адрес Общества, в том числе в адрес единоличного исполнительного органа и членам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w:t>
            </w:r>
            <w:r w:rsidRPr="00AD7051">
              <w:rPr>
                <w:rFonts w:ascii="Arial" w:eastAsia="Calibri" w:hAnsi="Arial" w:cs="Arial"/>
                <w:sz w:val="18"/>
                <w:szCs w:val="18"/>
              </w:rPr>
              <w:t xml:space="preserve">Общества. </w:t>
            </w:r>
            <w:r w:rsidRPr="00AD7051">
              <w:rPr>
                <w:rFonts w:ascii="Arial" w:eastAsia="Calibri" w:hAnsi="Arial" w:cs="Times New Roman"/>
                <w:sz w:val="18"/>
              </w:rPr>
              <w:t>Частичное несоответствие критерию 1 является ограниченным по времени, и Общество намерено восстановить его соблюдение после прекращения действия поправок в ФЗ «Об акционерных обществах».</w:t>
            </w:r>
          </w:p>
          <w:p w14:paraId="4D4D7D12" w14:textId="77777777" w:rsidR="00340627" w:rsidRPr="00AD7051" w:rsidRDefault="00340627" w:rsidP="00E70E2A">
            <w:pPr>
              <w:widowControl w:val="0"/>
              <w:tabs>
                <w:tab w:val="left" w:pos="375"/>
              </w:tabs>
              <w:spacing w:after="0" w:line="240" w:lineRule="auto"/>
              <w:ind w:left="28"/>
              <w:contextualSpacing/>
              <w:jc w:val="both"/>
              <w:rPr>
                <w:rFonts w:ascii="Arial" w:eastAsia="Calibri" w:hAnsi="Arial" w:cs="Times New Roman"/>
                <w:sz w:val="18"/>
                <w:u w:val="single"/>
              </w:rPr>
            </w:pPr>
          </w:p>
          <w:p w14:paraId="30C3EA24" w14:textId="77777777" w:rsidR="00340627" w:rsidRPr="00AD7051" w:rsidRDefault="00340627" w:rsidP="00E70E2A">
            <w:pPr>
              <w:widowControl w:val="0"/>
              <w:tabs>
                <w:tab w:val="left" w:pos="375"/>
              </w:tabs>
              <w:spacing w:after="0" w:line="240" w:lineRule="auto"/>
              <w:contextualSpacing/>
              <w:jc w:val="both"/>
              <w:rPr>
                <w:rFonts w:ascii="Arial" w:eastAsia="Calibri" w:hAnsi="Arial" w:cs="Times New Roman"/>
                <w:sz w:val="18"/>
                <w:u w:val="single"/>
              </w:rPr>
            </w:pPr>
            <w:r w:rsidRPr="00AD7051">
              <w:rPr>
                <w:rFonts w:ascii="Arial" w:eastAsia="Calibri" w:hAnsi="Arial" w:cs="Times New Roman"/>
                <w:sz w:val="18"/>
                <w:u w:val="single"/>
              </w:rPr>
              <w:t>Критерий 2: соблюдается</w:t>
            </w:r>
          </w:p>
          <w:p w14:paraId="66FA2F4F" w14:textId="77777777" w:rsidR="00340627" w:rsidRPr="00AD7051" w:rsidRDefault="00340627" w:rsidP="00E70E2A">
            <w:pPr>
              <w:widowControl w:val="0"/>
              <w:tabs>
                <w:tab w:val="left" w:pos="375"/>
              </w:tabs>
              <w:spacing w:after="0" w:line="240" w:lineRule="auto"/>
              <w:ind w:left="28"/>
              <w:contextualSpacing/>
              <w:jc w:val="both"/>
              <w:rPr>
                <w:rFonts w:ascii="Arial" w:eastAsia="Calibri" w:hAnsi="Arial" w:cs="Arial"/>
                <w:sz w:val="18"/>
                <w:szCs w:val="18"/>
              </w:rPr>
            </w:pPr>
          </w:p>
          <w:p w14:paraId="26F5C770" w14:textId="77777777" w:rsidR="00340627" w:rsidRPr="00AD7051" w:rsidRDefault="00340627" w:rsidP="00E70E2A">
            <w:pPr>
              <w:spacing w:after="200" w:line="276" w:lineRule="auto"/>
              <w:jc w:val="both"/>
              <w:rPr>
                <w:rFonts w:ascii="Arial" w:eastAsia="Calibri" w:hAnsi="Arial" w:cs="Arial"/>
                <w:sz w:val="18"/>
                <w:szCs w:val="18"/>
                <w:u w:val="single"/>
              </w:rPr>
            </w:pPr>
            <w:r w:rsidRPr="00AD7051">
              <w:rPr>
                <w:rFonts w:ascii="Arial" w:eastAsia="Calibri" w:hAnsi="Arial" w:cs="Arial"/>
                <w:sz w:val="18"/>
                <w:szCs w:val="18"/>
                <w:u w:val="single"/>
              </w:rPr>
              <w:t>Критерий 3: соблюдается.</w:t>
            </w:r>
          </w:p>
        </w:tc>
      </w:tr>
      <w:tr w:rsidR="00340627" w:rsidRPr="00AD7051" w14:paraId="314C47C8" w14:textId="77777777" w:rsidTr="00E70E2A">
        <w:trPr>
          <w:gridAfter w:val="3"/>
          <w:wAfter w:w="284" w:type="dxa"/>
          <w:trHeight w:val="164"/>
        </w:trPr>
        <w:tc>
          <w:tcPr>
            <w:tcW w:w="701" w:type="dxa"/>
          </w:tcPr>
          <w:p w14:paraId="5A6B788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1.1.4</w:t>
            </w:r>
            <w:r w:rsidRPr="00AD7051">
              <w:rPr>
                <w:rFonts w:ascii="Arial" w:eastAsia="Calibri" w:hAnsi="Arial" w:cs="Arial"/>
                <w:b/>
                <w:bCs/>
                <w:sz w:val="18"/>
                <w:szCs w:val="18"/>
              </w:rPr>
              <w:t>.</w:t>
            </w:r>
          </w:p>
        </w:tc>
        <w:tc>
          <w:tcPr>
            <w:tcW w:w="3753" w:type="dxa"/>
          </w:tcPr>
          <w:p w14:paraId="67FC27D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Реализация права акционера требовать созыва </w:t>
            </w:r>
            <w:r w:rsidRPr="00AD7051">
              <w:rPr>
                <w:rFonts w:ascii="Arial" w:eastAsia="Calibri" w:hAnsi="Arial" w:cs="Arial"/>
                <w:sz w:val="18"/>
                <w:szCs w:val="18"/>
              </w:rPr>
              <w:t>Общего</w:t>
            </w:r>
            <w:r w:rsidRPr="00AD7051">
              <w:rPr>
                <w:rFonts w:ascii="Arial" w:eastAsia="Calibri" w:hAnsi="Arial" w:cs="Times New Roman"/>
                <w:sz w:val="18"/>
              </w:rPr>
              <w:t xml:space="preserve">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r w:rsidRPr="00AD7051">
              <w:rPr>
                <w:rFonts w:ascii="Arial" w:eastAsia="Calibri" w:hAnsi="Arial" w:cs="Arial"/>
                <w:sz w:val="18"/>
                <w:szCs w:val="18"/>
              </w:rPr>
              <w:t>.</w:t>
            </w:r>
          </w:p>
        </w:tc>
        <w:tc>
          <w:tcPr>
            <w:tcW w:w="3754" w:type="dxa"/>
          </w:tcPr>
          <w:p w14:paraId="4F91378D" w14:textId="77777777" w:rsidR="00340627" w:rsidRPr="00AD7051" w:rsidRDefault="00340627" w:rsidP="00E70E2A">
            <w:pPr>
              <w:widowControl w:val="0"/>
              <w:numPr>
                <w:ilvl w:val="0"/>
                <w:numId w:val="18"/>
              </w:numPr>
              <w:tabs>
                <w:tab w:val="left" w:pos="39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14:paraId="110CEAE7" w14:textId="77777777" w:rsidR="00340627" w:rsidRPr="00AD7051" w:rsidRDefault="00340627" w:rsidP="00E70E2A">
            <w:pPr>
              <w:widowControl w:val="0"/>
              <w:numPr>
                <w:ilvl w:val="0"/>
                <w:numId w:val="18"/>
              </w:numPr>
              <w:tabs>
                <w:tab w:val="left" w:pos="39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В отчетном периоде Общество не отказывало в принятии предложений в повестку дня или кандидатур в органы Общества по причине опечаток и иных несущественных недостатков в предложении акционера.</w:t>
            </w:r>
          </w:p>
        </w:tc>
        <w:tc>
          <w:tcPr>
            <w:tcW w:w="2642" w:type="dxa"/>
          </w:tcPr>
          <w:p w14:paraId="379C48C1"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tcPr>
          <w:p w14:paraId="019FEDBB" w14:textId="77777777" w:rsidR="00340627" w:rsidRPr="00AD7051" w:rsidRDefault="00340627" w:rsidP="00E70E2A">
            <w:pPr>
              <w:widowControl w:val="0"/>
              <w:spacing w:after="200" w:line="276" w:lineRule="auto"/>
              <w:contextualSpacing/>
              <w:rPr>
                <w:rFonts w:ascii="Arial" w:eastAsia="Calibri" w:hAnsi="Arial" w:cs="Arial"/>
                <w:sz w:val="18"/>
                <w:szCs w:val="18"/>
                <w:u w:val="single"/>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p w14:paraId="6F6FDBB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u w:val="single"/>
              </w:rPr>
              <w:t>Критерий 2: соблюдается.</w:t>
            </w:r>
          </w:p>
        </w:tc>
      </w:tr>
      <w:tr w:rsidR="00340627" w:rsidRPr="00AD7051" w14:paraId="6EA6D913" w14:textId="77777777" w:rsidTr="00E70E2A">
        <w:trPr>
          <w:gridAfter w:val="3"/>
          <w:wAfter w:w="284" w:type="dxa"/>
          <w:trHeight w:val="164"/>
        </w:trPr>
        <w:tc>
          <w:tcPr>
            <w:tcW w:w="701" w:type="dxa"/>
            <w:shd w:val="clear" w:color="auto" w:fill="DBE5F1"/>
          </w:tcPr>
          <w:p w14:paraId="566A9C4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1.1.5</w:t>
            </w:r>
            <w:r w:rsidRPr="00AD7051">
              <w:rPr>
                <w:rFonts w:ascii="Arial" w:eastAsia="Times New Roman" w:hAnsi="Arial" w:cs="Arial"/>
                <w:b/>
                <w:bCs/>
                <w:sz w:val="18"/>
                <w:szCs w:val="18"/>
              </w:rPr>
              <w:t>.</w:t>
            </w:r>
          </w:p>
        </w:tc>
        <w:tc>
          <w:tcPr>
            <w:tcW w:w="3753" w:type="dxa"/>
            <w:shd w:val="clear" w:color="auto" w:fill="DBE5F1"/>
          </w:tcPr>
          <w:p w14:paraId="52FAE4E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Каждый акционер имел возможность беспрепятственно реализовать право голоса самым простым и удобным для него способом</w:t>
            </w:r>
            <w:r w:rsidRPr="00AD7051">
              <w:rPr>
                <w:rFonts w:ascii="Arial" w:eastAsia="Times New Roman" w:hAnsi="Arial" w:cs="Arial"/>
                <w:sz w:val="18"/>
                <w:szCs w:val="18"/>
              </w:rPr>
              <w:t>.</w:t>
            </w:r>
          </w:p>
        </w:tc>
        <w:tc>
          <w:tcPr>
            <w:tcW w:w="3754" w:type="dxa"/>
            <w:shd w:val="clear" w:color="auto" w:fill="DBE5F1"/>
          </w:tcPr>
          <w:p w14:paraId="7E2B5A56" w14:textId="77777777" w:rsidR="00340627" w:rsidRPr="00AD7051" w:rsidRDefault="00340627" w:rsidP="00E70E2A">
            <w:pPr>
              <w:widowControl w:val="0"/>
              <w:numPr>
                <w:ilvl w:val="0"/>
                <w:numId w:val="26"/>
              </w:numPr>
              <w:tabs>
                <w:tab w:val="left" w:pos="317"/>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 xml:space="preserve">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2642" w:type="dxa"/>
            <w:shd w:val="clear" w:color="auto" w:fill="DBE5F1"/>
          </w:tcPr>
          <w:p w14:paraId="603583D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shd w:val="clear" w:color="auto" w:fill="DBE5F1"/>
          </w:tcPr>
          <w:p w14:paraId="000F867B" w14:textId="77777777" w:rsidR="00340627" w:rsidRPr="00AD7051" w:rsidRDefault="00340627" w:rsidP="00E70E2A">
            <w:pPr>
              <w:spacing w:after="200" w:line="276" w:lineRule="auto"/>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55379041" w14:textId="77777777" w:rsidTr="00E70E2A">
        <w:trPr>
          <w:gridAfter w:val="3"/>
          <w:wAfter w:w="284" w:type="dxa"/>
          <w:trHeight w:val="164"/>
        </w:trPr>
        <w:tc>
          <w:tcPr>
            <w:tcW w:w="701" w:type="dxa"/>
          </w:tcPr>
          <w:p w14:paraId="11E2972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1.1.6</w:t>
            </w:r>
            <w:r w:rsidRPr="00AD7051">
              <w:rPr>
                <w:rFonts w:ascii="Arial" w:eastAsia="Times New Roman" w:hAnsi="Arial" w:cs="Arial"/>
                <w:b/>
                <w:bCs/>
                <w:sz w:val="18"/>
                <w:szCs w:val="18"/>
              </w:rPr>
              <w:t>.</w:t>
            </w:r>
          </w:p>
        </w:tc>
        <w:tc>
          <w:tcPr>
            <w:tcW w:w="3753" w:type="dxa"/>
          </w:tcPr>
          <w:p w14:paraId="3CCE88C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Установленный </w:t>
            </w:r>
            <w:r w:rsidRPr="00AD7051">
              <w:rPr>
                <w:rFonts w:ascii="Arial" w:eastAsia="Times New Roman" w:hAnsi="Arial" w:cs="Arial"/>
                <w:sz w:val="18"/>
                <w:szCs w:val="18"/>
              </w:rPr>
              <w:t>Обществом</w:t>
            </w:r>
            <w:r w:rsidRPr="00AD7051">
              <w:rPr>
                <w:rFonts w:ascii="Arial" w:eastAsia="Calibri" w:hAnsi="Arial" w:cs="Times New Roman"/>
                <w:sz w:val="18"/>
              </w:rPr>
              <w:t xml:space="preserve">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r w:rsidRPr="00AD7051">
              <w:rPr>
                <w:rFonts w:ascii="Arial" w:eastAsia="Times New Roman" w:hAnsi="Arial" w:cs="Arial"/>
                <w:sz w:val="18"/>
                <w:szCs w:val="18"/>
              </w:rPr>
              <w:t>.</w:t>
            </w:r>
          </w:p>
        </w:tc>
        <w:tc>
          <w:tcPr>
            <w:tcW w:w="3754" w:type="dxa"/>
          </w:tcPr>
          <w:p w14:paraId="5A61A4DD" w14:textId="77777777" w:rsidR="00340627" w:rsidRPr="00AD7051" w:rsidRDefault="00340627" w:rsidP="00E70E2A">
            <w:pPr>
              <w:widowControl w:val="0"/>
              <w:numPr>
                <w:ilvl w:val="0"/>
                <w:numId w:val="27"/>
              </w:numPr>
              <w:tabs>
                <w:tab w:val="left" w:pos="403"/>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w:t>
            </w:r>
            <w:r w:rsidRPr="00AD7051">
              <w:rPr>
                <w:rFonts w:ascii="Arial" w:eastAsia="Calibri" w:hAnsi="Arial" w:cs="Times New Roman"/>
                <w:sz w:val="18"/>
              </w:rPr>
              <w:lastRenderedPageBreak/>
              <w:t>интересующие их вопросы по повестке дня.</w:t>
            </w:r>
          </w:p>
          <w:p w14:paraId="6EFE8E12" w14:textId="77777777" w:rsidR="00340627" w:rsidRPr="00AD7051" w:rsidRDefault="00340627" w:rsidP="00E70E2A">
            <w:pPr>
              <w:widowControl w:val="0"/>
              <w:numPr>
                <w:ilvl w:val="0"/>
                <w:numId w:val="28"/>
              </w:numPr>
              <w:tabs>
                <w:tab w:val="left" w:pos="403"/>
              </w:tabs>
              <w:spacing w:after="0" w:line="240" w:lineRule="auto"/>
              <w:ind w:left="28" w:firstLine="0"/>
              <w:jc w:val="both"/>
              <w:rPr>
                <w:rFonts w:ascii="Arial" w:eastAsia="Times New Roman" w:hAnsi="Arial" w:cs="Arial"/>
                <w:sz w:val="20"/>
                <w:szCs w:val="20"/>
                <w:lang w:eastAsia="ru-RU"/>
              </w:rPr>
            </w:pPr>
            <w:r w:rsidRPr="00AD7051">
              <w:rPr>
                <w:rFonts w:ascii="Arial" w:eastAsia="Calibri" w:hAnsi="Arial" w:cs="Times New Roman"/>
                <w:sz w:val="18"/>
              </w:rPr>
              <w:t>Обществом были приглашены кандидаты</w:t>
            </w:r>
            <w:r w:rsidRPr="00AD7051">
              <w:rPr>
                <w:rFonts w:ascii="Arial" w:eastAsia="Times New Roman" w:hAnsi="Arial" w:cs="Arial"/>
                <w:sz w:val="20"/>
                <w:szCs w:val="20"/>
                <w:lang w:eastAsia="ru-RU"/>
              </w:rPr>
              <w:t xml:space="preserve"> </w:t>
            </w:r>
            <w:r w:rsidRPr="00AD7051">
              <w:rPr>
                <w:rFonts w:ascii="Arial" w:eastAsia="Times New Roman" w:hAnsi="Arial" w:cs="Arial"/>
                <w:sz w:val="18"/>
                <w:szCs w:val="20"/>
                <w:lang w:eastAsia="ru-RU"/>
              </w:rPr>
              <w:t>в органы управления и контроля Общества</w:t>
            </w:r>
            <w:r w:rsidRPr="00AD7051">
              <w:rPr>
                <w:rFonts w:ascii="Arial" w:eastAsia="Times New Roman" w:hAnsi="Arial" w:cs="Arial"/>
                <w:sz w:val="20"/>
                <w:szCs w:val="20"/>
                <w:lang w:eastAsia="ru-RU"/>
              </w:rPr>
              <w:t xml:space="preserve"> </w:t>
            </w:r>
            <w:r w:rsidRPr="00AD7051">
              <w:rPr>
                <w:rFonts w:ascii="Arial" w:eastAsia="Calibri" w:hAnsi="Arial" w:cs="Times New Roman"/>
                <w:sz w:val="18"/>
              </w:rPr>
              <w:t>и предприняты все необходимые меры для обеспечения их участия в Общем</w:t>
            </w:r>
            <w:r w:rsidRPr="00AD7051">
              <w:rPr>
                <w:rFonts w:ascii="Arial" w:eastAsia="Times New Roman" w:hAnsi="Arial" w:cs="Arial"/>
                <w:sz w:val="20"/>
                <w:szCs w:val="20"/>
                <w:lang w:eastAsia="ru-RU"/>
              </w:rPr>
              <w:t xml:space="preserve"> </w:t>
            </w:r>
            <w:r w:rsidRPr="00AD7051">
              <w:rPr>
                <w:rFonts w:ascii="Arial" w:eastAsia="Times New Roman" w:hAnsi="Arial" w:cs="Arial"/>
                <w:sz w:val="18"/>
                <w:szCs w:val="20"/>
                <w:lang w:eastAsia="ru-RU"/>
              </w:rPr>
              <w:t>собрании акционеров, на котором их кандидатуры были поставлены на голосование.</w:t>
            </w:r>
            <w:r w:rsidRPr="00AD7051">
              <w:rPr>
                <w:rFonts w:ascii="Arial" w:eastAsia="Times New Roman" w:hAnsi="Arial" w:cs="Arial"/>
                <w:sz w:val="20"/>
                <w:szCs w:val="20"/>
                <w:lang w:eastAsia="ru-RU"/>
              </w:rPr>
              <w:t xml:space="preserve"> </w:t>
            </w:r>
            <w:r w:rsidRPr="00AD7051">
              <w:rPr>
                <w:rFonts w:ascii="Arial" w:eastAsia="Times New Roman" w:hAnsi="Arial" w:cs="Arial"/>
                <w:sz w:val="18"/>
                <w:szCs w:val="20"/>
                <w:lang w:eastAsia="ru-RU"/>
              </w:rPr>
              <w:t>Присутствовавшие на Общем собрании акционеров кандидаты в органы управления и контроля Общества были доступны для ответов на вопросы акционеров.</w:t>
            </w:r>
          </w:p>
          <w:p w14:paraId="369D35EF" w14:textId="77777777" w:rsidR="00340627" w:rsidRPr="00AD7051" w:rsidRDefault="00340627" w:rsidP="00E70E2A">
            <w:pPr>
              <w:widowControl w:val="0"/>
              <w:numPr>
                <w:ilvl w:val="0"/>
                <w:numId w:val="28"/>
              </w:numPr>
              <w:tabs>
                <w:tab w:val="left" w:pos="294"/>
              </w:tabs>
              <w:spacing w:after="0" w:line="240" w:lineRule="auto"/>
              <w:ind w:left="0" w:firstLine="0"/>
              <w:contextualSpacing/>
              <w:jc w:val="both"/>
              <w:rPr>
                <w:rFonts w:ascii="Arial" w:eastAsia="Times New Roman" w:hAnsi="Arial" w:cs="Arial"/>
                <w:sz w:val="18"/>
                <w:szCs w:val="20"/>
                <w:lang w:eastAsia="ru-RU"/>
              </w:rPr>
            </w:pPr>
            <w:r w:rsidRPr="00AD7051">
              <w:rPr>
                <w:rFonts w:ascii="Arial" w:eastAsia="Times New Roman" w:hAnsi="Arial" w:cs="Arial"/>
                <w:sz w:val="18"/>
                <w:szCs w:val="20"/>
                <w:lang w:eastAsia="ru-RU"/>
              </w:rPr>
              <w:t>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14:paraId="482AF328" w14:textId="77777777" w:rsidR="00340627" w:rsidRPr="00AD7051" w:rsidRDefault="00340627" w:rsidP="00E70E2A">
            <w:pPr>
              <w:widowControl w:val="0"/>
              <w:numPr>
                <w:ilvl w:val="0"/>
                <w:numId w:val="28"/>
              </w:numPr>
              <w:tabs>
                <w:tab w:val="left" w:pos="294"/>
              </w:tabs>
              <w:spacing w:after="0" w:line="240" w:lineRule="auto"/>
              <w:ind w:left="0" w:firstLine="0"/>
              <w:contextualSpacing/>
              <w:jc w:val="both"/>
              <w:rPr>
                <w:rFonts w:ascii="Arial" w:eastAsia="Calibri" w:hAnsi="Arial" w:cs="Times New Roman"/>
                <w:sz w:val="18"/>
              </w:rPr>
            </w:pPr>
            <w:r w:rsidRPr="00AD7051">
              <w:rPr>
                <w:rFonts w:ascii="Arial" w:eastAsia="Times New Roman" w:hAnsi="Arial" w:cs="Arial"/>
                <w:sz w:val="18"/>
                <w:szCs w:val="20"/>
                <w:lang w:eastAsia="ru-RU"/>
              </w:rPr>
              <w:t>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642" w:type="dxa"/>
          </w:tcPr>
          <w:p w14:paraId="32BF1D80"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rPr>
              <w:lastRenderedPageBreak/>
              <w:t xml:space="preserve">Частично </w:t>
            </w:r>
            <w:r w:rsidRPr="00AD7051">
              <w:rPr>
                <w:rFonts w:ascii="Arial" w:eastAsia="Calibri" w:hAnsi="Arial" w:cs="Times New Roman"/>
                <w:sz w:val="18"/>
              </w:rPr>
              <w:t>соблюдается</w:t>
            </w:r>
          </w:p>
        </w:tc>
        <w:tc>
          <w:tcPr>
            <w:tcW w:w="3887" w:type="dxa"/>
          </w:tcPr>
          <w:p w14:paraId="68DB746A"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Calibri" w:hAnsi="Arial" w:cs="Arial"/>
                <w:sz w:val="18"/>
                <w:szCs w:val="18"/>
                <w:u w:val="single"/>
              </w:rPr>
              <w:t>Критерий 1: не соблюдается.</w:t>
            </w:r>
          </w:p>
          <w:p w14:paraId="460DFA32"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 xml:space="preserve">В соответствии со ст. 2 и ст. 3 Федерального закона от 25.02.2022 №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Совет директоров </w:t>
            </w:r>
            <w:r w:rsidRPr="00AD7051">
              <w:rPr>
                <w:rFonts w:ascii="Arial" w:eastAsia="Times New Roman" w:hAnsi="Arial" w:cs="Arial"/>
                <w:sz w:val="18"/>
                <w:szCs w:val="18"/>
              </w:rPr>
              <w:lastRenderedPageBreak/>
              <w:t>ПАО «ОГК- 2» 13.05.2024 принял решение о проведении годового Общего собрания акционеров ПАО «ОГК-2» в форме заочного голосования.</w:t>
            </w:r>
          </w:p>
          <w:p w14:paraId="21443B63" w14:textId="77777777" w:rsidR="00340627" w:rsidRPr="00AD7051" w:rsidRDefault="00340627" w:rsidP="00E70E2A">
            <w:pPr>
              <w:widowControl w:val="0"/>
              <w:spacing w:after="200" w:line="276" w:lineRule="auto"/>
              <w:contextualSpacing/>
              <w:jc w:val="both"/>
              <w:rPr>
                <w:rFonts w:ascii="Arial" w:hAnsi="Arial" w:cs="Arial"/>
                <w:sz w:val="18"/>
                <w:szCs w:val="18"/>
              </w:rPr>
            </w:pPr>
            <w:r w:rsidRPr="00AD7051">
              <w:rPr>
                <w:rFonts w:ascii="Arial" w:eastAsia="Times New Roman" w:hAnsi="Arial" w:cs="Arial"/>
                <w:sz w:val="18"/>
                <w:szCs w:val="18"/>
              </w:rPr>
              <w:t>В связи с чем критерий оценки соблюдения принципа корпоративного управления 1 настоящего пункта не был соблюден. При этом критерий 1 соблюдался Обществом ранее, при проведении общих собраний акционеров в форме собрания (совместного присутствия). Также, в соответствии со ст.8 Положения об Общем собрании акционеров ПАО «ОГК-2» предусмотрено достаточное время для докладов по вопросам повестки дня и время для обсуждения этих вопросов. Выполнение данного критерия в дальнейшем будет реализовано при условии принятия Советом директоров Общества решения о созыве Общего собрания акционеров ПАО «ОГК-2» в форме собрания (совместного присутствия).</w:t>
            </w:r>
          </w:p>
          <w:p w14:paraId="51A71C08"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Данное несоответствие критерию 1 является ограниченным по времени, и Общество намерено восстановить его соблюдение после прекращения действия поправок в ФЗ «Об акционерных обществах» и возобновления практики проведения общих собраний акционеров в форме собрания (совместного присутствия).</w:t>
            </w:r>
          </w:p>
          <w:p w14:paraId="12EB3B4C"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p>
          <w:p w14:paraId="654E84A9"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Calibri" w:hAnsi="Arial" w:cs="Arial"/>
                <w:sz w:val="18"/>
                <w:szCs w:val="18"/>
                <w:u w:val="single"/>
              </w:rPr>
              <w:t>Критерий 2: не соблюдается.</w:t>
            </w:r>
          </w:p>
          <w:p w14:paraId="10442E20" w14:textId="77777777" w:rsidR="00340627" w:rsidRPr="00AD7051" w:rsidRDefault="00340627" w:rsidP="00E70E2A">
            <w:pPr>
              <w:spacing w:after="200" w:line="276" w:lineRule="auto"/>
              <w:jc w:val="both"/>
              <w:rPr>
                <w:rFonts w:ascii="Arial" w:hAnsi="Arial" w:cs="Arial"/>
                <w:sz w:val="18"/>
                <w:szCs w:val="18"/>
                <w:lang w:eastAsia="ar-SA"/>
              </w:rPr>
            </w:pPr>
            <w:r w:rsidRPr="00AD7051">
              <w:rPr>
                <w:rFonts w:ascii="Arial" w:eastAsia="Calibri" w:hAnsi="Arial" w:cs="Arial"/>
                <w:sz w:val="18"/>
                <w:szCs w:val="18"/>
                <w:lang w:eastAsia="ar-SA"/>
              </w:rPr>
              <w:t xml:space="preserve">В соответствии со ст. 3 Федерального закона от 25.02.2022 № 25-ФЗ «О внесении изменений в Федеральный закон «Об акционерных обществах» и о приостановлении действия отдельных положений законодательных актов </w:t>
            </w:r>
            <w:r w:rsidRPr="00AD7051">
              <w:rPr>
                <w:rFonts w:ascii="Arial" w:eastAsia="Calibri" w:hAnsi="Arial" w:cs="Arial"/>
                <w:sz w:val="18"/>
                <w:szCs w:val="18"/>
                <w:lang w:eastAsia="ar-SA"/>
              </w:rPr>
              <w:lastRenderedPageBreak/>
              <w:t>Российской Федерации», общие собрания акционеров, (в том числе и собрание, в повестку дня которого входил вопрос об избрании Совета директоров и Ревизионной комиссии) в отчетном году проводились в форме заочного голосования, в связи с чем кандидаты в органы управления и контроля Общества в отчетном году не принимали участия в Общем собрании акционеров, на котором их кандидатуры были поставлены на голосование. В качестве альтернативных мер, в целях предоставления возможностей акционерам задать кандидатам интересующие их вопросы, на официальном сайте Общества указаны адрес электронной почты и контактный телефон для обращений акционеров. Дополнительно Обществом на своем интернет-сайте в публичном доступе организован раздел «Часто задаваемые вопросы», поддерживаемый Обществом в актуальном состоянии, на котором размещаются наиболее частые вопросы, регулярно получаемые Обществом при проведении собраний.</w:t>
            </w:r>
            <w:r w:rsidRPr="00AD7051">
              <w:rPr>
                <w:rFonts w:eastAsia="Calibri" w:cs="Times New Roman"/>
                <w:sz w:val="20"/>
                <w:szCs w:val="20"/>
              </w:rPr>
              <w:t xml:space="preserve"> </w:t>
            </w:r>
            <w:r w:rsidRPr="00AD7051">
              <w:rPr>
                <w:rFonts w:ascii="Arial" w:eastAsia="Calibri" w:hAnsi="Arial" w:cs="Arial"/>
                <w:sz w:val="18"/>
                <w:szCs w:val="18"/>
                <w:lang w:eastAsia="ar-SA"/>
              </w:rPr>
              <w:t>Также в составе материалов к Общему собранию акционеров, Общество раскрывает необходимую информацию о квалификации и опыте работы кандидатов, которая позволяет акционерам принять обоснованное решение.</w:t>
            </w:r>
          </w:p>
          <w:p w14:paraId="22AA363A" w14:textId="77777777" w:rsidR="00340627" w:rsidRPr="00AD7051" w:rsidRDefault="00340627" w:rsidP="00E70E2A">
            <w:pPr>
              <w:spacing w:after="200" w:line="276" w:lineRule="auto"/>
              <w:jc w:val="both"/>
              <w:rPr>
                <w:rFonts w:ascii="Arial" w:eastAsia="Times New Roman" w:hAnsi="Arial" w:cs="Arial"/>
                <w:sz w:val="18"/>
                <w:szCs w:val="18"/>
                <w:lang w:eastAsia="ar-SA"/>
              </w:rPr>
            </w:pPr>
            <w:r w:rsidRPr="00AD7051">
              <w:rPr>
                <w:rFonts w:ascii="Arial" w:eastAsia="Times New Roman" w:hAnsi="Arial" w:cs="Arial"/>
                <w:sz w:val="18"/>
                <w:szCs w:val="18"/>
                <w:lang w:eastAsia="ar-SA"/>
              </w:rPr>
              <w:t xml:space="preserve">Данное несоответствие критерию 2 является ограниченным по времени, и Общество намерено восстановить его соблюдение после прекращения действия поправок в ФЗ «Об акционерных обществах» и возобновления практики проведения общих собраний акционеров в </w:t>
            </w:r>
            <w:r w:rsidRPr="00AD7051">
              <w:rPr>
                <w:rFonts w:ascii="Arial" w:eastAsia="Times New Roman" w:hAnsi="Arial" w:cs="Arial"/>
                <w:sz w:val="18"/>
                <w:szCs w:val="18"/>
                <w:lang w:eastAsia="ar-SA"/>
              </w:rPr>
              <w:lastRenderedPageBreak/>
              <w:t>форме собрания (совместного присутствия).</w:t>
            </w:r>
          </w:p>
          <w:p w14:paraId="76EF162D" w14:textId="77777777" w:rsidR="00340627" w:rsidRPr="00AD7051" w:rsidRDefault="00340627" w:rsidP="00E70E2A">
            <w:pPr>
              <w:spacing w:after="200" w:line="276" w:lineRule="auto"/>
              <w:jc w:val="both"/>
              <w:rPr>
                <w:rFonts w:ascii="Arial" w:eastAsia="Times New Roman" w:hAnsi="Arial" w:cs="Arial"/>
                <w:sz w:val="18"/>
                <w:szCs w:val="18"/>
              </w:rPr>
            </w:pPr>
            <w:r w:rsidRPr="00AD7051">
              <w:rPr>
                <w:rFonts w:ascii="Arial" w:eastAsia="Calibri" w:hAnsi="Arial" w:cs="Arial"/>
                <w:sz w:val="18"/>
                <w:szCs w:val="18"/>
                <w:u w:val="single"/>
              </w:rPr>
              <w:t>Критерий 3: не соблюдается.</w:t>
            </w:r>
          </w:p>
          <w:p w14:paraId="4D32A4A6" w14:textId="77777777" w:rsidR="00340627" w:rsidRPr="00AD7051" w:rsidRDefault="00340627" w:rsidP="00E70E2A">
            <w:pPr>
              <w:spacing w:after="200" w:line="276" w:lineRule="auto"/>
              <w:jc w:val="both"/>
              <w:rPr>
                <w:rFonts w:ascii="Arial" w:hAnsi="Arial" w:cs="Arial"/>
                <w:sz w:val="18"/>
                <w:szCs w:val="18"/>
                <w:lang w:eastAsia="ar-SA"/>
              </w:rPr>
            </w:pPr>
            <w:r w:rsidRPr="00AD7051">
              <w:rPr>
                <w:rFonts w:ascii="Arial" w:eastAsia="Calibri" w:hAnsi="Arial" w:cs="Arial"/>
                <w:sz w:val="18"/>
                <w:szCs w:val="18"/>
                <w:lang w:eastAsia="ar-SA"/>
              </w:rPr>
              <w:t>В соответствии со ст. 3 Федерального закона от 25.02.2022 №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общее собрание акционеров в отчетном году проводилось в форме заочного голосования, в связи с чем Единоличный исполнительный орган, Главный бухгалтер, Председатель или иные члены Комитета Совета директоров по аудиту в отчетном году не были доступны для ответов на вопросы акционеров на общем собрании акционеров, проведенном в отчетном периоде.</w:t>
            </w:r>
          </w:p>
          <w:p w14:paraId="2AE34827" w14:textId="77777777" w:rsidR="00340627" w:rsidRPr="00AD7051" w:rsidRDefault="00340627" w:rsidP="00E70E2A">
            <w:pPr>
              <w:spacing w:after="200" w:line="276" w:lineRule="auto"/>
              <w:jc w:val="both"/>
              <w:rPr>
                <w:rFonts w:ascii="Arial" w:hAnsi="Arial" w:cs="Arial"/>
                <w:sz w:val="18"/>
                <w:szCs w:val="18"/>
                <w:lang w:eastAsia="ar-SA"/>
              </w:rPr>
            </w:pPr>
            <w:r w:rsidRPr="00AD7051">
              <w:rPr>
                <w:rFonts w:ascii="Arial" w:eastAsia="Calibri" w:hAnsi="Arial" w:cs="Arial"/>
                <w:sz w:val="18"/>
                <w:szCs w:val="18"/>
                <w:lang w:eastAsia="ar-SA"/>
              </w:rPr>
              <w:t>В качестве альтернативных мер, в целях предоставления возможностей акционерам задать менеджменту Общества интересующие их вопросы, на официальном сайте Общества указаны адрес электронной почты и контактный телефон для обращений акционеров.</w:t>
            </w:r>
          </w:p>
          <w:p w14:paraId="6C53BD75" w14:textId="77777777" w:rsidR="00340627" w:rsidRPr="00AD7051" w:rsidRDefault="00340627" w:rsidP="00E70E2A">
            <w:pPr>
              <w:spacing w:after="200" w:line="276" w:lineRule="auto"/>
              <w:jc w:val="both"/>
              <w:rPr>
                <w:rFonts w:ascii="Arial" w:eastAsia="Times New Roman" w:hAnsi="Arial" w:cs="Arial"/>
                <w:sz w:val="18"/>
                <w:szCs w:val="18"/>
                <w:lang w:eastAsia="ar-SA"/>
              </w:rPr>
            </w:pPr>
            <w:r w:rsidRPr="00AD7051">
              <w:rPr>
                <w:rFonts w:ascii="Arial" w:eastAsia="Times New Roman" w:hAnsi="Arial" w:cs="Arial"/>
                <w:sz w:val="18"/>
                <w:szCs w:val="18"/>
                <w:lang w:eastAsia="ar-SA"/>
              </w:rPr>
              <w:t>Данное несоответствие критерию 3 является ограниченным по времени, и Общество намерено восстановить его соблюдение после прекращения действия поправок в ФЗ «Об акционерных обществах» и возобновления практики проведения общих собраний акционеров в форме собрания (совместного присутствия).</w:t>
            </w:r>
          </w:p>
          <w:p w14:paraId="639821AB"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Calibri" w:hAnsi="Arial" w:cs="Arial"/>
                <w:sz w:val="18"/>
                <w:szCs w:val="18"/>
                <w:u w:val="single"/>
              </w:rPr>
              <w:lastRenderedPageBreak/>
              <w:t>Критерий 4: соблюдается.</w:t>
            </w:r>
          </w:p>
          <w:p w14:paraId="5E509A2D" w14:textId="77777777" w:rsidR="00340627" w:rsidRPr="00AD7051" w:rsidRDefault="00340627" w:rsidP="00E70E2A">
            <w:pPr>
              <w:spacing w:after="200" w:line="276" w:lineRule="auto"/>
              <w:jc w:val="both"/>
              <w:rPr>
                <w:rFonts w:ascii="Arial" w:eastAsia="Times New Roman" w:hAnsi="Arial" w:cs="Arial"/>
                <w:sz w:val="18"/>
                <w:szCs w:val="20"/>
                <w:lang w:eastAsia="ru-RU"/>
              </w:rPr>
            </w:pPr>
          </w:p>
        </w:tc>
      </w:tr>
      <w:tr w:rsidR="00340627" w:rsidRPr="00AD7051" w14:paraId="14EDCEF7" w14:textId="77777777" w:rsidTr="00E70E2A">
        <w:trPr>
          <w:gridAfter w:val="3"/>
          <w:wAfter w:w="284" w:type="dxa"/>
          <w:trHeight w:val="164"/>
        </w:trPr>
        <w:tc>
          <w:tcPr>
            <w:tcW w:w="701" w:type="dxa"/>
            <w:shd w:val="clear" w:color="auto" w:fill="DBE5F1"/>
          </w:tcPr>
          <w:p w14:paraId="4FA5FAA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1.2</w:t>
            </w:r>
            <w:r w:rsidRPr="00AD7051">
              <w:rPr>
                <w:rFonts w:ascii="Arial" w:eastAsia="Calibri" w:hAnsi="Arial" w:cs="Arial"/>
                <w:b/>
                <w:bCs/>
                <w:sz w:val="18"/>
                <w:szCs w:val="18"/>
              </w:rPr>
              <w:t>.</w:t>
            </w:r>
          </w:p>
        </w:tc>
        <w:tc>
          <w:tcPr>
            <w:tcW w:w="14036" w:type="dxa"/>
            <w:gridSpan w:val="4"/>
            <w:shd w:val="clear" w:color="auto" w:fill="DBE5F1"/>
          </w:tcPr>
          <w:p w14:paraId="2D8CFDB5"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Акционерам предоставлена равная и справедливая возможность участвовать в прибыли </w:t>
            </w:r>
            <w:r w:rsidRPr="00AD7051">
              <w:rPr>
                <w:rFonts w:ascii="Arial" w:eastAsia="Calibri" w:hAnsi="Arial" w:cs="Arial"/>
                <w:b/>
                <w:sz w:val="18"/>
                <w:szCs w:val="18"/>
              </w:rPr>
              <w:t>Общества</w:t>
            </w:r>
            <w:r w:rsidRPr="00AD7051">
              <w:rPr>
                <w:rFonts w:ascii="Arial" w:eastAsia="Calibri" w:hAnsi="Arial" w:cs="Times New Roman"/>
                <w:b/>
                <w:sz w:val="18"/>
              </w:rPr>
              <w:t xml:space="preserve"> посредством получения дивидендов</w:t>
            </w:r>
            <w:r w:rsidRPr="00AD7051">
              <w:rPr>
                <w:rFonts w:ascii="Arial" w:eastAsia="Calibri" w:hAnsi="Arial" w:cs="Arial"/>
                <w:b/>
                <w:sz w:val="18"/>
                <w:szCs w:val="18"/>
              </w:rPr>
              <w:t>.</w:t>
            </w:r>
          </w:p>
        </w:tc>
      </w:tr>
      <w:tr w:rsidR="00340627" w:rsidRPr="00AD7051" w14:paraId="76229EB3" w14:textId="77777777" w:rsidTr="00E70E2A">
        <w:trPr>
          <w:gridAfter w:val="3"/>
          <w:wAfter w:w="284" w:type="dxa"/>
          <w:trHeight w:val="164"/>
        </w:trPr>
        <w:tc>
          <w:tcPr>
            <w:tcW w:w="701" w:type="dxa"/>
          </w:tcPr>
          <w:p w14:paraId="022994C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1.2.1</w:t>
            </w:r>
            <w:r w:rsidRPr="00AD7051">
              <w:rPr>
                <w:rFonts w:ascii="Arial" w:eastAsia="Times New Roman" w:hAnsi="Arial" w:cs="Arial"/>
                <w:b/>
                <w:bCs/>
                <w:sz w:val="18"/>
                <w:szCs w:val="18"/>
              </w:rPr>
              <w:t>.</w:t>
            </w:r>
          </w:p>
        </w:tc>
        <w:tc>
          <w:tcPr>
            <w:tcW w:w="3753" w:type="dxa"/>
          </w:tcPr>
          <w:p w14:paraId="103D4ED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Общество разработало и внедрило прозрачный и понятный механизм определения размера дивидендов и их выплаты</w:t>
            </w:r>
            <w:r w:rsidRPr="00AD7051">
              <w:rPr>
                <w:rFonts w:ascii="Arial" w:eastAsia="Times New Roman" w:hAnsi="Arial" w:cs="Arial"/>
                <w:sz w:val="18"/>
                <w:szCs w:val="18"/>
              </w:rPr>
              <w:t>.</w:t>
            </w:r>
          </w:p>
        </w:tc>
        <w:tc>
          <w:tcPr>
            <w:tcW w:w="3754" w:type="dxa"/>
            <w:shd w:val="clear" w:color="auto" w:fill="auto"/>
          </w:tcPr>
          <w:p w14:paraId="1B075373" w14:textId="77777777" w:rsidR="00340627" w:rsidRPr="00AD7051" w:rsidRDefault="00340627" w:rsidP="00E70E2A">
            <w:pPr>
              <w:widowControl w:val="0"/>
              <w:tabs>
                <w:tab w:val="left" w:pos="240"/>
              </w:tabs>
              <w:spacing w:after="200" w:line="276" w:lineRule="auto"/>
              <w:jc w:val="both"/>
              <w:rPr>
                <w:rFonts w:ascii="Arial" w:eastAsia="Times New Roman" w:hAnsi="Arial" w:cs="Arial"/>
                <w:sz w:val="18"/>
                <w:szCs w:val="20"/>
                <w:lang w:eastAsia="ru-RU"/>
              </w:rPr>
            </w:pPr>
            <w:r w:rsidRPr="00AD7051">
              <w:rPr>
                <w:rFonts w:ascii="Arial" w:eastAsia="Times New Roman" w:hAnsi="Arial" w:cs="Arial"/>
                <w:sz w:val="18"/>
                <w:szCs w:val="20"/>
                <w:lang w:eastAsia="ru-RU"/>
              </w:rPr>
              <w:t>1. Положение о дивидендной политике общества утверждено Советом директоров и раскрыто на сайте общества в сети Интернет.</w:t>
            </w:r>
          </w:p>
          <w:p w14:paraId="0319211F" w14:textId="77777777" w:rsidR="00340627" w:rsidRPr="00AD7051" w:rsidRDefault="00340627" w:rsidP="00E70E2A">
            <w:pPr>
              <w:widowControl w:val="0"/>
              <w:spacing w:after="200" w:line="276" w:lineRule="auto"/>
              <w:ind w:firstLine="28"/>
              <w:jc w:val="both"/>
              <w:rPr>
                <w:rFonts w:ascii="Arial" w:eastAsia="Times New Roman" w:hAnsi="Arial" w:cs="Arial"/>
                <w:sz w:val="18"/>
                <w:szCs w:val="20"/>
                <w:lang w:eastAsia="ru-RU"/>
              </w:rPr>
            </w:pPr>
            <w:r w:rsidRPr="00AD7051">
              <w:rPr>
                <w:rFonts w:ascii="Arial" w:eastAsia="Times New Roman" w:hAnsi="Arial" w:cs="Arial"/>
                <w:sz w:val="20"/>
                <w:szCs w:val="20"/>
                <w:lang w:eastAsia="ru-RU"/>
              </w:rPr>
              <w:t xml:space="preserve">2. </w:t>
            </w:r>
            <w:r w:rsidRPr="00AD7051">
              <w:rPr>
                <w:rFonts w:ascii="Arial" w:eastAsia="Times New Roman" w:hAnsi="Arial" w:cs="Arial"/>
                <w:sz w:val="18"/>
                <w:szCs w:val="20"/>
                <w:lang w:eastAsia="ru-RU"/>
              </w:rPr>
              <w:t>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14:paraId="76185A88" w14:textId="77777777" w:rsidR="00340627" w:rsidRPr="00AD7051" w:rsidRDefault="00340627" w:rsidP="00E70E2A">
            <w:pPr>
              <w:widowControl w:val="0"/>
              <w:spacing w:after="200" w:line="276" w:lineRule="auto"/>
              <w:ind w:firstLine="28"/>
              <w:jc w:val="both"/>
              <w:rPr>
                <w:rFonts w:ascii="Arial" w:eastAsia="Times New Roman" w:hAnsi="Arial" w:cs="Arial"/>
                <w:sz w:val="18"/>
                <w:szCs w:val="20"/>
                <w:lang w:eastAsia="ru-RU"/>
              </w:rPr>
            </w:pPr>
            <w:r w:rsidRPr="00AD7051">
              <w:rPr>
                <w:rFonts w:ascii="Arial" w:eastAsia="Times New Roman" w:hAnsi="Arial" w:cs="Arial"/>
                <w:sz w:val="18"/>
                <w:szCs w:val="20"/>
                <w:lang w:eastAsia="ru-RU"/>
              </w:rPr>
              <w:t>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2642" w:type="dxa"/>
            <w:shd w:val="clear" w:color="auto" w:fill="auto"/>
          </w:tcPr>
          <w:p w14:paraId="1F55FD0F" w14:textId="77777777" w:rsidR="00340627" w:rsidRPr="00AD7051" w:rsidRDefault="00340627" w:rsidP="00E70E2A">
            <w:pPr>
              <w:widowControl w:val="0"/>
              <w:spacing w:after="0" w:line="240" w:lineRule="auto"/>
              <w:contextualSpacing/>
              <w:jc w:val="both"/>
              <w:rPr>
                <w:rFonts w:ascii="Arial" w:eastAsia="Calibri" w:hAnsi="Arial" w:cs="Times New Roman"/>
                <w:sz w:val="18"/>
              </w:rPr>
            </w:pPr>
            <w:r w:rsidRPr="00AD7051">
              <w:rPr>
                <w:rFonts w:ascii="Arial" w:eastAsia="Times New Roman" w:hAnsi="Arial" w:cs="Arial"/>
                <w:sz w:val="18"/>
                <w:szCs w:val="18"/>
              </w:rPr>
              <w:t>Соблюдается частично.</w:t>
            </w:r>
          </w:p>
        </w:tc>
        <w:tc>
          <w:tcPr>
            <w:tcW w:w="3887" w:type="dxa"/>
          </w:tcPr>
          <w:p w14:paraId="40D9F759" w14:textId="77777777" w:rsidR="00340627" w:rsidRPr="00AD7051" w:rsidRDefault="00340627" w:rsidP="00E70E2A">
            <w:pPr>
              <w:widowControl w:val="0"/>
              <w:spacing w:after="200" w:line="276" w:lineRule="auto"/>
              <w:jc w:val="both"/>
              <w:rPr>
                <w:rFonts w:ascii="Arial" w:eastAsia="Calibri" w:hAnsi="Arial" w:cs="Arial"/>
                <w:sz w:val="18"/>
                <w:szCs w:val="18"/>
                <w:u w:val="single"/>
              </w:rPr>
            </w:pPr>
            <w:r w:rsidRPr="00AD7051">
              <w:rPr>
                <w:rFonts w:ascii="Arial" w:eastAsia="Calibri" w:hAnsi="Arial" w:cs="Arial"/>
                <w:sz w:val="18"/>
                <w:szCs w:val="18"/>
                <w:u w:val="single"/>
              </w:rPr>
              <w:t>Критерий 1: соблюдается.</w:t>
            </w:r>
          </w:p>
          <w:p w14:paraId="04F2F571" w14:textId="77777777" w:rsidR="00340627" w:rsidRPr="00AD7051" w:rsidRDefault="00340627" w:rsidP="00E70E2A">
            <w:pPr>
              <w:widowControl w:val="0"/>
              <w:spacing w:after="200" w:line="276" w:lineRule="auto"/>
              <w:jc w:val="both"/>
              <w:rPr>
                <w:rFonts w:ascii="Arial" w:eastAsia="Calibri" w:hAnsi="Arial" w:cs="Arial"/>
                <w:sz w:val="18"/>
                <w:szCs w:val="18"/>
                <w:u w:val="single"/>
              </w:rPr>
            </w:pPr>
            <w:r w:rsidRPr="00AD7051">
              <w:rPr>
                <w:rFonts w:ascii="Arial" w:eastAsia="Calibri" w:hAnsi="Arial" w:cs="Arial"/>
                <w:sz w:val="18"/>
                <w:szCs w:val="18"/>
                <w:u w:val="single"/>
              </w:rPr>
              <w:t>Критерий 2: частично соблюдается.</w:t>
            </w:r>
          </w:p>
          <w:p w14:paraId="77BE96EF" w14:textId="77777777" w:rsidR="00340627" w:rsidRPr="00AD7051" w:rsidRDefault="00340627" w:rsidP="00E70E2A">
            <w:pPr>
              <w:widowControl w:val="0"/>
              <w:spacing w:after="200" w:line="276" w:lineRule="auto"/>
              <w:jc w:val="both"/>
              <w:rPr>
                <w:rFonts w:ascii="Arial" w:eastAsia="Calibri" w:hAnsi="Arial" w:cs="Arial"/>
                <w:sz w:val="18"/>
                <w:szCs w:val="18"/>
              </w:rPr>
            </w:pPr>
            <w:r w:rsidRPr="00AD7051">
              <w:rPr>
                <w:rFonts w:ascii="Arial" w:eastAsia="Calibri" w:hAnsi="Arial" w:cs="Arial"/>
                <w:sz w:val="18"/>
                <w:szCs w:val="18"/>
              </w:rPr>
              <w:t>В действующем Положении о дивидендной политике Общества, утвержденной Советом директоров ПАО «ОГК-2» (протокол от 11.07.2023 № 303), для определения размера дивидендов учитываются данные бухгалтерской (финансовой) отчетности, составленной по РСБУ</w:t>
            </w:r>
            <w:r w:rsidRPr="00AD7051">
              <w:rPr>
                <w:rFonts w:ascii="Arial" w:eastAsia="Calibri" w:hAnsi="Arial" w:cs="Arial"/>
                <w:bCs/>
                <w:sz w:val="18"/>
                <w:szCs w:val="18"/>
              </w:rPr>
              <w:t xml:space="preserve"> или по МСФО (</w:t>
            </w:r>
            <w:r w:rsidRPr="00AD7051">
              <w:rPr>
                <w:rFonts w:ascii="Arial" w:eastAsia="Calibri" w:hAnsi="Arial" w:cs="Arial"/>
                <w:sz w:val="18"/>
                <w:szCs w:val="18"/>
              </w:rPr>
              <w:t>консолидированные показатели).</w:t>
            </w:r>
          </w:p>
          <w:p w14:paraId="65B15971" w14:textId="77777777" w:rsidR="00340627" w:rsidRPr="00AD7051" w:rsidRDefault="00340627" w:rsidP="00E70E2A">
            <w:pPr>
              <w:widowControl w:val="0"/>
              <w:spacing w:after="200" w:line="276" w:lineRule="auto"/>
              <w:jc w:val="both"/>
              <w:rPr>
                <w:rFonts w:ascii="Arial" w:eastAsia="Calibri" w:hAnsi="Arial" w:cs="Arial"/>
                <w:sz w:val="18"/>
                <w:szCs w:val="18"/>
              </w:rPr>
            </w:pPr>
            <w:r w:rsidRPr="00AD7051">
              <w:rPr>
                <w:rFonts w:ascii="Arial" w:eastAsia="Calibri" w:hAnsi="Arial" w:cs="Arial"/>
                <w:sz w:val="18"/>
                <w:szCs w:val="18"/>
              </w:rPr>
              <w:t>Неполное соответствие критерию 2 исторически связано с требованиями законодательства РФ, касающимися дивидендов (ст. 102 ГК РФ и ст. 43 ФЗ «Об акционерных обществах»),</w:t>
            </w:r>
            <w:r w:rsidRPr="00AD7051">
              <w:rPr>
                <w:rFonts w:ascii="Arial Narrow" w:eastAsia="Calibri" w:hAnsi="Arial Narrow" w:cs="Arial"/>
                <w:color w:val="000000"/>
                <w:spacing w:val="-4"/>
                <w:sz w:val="18"/>
                <w:szCs w:val="18"/>
                <w:lang w:eastAsia="ru-RU"/>
              </w:rPr>
              <w:t xml:space="preserve"> </w:t>
            </w:r>
            <w:r w:rsidRPr="00AD7051">
              <w:rPr>
                <w:rFonts w:ascii="Arial" w:eastAsia="Calibri" w:hAnsi="Arial" w:cs="Arial"/>
                <w:sz w:val="18"/>
                <w:szCs w:val="18"/>
              </w:rPr>
              <w:t>которые оперируют данными РСБУ. Кроме того, в отчетном периоде, в связи с действующими ограничениями на раскрытие информации, Общество не раскрывало данные финансовой отчетности, составленной по МСФО. При этом на практике, при расчете размера дивидендов учитываются данные, содержащиеся в финансовой отчетности по МСФО.</w:t>
            </w:r>
          </w:p>
          <w:p w14:paraId="5FC11F63" w14:textId="7F29F1AE" w:rsidR="00340627" w:rsidRPr="00AD7051" w:rsidRDefault="00340627" w:rsidP="00E70E2A">
            <w:pPr>
              <w:widowControl w:val="0"/>
              <w:spacing w:after="200" w:line="276" w:lineRule="auto"/>
              <w:jc w:val="both"/>
              <w:rPr>
                <w:rFonts w:ascii="Arial" w:eastAsia="Calibri" w:hAnsi="Arial" w:cs="Arial"/>
                <w:sz w:val="18"/>
                <w:szCs w:val="18"/>
              </w:rPr>
            </w:pPr>
            <w:r w:rsidRPr="00AD7051">
              <w:rPr>
                <w:rFonts w:ascii="Arial" w:eastAsia="Calibri" w:hAnsi="Arial" w:cs="Arial"/>
                <w:sz w:val="18"/>
                <w:szCs w:val="18"/>
              </w:rPr>
              <w:t xml:space="preserve">Общество, в </w:t>
            </w:r>
            <w:r w:rsidRPr="00AD7051">
              <w:rPr>
                <w:rFonts w:ascii="Arial" w:eastAsia="Calibri" w:hAnsi="Arial" w:cs="Arial"/>
                <w:sz w:val="18"/>
                <w:szCs w:val="18"/>
              </w:rPr>
              <w:lastRenderedPageBreak/>
              <w:t>целях дальнейшего совершенствования корпоративного управления, намерено продолжить в 2025 г. взаимодействие с основными акционерами в части приведения Положения о дивидендной политике в соответствие с данным принципом.</w:t>
            </w:r>
          </w:p>
          <w:p w14:paraId="0EDE02EB" w14:textId="77777777" w:rsidR="00340627" w:rsidRPr="00AD7051" w:rsidRDefault="00340627" w:rsidP="00E70E2A">
            <w:pPr>
              <w:widowControl w:val="0"/>
              <w:spacing w:after="200" w:line="276" w:lineRule="auto"/>
              <w:jc w:val="both"/>
              <w:rPr>
                <w:rFonts w:ascii="Arial" w:eastAsia="Calibri" w:hAnsi="Arial" w:cs="Times New Roman"/>
                <w:sz w:val="18"/>
              </w:rPr>
            </w:pPr>
            <w:r w:rsidRPr="00AD7051">
              <w:rPr>
                <w:rFonts w:ascii="Arial" w:eastAsia="Calibri" w:hAnsi="Arial" w:cs="Arial"/>
                <w:sz w:val="18"/>
                <w:szCs w:val="18"/>
                <w:u w:val="single"/>
              </w:rPr>
              <w:t>Критерий 3: соблюдается.</w:t>
            </w:r>
          </w:p>
        </w:tc>
      </w:tr>
      <w:tr w:rsidR="00340627" w:rsidRPr="00AD7051" w14:paraId="67AA2009" w14:textId="77777777" w:rsidTr="00E70E2A">
        <w:trPr>
          <w:gridAfter w:val="3"/>
          <w:wAfter w:w="284" w:type="dxa"/>
          <w:trHeight w:val="164"/>
        </w:trPr>
        <w:tc>
          <w:tcPr>
            <w:tcW w:w="701" w:type="dxa"/>
            <w:shd w:val="clear" w:color="auto" w:fill="DBE5F1"/>
          </w:tcPr>
          <w:p w14:paraId="292F351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1.2.2</w:t>
            </w:r>
            <w:r w:rsidRPr="00AD7051">
              <w:rPr>
                <w:rFonts w:ascii="Arial" w:eastAsia="Calibri" w:hAnsi="Arial" w:cs="Arial"/>
                <w:b/>
                <w:bCs/>
                <w:sz w:val="18"/>
                <w:szCs w:val="18"/>
              </w:rPr>
              <w:t>.</w:t>
            </w:r>
          </w:p>
        </w:tc>
        <w:tc>
          <w:tcPr>
            <w:tcW w:w="3753" w:type="dxa"/>
            <w:shd w:val="clear" w:color="auto" w:fill="DBE5F1"/>
          </w:tcPr>
          <w:p w14:paraId="1315453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w:t>
            </w:r>
            <w:r w:rsidRPr="00AD7051">
              <w:rPr>
                <w:rFonts w:ascii="Arial" w:eastAsia="Calibri" w:hAnsi="Arial" w:cs="Arial"/>
                <w:sz w:val="18"/>
                <w:szCs w:val="18"/>
              </w:rPr>
              <w:t>Общества.</w:t>
            </w:r>
          </w:p>
        </w:tc>
        <w:tc>
          <w:tcPr>
            <w:tcW w:w="3754" w:type="dxa"/>
            <w:shd w:val="clear" w:color="auto" w:fill="DBE5F1"/>
          </w:tcPr>
          <w:p w14:paraId="320D4B36"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Times New Roman"/>
                <w:sz w:val="18"/>
              </w:rPr>
              <w:t>1. В Положении о дивидендной политике Общества помимо ограничений, установленных законодательством, определены финансовые/экономические обстоятельства, при которых Обществу не следует принимать решение о выплате дивидендов.</w:t>
            </w:r>
          </w:p>
        </w:tc>
        <w:tc>
          <w:tcPr>
            <w:tcW w:w="2642" w:type="dxa"/>
            <w:shd w:val="clear" w:color="auto" w:fill="DBE5F1"/>
          </w:tcPr>
          <w:p w14:paraId="430B369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 частично</w:t>
            </w:r>
          </w:p>
        </w:tc>
        <w:tc>
          <w:tcPr>
            <w:tcW w:w="3887" w:type="dxa"/>
            <w:shd w:val="clear" w:color="auto" w:fill="DBE5F1"/>
          </w:tcPr>
          <w:p w14:paraId="203A7F93" w14:textId="77777777" w:rsidR="00340627" w:rsidRPr="00AD7051" w:rsidRDefault="00340627" w:rsidP="00E70E2A">
            <w:pPr>
              <w:widowControl w:val="0"/>
              <w:spacing w:after="200" w:line="276" w:lineRule="auto"/>
              <w:contextualSpacing/>
              <w:jc w:val="both"/>
              <w:rPr>
                <w:rFonts w:ascii="Arial" w:eastAsia="Calibri" w:hAnsi="Arial" w:cs="Arial"/>
                <w:sz w:val="18"/>
                <w:szCs w:val="18"/>
                <w:u w:val="single"/>
              </w:rPr>
            </w:pPr>
            <w:r w:rsidRPr="00AD7051">
              <w:rPr>
                <w:rFonts w:ascii="Arial" w:eastAsia="Calibri" w:hAnsi="Arial" w:cs="Arial"/>
                <w:sz w:val="18"/>
                <w:szCs w:val="18"/>
                <w:u w:val="single"/>
              </w:rPr>
              <w:t>Критерий 1: частично соблюдается.</w:t>
            </w:r>
          </w:p>
          <w:p w14:paraId="7F3CE4C5" w14:textId="77777777" w:rsidR="00340627" w:rsidRPr="00AD7051" w:rsidRDefault="00340627" w:rsidP="00E70E2A">
            <w:pPr>
              <w:widowControl w:val="0"/>
              <w:spacing w:after="200" w:line="276" w:lineRule="auto"/>
              <w:contextualSpacing/>
              <w:jc w:val="both"/>
              <w:rPr>
                <w:rFonts w:ascii="Arial" w:eastAsia="Calibri" w:hAnsi="Arial"/>
                <w:sz w:val="18"/>
              </w:rPr>
            </w:pPr>
            <w:r w:rsidRPr="00AD7051">
              <w:rPr>
                <w:rFonts w:ascii="Arial" w:eastAsia="Calibri" w:hAnsi="Arial" w:cs="Arial"/>
                <w:sz w:val="18"/>
              </w:rPr>
              <w:t>В Положении о дивидендной политике Общества не определены финансовые/ экономические обстоятельства, при которых Обществу не следует принимать решение о выплате дивидендов.</w:t>
            </w:r>
          </w:p>
          <w:p w14:paraId="5E214683" w14:textId="77777777" w:rsidR="00340627" w:rsidRPr="00AD7051" w:rsidRDefault="00340627" w:rsidP="00E70E2A">
            <w:pPr>
              <w:widowControl w:val="0"/>
              <w:spacing w:after="200" w:line="276" w:lineRule="auto"/>
              <w:contextualSpacing/>
              <w:jc w:val="both"/>
              <w:rPr>
                <w:rFonts w:ascii="Arial" w:eastAsia="Calibri" w:hAnsi="Arial"/>
                <w:sz w:val="18"/>
              </w:rPr>
            </w:pPr>
            <w:r w:rsidRPr="00AD7051">
              <w:rPr>
                <w:rFonts w:ascii="Arial" w:eastAsia="Calibri" w:hAnsi="Arial" w:cs="Times New Roman"/>
                <w:sz w:val="18"/>
              </w:rPr>
              <w:t>По мнению Общества, избежать рисков принятия экономически необоснованного решения о выплате дивидендов, в достаточной степени, позволяет содержащееся в Положении о дивидендной политике ПАО «ОГК-2» условие о том, что размер дивидендов не может быть больше размера дивидендов, рекомендованного Советом директоров, , поскольку рекомендуемый Советом директоров размер дивидендных выплат определяется с учетом и финансового состояния, и финансовых потребностей Общества, а также других факторов, которые влияют или могут повлиять как на деятельность Общества, так и на его финансовые результаты.</w:t>
            </w:r>
          </w:p>
          <w:p w14:paraId="3D9AEDA0" w14:textId="77777777" w:rsidR="00340627" w:rsidRPr="00AD7051" w:rsidRDefault="00340627" w:rsidP="00E70E2A">
            <w:pPr>
              <w:widowControl w:val="0"/>
              <w:spacing w:after="200" w:line="276" w:lineRule="auto"/>
              <w:contextualSpacing/>
              <w:jc w:val="both"/>
              <w:rPr>
                <w:rFonts w:ascii="Arial" w:eastAsia="Calibri" w:hAnsi="Arial"/>
                <w:sz w:val="18"/>
              </w:rPr>
            </w:pPr>
            <w:r w:rsidRPr="00AD7051">
              <w:rPr>
                <w:rFonts w:ascii="Arial" w:eastAsia="Calibri" w:hAnsi="Arial" w:cs="Arial"/>
                <w:sz w:val="18"/>
              </w:rPr>
              <w:t xml:space="preserve">Кроме того, в Положении о дивидендной политике установлено, что расчет размера дивидендов осуществляется исходя из чистой прибыли, скорректированной на: прибыль (убыток) по курсовым разницам, отражаемые в составе финансовых доходов и расходов; курсовые разницы по </w:t>
            </w:r>
            <w:r w:rsidRPr="00AD7051">
              <w:rPr>
                <w:rFonts w:ascii="Arial" w:eastAsia="Calibri" w:hAnsi="Arial" w:cs="Arial"/>
                <w:sz w:val="18"/>
              </w:rPr>
              <w:lastRenderedPageBreak/>
              <w:t>операционным статьям; убыток от обесценения (восстановление убытка от обесценения) объектов основных средств и незавершенного строительства, активов в форме права пользования; убыток от обесценения (восстановление убытка от обесценения) инвестиций в ассоциированные организации и совместные предприятия; сумму переоценки финансовых вложений; финансовый результат по виду деятельности «технологическое присоединение к тепловым сетям»; финансовый результат от соглашений по компенсации потерь и компенсации расходов за ликвидацию имущества; целевые средства, аккумулированные Обществом в составе доходов и предназначенные для реализации инвестиционной программы в том же отчетном периоде; разницу между долей в прибыли ассоциированных организаций и совместных предприятий и поступлениями от ассоциированных организаций и совместных предприятий.</w:t>
            </w:r>
          </w:p>
          <w:p w14:paraId="7B9AEB63" w14:textId="77777777" w:rsidR="00340627" w:rsidRPr="00AD7051" w:rsidRDefault="00340627" w:rsidP="00E70E2A">
            <w:pPr>
              <w:widowControl w:val="0"/>
              <w:spacing w:after="200" w:line="276" w:lineRule="auto"/>
              <w:contextualSpacing/>
              <w:jc w:val="both"/>
              <w:rPr>
                <w:rFonts w:ascii="Arial" w:eastAsia="Calibri" w:hAnsi="Arial"/>
                <w:sz w:val="18"/>
              </w:rPr>
            </w:pPr>
            <w:r w:rsidRPr="00AD7051">
              <w:rPr>
                <w:rFonts w:ascii="Arial" w:eastAsia="Calibri" w:hAnsi="Arial" w:cs="Arial"/>
                <w:sz w:val="18"/>
              </w:rPr>
              <w:t xml:space="preserve">Также при расчете размера дивидендов соблюдаются следующие принципы: нормы законодательства Российской Федерации, Устава и внутренних документов Общества; права и интересы акционеров; стремление соответствовать высоким стандартам корпоративного управления; обеспечение максимальной прозрачности механизма определения размера дивидендов и их выплаты; сбалансированность краткосрочных (получение доходов) и долгосрочных (развитие Общества) интересов акционеров; нацеленность на повышение инвестиционной привлекательности и </w:t>
            </w:r>
            <w:r w:rsidRPr="00AD7051">
              <w:rPr>
                <w:rFonts w:ascii="Arial" w:eastAsia="Calibri" w:hAnsi="Arial" w:cs="Arial"/>
                <w:sz w:val="18"/>
              </w:rPr>
              <w:lastRenderedPageBreak/>
              <w:t>капитализации Общества; признание дивидендов в качестве одного из ключевых показателей инвестиционной привлекательности Общества.</w:t>
            </w:r>
          </w:p>
          <w:p w14:paraId="0145341F" w14:textId="77777777" w:rsidR="00340627" w:rsidRPr="00AD7051" w:rsidRDefault="00340627" w:rsidP="00E70E2A">
            <w:pPr>
              <w:widowControl w:val="0"/>
              <w:spacing w:after="200" w:line="276" w:lineRule="auto"/>
              <w:contextualSpacing/>
              <w:jc w:val="both"/>
              <w:rPr>
                <w:rFonts w:ascii="Arial" w:eastAsia="Calibri" w:hAnsi="Arial"/>
                <w:sz w:val="18"/>
              </w:rPr>
            </w:pPr>
            <w:r w:rsidRPr="00AD7051">
              <w:rPr>
                <w:rFonts w:ascii="Arial" w:eastAsia="Calibri" w:hAnsi="Arial" w:cs="Arial"/>
                <w:sz w:val="18"/>
              </w:rPr>
              <w:t>Дополнительно, планы распределения прибыли, включая выплату дивидендов, учитываются при разработке и утверждении Советом директоров бизнес-плана Общества. При этом во внимание принимаются текущая финансовая ситуация в Обществе, имеющиеся обязательства и реализуемые в Обществе программы развития.</w:t>
            </w:r>
          </w:p>
          <w:p w14:paraId="56ED462D" w14:textId="027F78B8" w:rsidR="00340627" w:rsidRPr="00AD7051" w:rsidRDefault="00340627" w:rsidP="00E70E2A">
            <w:pPr>
              <w:widowControl w:val="0"/>
              <w:spacing w:after="200" w:line="276" w:lineRule="auto"/>
              <w:contextualSpacing/>
              <w:jc w:val="both"/>
              <w:rPr>
                <w:rFonts w:ascii="Arial" w:eastAsia="Calibri" w:hAnsi="Arial" w:cs="Times New Roman"/>
                <w:sz w:val="18"/>
              </w:rPr>
            </w:pPr>
            <w:bookmarkStart w:id="30" w:name="_Hlk160183636"/>
            <w:r w:rsidRPr="00AD7051">
              <w:rPr>
                <w:rFonts w:ascii="Arial" w:eastAsia="Calibri" w:hAnsi="Arial" w:cs="Times New Roman"/>
                <w:sz w:val="18"/>
              </w:rPr>
              <w:t>Общество, в целях дальнейшего совершенствования корпоративного управления, намерено продолжить в 2025 г. взаимодействие с основными акционерами в части приведения Положения о дивидендной политике в соответствие с данным принципом</w:t>
            </w:r>
            <w:bookmarkEnd w:id="30"/>
            <w:r w:rsidRPr="00AD7051">
              <w:rPr>
                <w:rFonts w:ascii="Arial" w:eastAsia="Calibri" w:hAnsi="Arial" w:cs="Times New Roman"/>
                <w:sz w:val="18"/>
              </w:rPr>
              <w:t>.</w:t>
            </w:r>
          </w:p>
        </w:tc>
      </w:tr>
      <w:tr w:rsidR="00340627" w:rsidRPr="00AD7051" w14:paraId="680668D6" w14:textId="77777777" w:rsidTr="00E70E2A">
        <w:trPr>
          <w:gridAfter w:val="3"/>
          <w:wAfter w:w="284" w:type="dxa"/>
          <w:trHeight w:val="164"/>
        </w:trPr>
        <w:tc>
          <w:tcPr>
            <w:tcW w:w="701" w:type="dxa"/>
          </w:tcPr>
          <w:p w14:paraId="049BEFF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1.2.3</w:t>
            </w:r>
            <w:r w:rsidRPr="00AD7051">
              <w:rPr>
                <w:rFonts w:ascii="Arial" w:eastAsia="Calibri" w:hAnsi="Arial" w:cs="Arial"/>
                <w:b/>
                <w:bCs/>
                <w:sz w:val="18"/>
                <w:szCs w:val="18"/>
              </w:rPr>
              <w:t>.</w:t>
            </w:r>
          </w:p>
        </w:tc>
        <w:tc>
          <w:tcPr>
            <w:tcW w:w="3753" w:type="dxa"/>
          </w:tcPr>
          <w:p w14:paraId="6D51590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Общество не допускает ухудшения дивидендных прав существующих акционеров</w:t>
            </w:r>
            <w:r w:rsidRPr="00AD7051">
              <w:rPr>
                <w:rFonts w:ascii="Arial" w:eastAsia="Calibri" w:hAnsi="Arial" w:cs="Arial"/>
                <w:sz w:val="18"/>
                <w:szCs w:val="18"/>
              </w:rPr>
              <w:t>.</w:t>
            </w:r>
          </w:p>
        </w:tc>
        <w:tc>
          <w:tcPr>
            <w:tcW w:w="3754" w:type="dxa"/>
          </w:tcPr>
          <w:p w14:paraId="64D239C3" w14:textId="77777777" w:rsidR="00340627" w:rsidRPr="00AD7051" w:rsidRDefault="00340627" w:rsidP="00E70E2A">
            <w:pPr>
              <w:widowControl w:val="0"/>
              <w:numPr>
                <w:ilvl w:val="0"/>
                <w:numId w:val="31"/>
              </w:numPr>
              <w:tabs>
                <w:tab w:val="left" w:pos="308"/>
              </w:tabs>
              <w:spacing w:after="0" w:line="240" w:lineRule="auto"/>
              <w:ind w:left="0" w:firstLine="0"/>
              <w:contextualSpacing/>
              <w:rPr>
                <w:rFonts w:ascii="Arial" w:eastAsia="Calibri" w:hAnsi="Arial" w:cs="Times New Roman"/>
                <w:sz w:val="18"/>
              </w:rPr>
            </w:pPr>
            <w:r w:rsidRPr="00AD7051">
              <w:rPr>
                <w:rFonts w:ascii="Arial" w:eastAsia="Calibri" w:hAnsi="Arial" w:cs="Times New Roman"/>
                <w:sz w:val="18"/>
              </w:rPr>
              <w:t xml:space="preserve">В отчетном периоде </w:t>
            </w:r>
            <w:r w:rsidRPr="00AD7051">
              <w:rPr>
                <w:rFonts w:ascii="Arial" w:eastAsia="Calibri" w:hAnsi="Arial" w:cs="Arial"/>
                <w:sz w:val="18"/>
                <w:szCs w:val="18"/>
              </w:rPr>
              <w:t>Общество</w:t>
            </w:r>
            <w:r w:rsidRPr="00AD7051">
              <w:rPr>
                <w:rFonts w:ascii="Arial" w:eastAsia="Calibri" w:hAnsi="Arial" w:cs="Times New Roman"/>
                <w:sz w:val="18"/>
              </w:rPr>
              <w:t xml:space="preserve"> не предпринимало действий, ведущих к ухудшению дивидендных прав существующих акционеров</w:t>
            </w:r>
            <w:r w:rsidRPr="00AD7051">
              <w:rPr>
                <w:rFonts w:ascii="Arial" w:eastAsia="Calibri" w:hAnsi="Arial" w:cs="Arial"/>
                <w:sz w:val="18"/>
                <w:szCs w:val="18"/>
              </w:rPr>
              <w:t>.</w:t>
            </w:r>
          </w:p>
        </w:tc>
        <w:tc>
          <w:tcPr>
            <w:tcW w:w="2642" w:type="dxa"/>
          </w:tcPr>
          <w:p w14:paraId="6FFED95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1EE5915D"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3F0C8173" w14:textId="77777777" w:rsidTr="00E70E2A">
        <w:trPr>
          <w:gridAfter w:val="3"/>
          <w:wAfter w:w="284" w:type="dxa"/>
          <w:trHeight w:val="164"/>
        </w:trPr>
        <w:tc>
          <w:tcPr>
            <w:tcW w:w="701" w:type="dxa"/>
            <w:shd w:val="clear" w:color="auto" w:fill="DBE5F1"/>
          </w:tcPr>
          <w:p w14:paraId="58F0C197" w14:textId="77777777" w:rsidR="00340627" w:rsidRPr="00AD7051" w:rsidRDefault="00340627" w:rsidP="00E70E2A">
            <w:pPr>
              <w:widowControl w:val="0"/>
              <w:spacing w:after="200" w:line="276" w:lineRule="auto"/>
              <w:contextualSpacing/>
              <w:rPr>
                <w:rFonts w:ascii="Arial" w:eastAsia="Calibri" w:hAnsi="Arial" w:cs="Times New Roman"/>
                <w:sz w:val="18"/>
                <w:lang w:val="en-US"/>
              </w:rPr>
            </w:pPr>
            <w:r w:rsidRPr="00AD7051">
              <w:rPr>
                <w:rFonts w:ascii="Arial" w:eastAsia="Calibri" w:hAnsi="Arial" w:cs="Times New Roman"/>
                <w:b/>
                <w:bCs/>
                <w:sz w:val="18"/>
              </w:rPr>
              <w:t>1.2.4</w:t>
            </w:r>
            <w:r w:rsidRPr="00AD7051">
              <w:rPr>
                <w:rFonts w:ascii="Arial" w:eastAsia="Times New Roman" w:hAnsi="Arial" w:cs="Arial"/>
                <w:b/>
                <w:bCs/>
                <w:sz w:val="18"/>
                <w:szCs w:val="18"/>
              </w:rPr>
              <w:t>.</w:t>
            </w:r>
          </w:p>
        </w:tc>
        <w:tc>
          <w:tcPr>
            <w:tcW w:w="3753" w:type="dxa"/>
            <w:shd w:val="clear" w:color="auto" w:fill="DBE5F1"/>
          </w:tcPr>
          <w:p w14:paraId="273FB49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Общество стремится к исключению использования акционерами иных способов получения прибыли (дохода) за счет </w:t>
            </w:r>
            <w:r w:rsidRPr="00AD7051">
              <w:rPr>
                <w:rFonts w:ascii="Arial" w:eastAsia="Times New Roman" w:hAnsi="Arial" w:cs="Arial"/>
                <w:sz w:val="18"/>
                <w:szCs w:val="18"/>
              </w:rPr>
              <w:t>Общества</w:t>
            </w:r>
            <w:r w:rsidRPr="00AD7051">
              <w:rPr>
                <w:rFonts w:ascii="Arial" w:eastAsia="Calibri" w:hAnsi="Arial" w:cs="Times New Roman"/>
                <w:sz w:val="18"/>
              </w:rPr>
              <w:t>, помимо дивидендов и ликвидационной стоимости</w:t>
            </w:r>
            <w:r w:rsidRPr="00AD7051">
              <w:rPr>
                <w:rFonts w:ascii="Arial" w:eastAsia="Times New Roman" w:hAnsi="Arial" w:cs="Arial"/>
                <w:sz w:val="18"/>
                <w:szCs w:val="18"/>
              </w:rPr>
              <w:t>.</w:t>
            </w:r>
          </w:p>
        </w:tc>
        <w:tc>
          <w:tcPr>
            <w:tcW w:w="3754" w:type="dxa"/>
            <w:shd w:val="clear" w:color="auto" w:fill="DBE5F1"/>
          </w:tcPr>
          <w:p w14:paraId="5200E76A" w14:textId="77777777" w:rsidR="00340627" w:rsidRPr="00AD7051" w:rsidRDefault="00340627" w:rsidP="00E70E2A">
            <w:pPr>
              <w:widowControl w:val="0"/>
              <w:numPr>
                <w:ilvl w:val="0"/>
                <w:numId w:val="32"/>
              </w:numPr>
              <w:tabs>
                <w:tab w:val="left" w:pos="349"/>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w:t>
            </w:r>
            <w:r w:rsidRPr="00AD7051">
              <w:rPr>
                <w:rFonts w:ascii="Arial" w:eastAsia="Calibri" w:hAnsi="Arial" w:cs="Times New Roman"/>
                <w:sz w:val="18"/>
              </w:rPr>
              <w:lastRenderedPageBreak/>
              <w:t>лицу и (или) его подконтрольным лицам) не использовались.</w:t>
            </w:r>
          </w:p>
        </w:tc>
        <w:tc>
          <w:tcPr>
            <w:tcW w:w="2642" w:type="dxa"/>
            <w:shd w:val="clear" w:color="auto" w:fill="DBE5F1"/>
          </w:tcPr>
          <w:p w14:paraId="07BABB6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lastRenderedPageBreak/>
              <w:t>Соблюдается.</w:t>
            </w:r>
          </w:p>
        </w:tc>
        <w:tc>
          <w:tcPr>
            <w:tcW w:w="3887" w:type="dxa"/>
            <w:shd w:val="clear" w:color="auto" w:fill="DBE5F1"/>
          </w:tcPr>
          <w:p w14:paraId="21B53059"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3A9A4953" w14:textId="77777777" w:rsidTr="00E70E2A">
        <w:trPr>
          <w:gridAfter w:val="3"/>
          <w:wAfter w:w="284" w:type="dxa"/>
          <w:trHeight w:val="164"/>
        </w:trPr>
        <w:tc>
          <w:tcPr>
            <w:tcW w:w="701" w:type="dxa"/>
          </w:tcPr>
          <w:p w14:paraId="5DCEFEA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1.3</w:t>
            </w:r>
            <w:r w:rsidRPr="00AD7051">
              <w:rPr>
                <w:rFonts w:ascii="Arial" w:eastAsia="Calibri" w:hAnsi="Arial" w:cs="Arial"/>
                <w:b/>
                <w:bCs/>
                <w:sz w:val="18"/>
                <w:szCs w:val="18"/>
              </w:rPr>
              <w:t>.</w:t>
            </w:r>
          </w:p>
        </w:tc>
        <w:tc>
          <w:tcPr>
            <w:tcW w:w="14036" w:type="dxa"/>
            <w:gridSpan w:val="4"/>
          </w:tcPr>
          <w:p w14:paraId="690D343F"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Система и практика корпоративного управления обеспечивают равенство условий для всех акционеров </w:t>
            </w:r>
            <w:r w:rsidRPr="00AD7051">
              <w:rPr>
                <w:rFonts w:ascii="Arial" w:eastAsia="Calibri" w:hAnsi="Arial" w:cs="Arial"/>
                <w:b/>
                <w:sz w:val="18"/>
                <w:szCs w:val="18"/>
              </w:rPr>
              <w:t>–</w:t>
            </w:r>
            <w:r w:rsidRPr="00AD7051">
              <w:rPr>
                <w:rFonts w:ascii="Arial" w:eastAsia="Calibri" w:hAnsi="Arial" w:cs="Times New Roman"/>
                <w:b/>
                <w:sz w:val="18"/>
              </w:rPr>
              <w:t xml:space="preserve"> владельцев акций одной категории (типа), включая миноритарных (мелких) акционеров и иностранных акционеров, и равное отношение к ним со стороны </w:t>
            </w:r>
            <w:r w:rsidRPr="00AD7051">
              <w:rPr>
                <w:rFonts w:ascii="Arial" w:eastAsia="Calibri" w:hAnsi="Arial" w:cs="Arial"/>
                <w:b/>
                <w:sz w:val="18"/>
                <w:szCs w:val="18"/>
              </w:rPr>
              <w:t>Общества.</w:t>
            </w:r>
          </w:p>
        </w:tc>
      </w:tr>
      <w:tr w:rsidR="00340627" w:rsidRPr="00AD7051" w14:paraId="57412F3E" w14:textId="77777777" w:rsidTr="00E70E2A">
        <w:trPr>
          <w:gridAfter w:val="3"/>
          <w:wAfter w:w="284" w:type="dxa"/>
          <w:trHeight w:val="164"/>
        </w:trPr>
        <w:tc>
          <w:tcPr>
            <w:tcW w:w="701" w:type="dxa"/>
            <w:shd w:val="clear" w:color="auto" w:fill="DBE5F1"/>
          </w:tcPr>
          <w:p w14:paraId="4BFBD95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1.3.1</w:t>
            </w:r>
            <w:r w:rsidRPr="00AD7051">
              <w:rPr>
                <w:rFonts w:ascii="Arial" w:eastAsia="Calibri" w:hAnsi="Arial" w:cs="Arial"/>
                <w:b/>
                <w:bCs/>
                <w:sz w:val="18"/>
                <w:szCs w:val="18"/>
              </w:rPr>
              <w:t>.</w:t>
            </w:r>
          </w:p>
        </w:tc>
        <w:tc>
          <w:tcPr>
            <w:tcW w:w="3753" w:type="dxa"/>
            <w:shd w:val="clear" w:color="auto" w:fill="DBE5F1"/>
          </w:tcPr>
          <w:p w14:paraId="17CD661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Общество создало условия для справедливого отношения к каждому акционеру со стороны органов управления и контролирующих лиц </w:t>
            </w:r>
            <w:r w:rsidRPr="00AD7051">
              <w:rPr>
                <w:rFonts w:ascii="Arial" w:eastAsia="Calibri" w:hAnsi="Arial" w:cs="Arial"/>
                <w:sz w:val="18"/>
                <w:szCs w:val="18"/>
              </w:rPr>
              <w:t>Общества</w:t>
            </w:r>
            <w:r w:rsidRPr="00AD7051">
              <w:rPr>
                <w:rFonts w:ascii="Arial" w:eastAsia="Calibri" w:hAnsi="Arial" w:cs="Times New Roman"/>
                <w:sz w:val="18"/>
              </w:rPr>
              <w:t>, в том числе условия, обеспечивающие недопустимость злоупотреблений со стороны крупных акционеров по отношению к миноритарным акционерам</w:t>
            </w:r>
            <w:r w:rsidRPr="00AD7051">
              <w:rPr>
                <w:rFonts w:ascii="Arial" w:eastAsia="Calibri" w:hAnsi="Arial" w:cs="Arial"/>
                <w:sz w:val="18"/>
                <w:szCs w:val="18"/>
              </w:rPr>
              <w:t>.</w:t>
            </w:r>
          </w:p>
        </w:tc>
        <w:tc>
          <w:tcPr>
            <w:tcW w:w="3754" w:type="dxa"/>
            <w:shd w:val="clear" w:color="auto" w:fill="DBE5F1"/>
          </w:tcPr>
          <w:p w14:paraId="3DD2AD37" w14:textId="77777777" w:rsidR="00340627" w:rsidRPr="00AD7051" w:rsidRDefault="00340627" w:rsidP="00E70E2A">
            <w:pPr>
              <w:widowControl w:val="0"/>
              <w:spacing w:after="200" w:line="276" w:lineRule="auto"/>
              <w:ind w:left="28"/>
              <w:contextualSpacing/>
              <w:jc w:val="both"/>
              <w:rPr>
                <w:rFonts w:ascii="Arial" w:eastAsia="Calibri" w:hAnsi="Arial" w:cs="Times New Roman"/>
                <w:sz w:val="18"/>
              </w:rPr>
            </w:pPr>
            <w:r w:rsidRPr="00AD7051">
              <w:rPr>
                <w:rFonts w:ascii="Arial" w:eastAsia="Calibri" w:hAnsi="Arial" w:cs="Times New Roman"/>
                <w:sz w:val="18"/>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2642" w:type="dxa"/>
            <w:shd w:val="clear" w:color="auto" w:fill="DBE5F1"/>
          </w:tcPr>
          <w:p w14:paraId="564BF28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3AA496FD"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13381825" w14:textId="77777777" w:rsidTr="00E70E2A">
        <w:trPr>
          <w:gridAfter w:val="3"/>
          <w:wAfter w:w="284" w:type="dxa"/>
          <w:trHeight w:val="164"/>
        </w:trPr>
        <w:tc>
          <w:tcPr>
            <w:tcW w:w="701" w:type="dxa"/>
          </w:tcPr>
          <w:p w14:paraId="7ABE345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1.3.2</w:t>
            </w:r>
            <w:r w:rsidRPr="00AD7051">
              <w:rPr>
                <w:rFonts w:ascii="Arial" w:eastAsia="Calibri" w:hAnsi="Arial" w:cs="Arial"/>
                <w:b/>
                <w:bCs/>
                <w:sz w:val="18"/>
                <w:szCs w:val="18"/>
              </w:rPr>
              <w:t>.</w:t>
            </w:r>
          </w:p>
        </w:tc>
        <w:tc>
          <w:tcPr>
            <w:tcW w:w="3753" w:type="dxa"/>
          </w:tcPr>
          <w:p w14:paraId="6DEBC1A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Общество не предпринимает действий, которые приводят или могут привести к искусственному перераспределению корпоративного контроля</w:t>
            </w:r>
            <w:r w:rsidRPr="00AD7051">
              <w:rPr>
                <w:rFonts w:ascii="Arial" w:eastAsia="Calibri" w:hAnsi="Arial" w:cs="Arial"/>
                <w:sz w:val="18"/>
                <w:szCs w:val="18"/>
              </w:rPr>
              <w:t>.</w:t>
            </w:r>
          </w:p>
        </w:tc>
        <w:tc>
          <w:tcPr>
            <w:tcW w:w="3754" w:type="dxa"/>
          </w:tcPr>
          <w:p w14:paraId="0870226C" w14:textId="77777777" w:rsidR="00340627" w:rsidRPr="00AD7051" w:rsidRDefault="00340627" w:rsidP="00E70E2A">
            <w:pPr>
              <w:widowControl w:val="0"/>
              <w:numPr>
                <w:ilvl w:val="0"/>
                <w:numId w:val="33"/>
              </w:numPr>
              <w:tabs>
                <w:tab w:val="left" w:pos="308"/>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Квазиказначейские акции отсутствуют или не участвовали в голосовании в течение отчетного периода</w:t>
            </w:r>
            <w:r w:rsidRPr="00AD7051">
              <w:rPr>
                <w:rFonts w:ascii="Arial" w:eastAsia="Calibri" w:hAnsi="Arial" w:cs="Arial"/>
                <w:sz w:val="18"/>
                <w:szCs w:val="18"/>
              </w:rPr>
              <w:t>.</w:t>
            </w:r>
          </w:p>
        </w:tc>
        <w:tc>
          <w:tcPr>
            <w:tcW w:w="2642" w:type="dxa"/>
          </w:tcPr>
          <w:p w14:paraId="50E5301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0373F985"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10C2E938" w14:textId="77777777" w:rsidTr="00E70E2A">
        <w:trPr>
          <w:gridAfter w:val="3"/>
          <w:wAfter w:w="284" w:type="dxa"/>
          <w:trHeight w:val="164"/>
        </w:trPr>
        <w:tc>
          <w:tcPr>
            <w:tcW w:w="701" w:type="dxa"/>
            <w:shd w:val="clear" w:color="auto" w:fill="DBE5F1"/>
          </w:tcPr>
          <w:p w14:paraId="6A02F91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1.4</w:t>
            </w:r>
            <w:r w:rsidRPr="00AD7051">
              <w:rPr>
                <w:rFonts w:ascii="Arial" w:eastAsia="Calibri" w:hAnsi="Arial" w:cs="Arial"/>
                <w:b/>
                <w:bCs/>
                <w:sz w:val="18"/>
                <w:szCs w:val="18"/>
              </w:rPr>
              <w:t>.</w:t>
            </w:r>
          </w:p>
        </w:tc>
        <w:tc>
          <w:tcPr>
            <w:tcW w:w="14036" w:type="dxa"/>
            <w:gridSpan w:val="4"/>
            <w:shd w:val="clear" w:color="auto" w:fill="DBE5F1"/>
          </w:tcPr>
          <w:p w14:paraId="0F1AC34C"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r w:rsidRPr="00AD7051">
              <w:rPr>
                <w:rFonts w:ascii="Arial" w:eastAsia="Calibri" w:hAnsi="Arial" w:cs="Arial"/>
                <w:b/>
                <w:sz w:val="18"/>
                <w:szCs w:val="18"/>
              </w:rPr>
              <w:t>.</w:t>
            </w:r>
          </w:p>
        </w:tc>
      </w:tr>
      <w:tr w:rsidR="00340627" w:rsidRPr="00AD7051" w14:paraId="17BDC866" w14:textId="77777777" w:rsidTr="00E70E2A">
        <w:trPr>
          <w:gridAfter w:val="3"/>
          <w:wAfter w:w="284" w:type="dxa"/>
          <w:trHeight w:val="164"/>
        </w:trPr>
        <w:tc>
          <w:tcPr>
            <w:tcW w:w="701" w:type="dxa"/>
          </w:tcPr>
          <w:p w14:paraId="2079BC1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1.4</w:t>
            </w:r>
            <w:r w:rsidRPr="00AD7051">
              <w:rPr>
                <w:rFonts w:ascii="Arial" w:eastAsia="Calibri" w:hAnsi="Arial" w:cs="Arial"/>
                <w:b/>
                <w:bCs/>
                <w:sz w:val="18"/>
                <w:szCs w:val="18"/>
              </w:rPr>
              <w:t>.1.</w:t>
            </w:r>
          </w:p>
        </w:tc>
        <w:tc>
          <w:tcPr>
            <w:tcW w:w="3753" w:type="dxa"/>
          </w:tcPr>
          <w:p w14:paraId="7930D74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r w:rsidRPr="00AD7051">
              <w:rPr>
                <w:rFonts w:ascii="Arial" w:eastAsia="Calibri" w:hAnsi="Arial" w:cs="Arial"/>
                <w:sz w:val="18"/>
                <w:szCs w:val="18"/>
              </w:rPr>
              <w:t>.</w:t>
            </w:r>
          </w:p>
        </w:tc>
        <w:tc>
          <w:tcPr>
            <w:tcW w:w="3754" w:type="dxa"/>
          </w:tcPr>
          <w:p w14:paraId="61BEB4D9"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Times New Roman"/>
                <w:sz w:val="18"/>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642" w:type="dxa"/>
          </w:tcPr>
          <w:p w14:paraId="6C2CD9B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0FAA6A54"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004B9DD5" w14:textId="77777777" w:rsidTr="00E70E2A">
        <w:trPr>
          <w:gridAfter w:val="3"/>
          <w:wAfter w:w="284" w:type="dxa"/>
          <w:trHeight w:val="60"/>
        </w:trPr>
        <w:tc>
          <w:tcPr>
            <w:tcW w:w="701" w:type="dxa"/>
            <w:shd w:val="clear" w:color="auto" w:fill="DBE5F1"/>
          </w:tcPr>
          <w:p w14:paraId="66BDA72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2.1</w:t>
            </w:r>
            <w:r w:rsidRPr="00AD7051">
              <w:rPr>
                <w:rFonts w:ascii="Arial" w:eastAsia="Calibri" w:hAnsi="Arial" w:cs="Arial"/>
                <w:b/>
                <w:bCs/>
                <w:sz w:val="18"/>
                <w:szCs w:val="18"/>
              </w:rPr>
              <w:t>.</w:t>
            </w:r>
          </w:p>
        </w:tc>
        <w:tc>
          <w:tcPr>
            <w:tcW w:w="14036" w:type="dxa"/>
            <w:gridSpan w:val="4"/>
            <w:shd w:val="clear" w:color="auto" w:fill="DBE5F1"/>
          </w:tcPr>
          <w:p w14:paraId="14C2628E"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Совет директоров осуществляет стратегическое управление Обществом, определяет основные принципы и подходы к организации в </w:t>
            </w:r>
            <w:r w:rsidRPr="00AD7051">
              <w:rPr>
                <w:rFonts w:ascii="Arial" w:eastAsia="Calibri" w:hAnsi="Arial" w:cs="Arial"/>
                <w:b/>
                <w:sz w:val="18"/>
                <w:szCs w:val="18"/>
              </w:rPr>
              <w:t>Обществе</w:t>
            </w:r>
            <w:r w:rsidRPr="00AD7051">
              <w:rPr>
                <w:rFonts w:ascii="Arial" w:eastAsia="Calibri" w:hAnsi="Arial" w:cs="Times New Roman"/>
                <w:b/>
                <w:sz w:val="18"/>
              </w:rPr>
              <w:t xml:space="preserve"> системы управления рисками и внутреннего контроля, контролирует деятельность исполнительных органов </w:t>
            </w:r>
            <w:r w:rsidRPr="00AD7051">
              <w:rPr>
                <w:rFonts w:ascii="Arial" w:eastAsia="Calibri" w:hAnsi="Arial" w:cs="Arial"/>
                <w:b/>
                <w:sz w:val="18"/>
                <w:szCs w:val="18"/>
              </w:rPr>
              <w:t>Общества</w:t>
            </w:r>
            <w:r w:rsidRPr="00AD7051">
              <w:rPr>
                <w:rFonts w:ascii="Arial" w:eastAsia="Calibri" w:hAnsi="Arial" w:cs="Times New Roman"/>
                <w:b/>
                <w:sz w:val="18"/>
              </w:rPr>
              <w:t>, а также реализует иные ключевые функции</w:t>
            </w:r>
            <w:r w:rsidRPr="00AD7051">
              <w:rPr>
                <w:rFonts w:ascii="Arial" w:eastAsia="Calibri" w:hAnsi="Arial" w:cs="Arial"/>
                <w:b/>
                <w:sz w:val="18"/>
                <w:szCs w:val="18"/>
              </w:rPr>
              <w:t>.</w:t>
            </w:r>
          </w:p>
        </w:tc>
      </w:tr>
      <w:tr w:rsidR="00340627" w:rsidRPr="00AD7051" w14:paraId="7439E128" w14:textId="77777777" w:rsidTr="00E70E2A">
        <w:trPr>
          <w:gridAfter w:val="3"/>
          <w:wAfter w:w="284" w:type="dxa"/>
          <w:trHeight w:val="4385"/>
        </w:trPr>
        <w:tc>
          <w:tcPr>
            <w:tcW w:w="701" w:type="dxa"/>
          </w:tcPr>
          <w:p w14:paraId="6FF2A95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2.1.1</w:t>
            </w:r>
            <w:r w:rsidRPr="00AD7051">
              <w:rPr>
                <w:rFonts w:ascii="Arial" w:eastAsia="Times New Roman" w:hAnsi="Arial" w:cs="Arial"/>
                <w:b/>
                <w:bCs/>
                <w:sz w:val="18"/>
                <w:szCs w:val="18"/>
              </w:rPr>
              <w:t>.</w:t>
            </w:r>
          </w:p>
        </w:tc>
        <w:tc>
          <w:tcPr>
            <w:tcW w:w="3753" w:type="dxa"/>
          </w:tcPr>
          <w:p w14:paraId="4B57CBA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действовали в соответствии с утвержденными стратегией развития и основными направлениями деятельности </w:t>
            </w:r>
            <w:r w:rsidRPr="00AD7051">
              <w:rPr>
                <w:rFonts w:ascii="Arial" w:eastAsia="Times New Roman" w:hAnsi="Arial" w:cs="Arial"/>
                <w:sz w:val="18"/>
                <w:szCs w:val="18"/>
              </w:rPr>
              <w:t>Общества.</w:t>
            </w:r>
          </w:p>
        </w:tc>
        <w:tc>
          <w:tcPr>
            <w:tcW w:w="3754" w:type="dxa"/>
          </w:tcPr>
          <w:p w14:paraId="022C5B07" w14:textId="77777777" w:rsidR="00340627" w:rsidRPr="00AD7051" w:rsidRDefault="00340627" w:rsidP="00E70E2A">
            <w:pPr>
              <w:widowControl w:val="0"/>
              <w:numPr>
                <w:ilvl w:val="0"/>
                <w:numId w:val="34"/>
              </w:numPr>
              <w:tabs>
                <w:tab w:val="left" w:pos="240"/>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7AACC619" w14:textId="77777777" w:rsidR="00340627" w:rsidRPr="00AD7051" w:rsidRDefault="00340627" w:rsidP="00E70E2A">
            <w:pPr>
              <w:widowControl w:val="0"/>
              <w:numPr>
                <w:ilvl w:val="0"/>
                <w:numId w:val="35"/>
              </w:numPr>
              <w:tabs>
                <w:tab w:val="left" w:pos="240"/>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5138B3E1" w14:textId="77777777" w:rsidR="00340627" w:rsidRPr="00AD7051" w:rsidRDefault="00340627" w:rsidP="00E70E2A">
            <w:pPr>
              <w:widowControl w:val="0"/>
              <w:numPr>
                <w:ilvl w:val="0"/>
                <w:numId w:val="35"/>
              </w:numPr>
              <w:tabs>
                <w:tab w:val="left" w:pos="240"/>
              </w:tabs>
              <w:spacing w:after="0" w:line="240" w:lineRule="auto"/>
              <w:ind w:left="0" w:firstLine="0"/>
              <w:contextualSpacing/>
              <w:jc w:val="both"/>
              <w:rPr>
                <w:rFonts w:ascii="Arial" w:eastAsia="Times New Roman" w:hAnsi="Arial" w:cs="Arial"/>
                <w:sz w:val="18"/>
                <w:szCs w:val="20"/>
                <w:lang w:eastAsia="ru-RU"/>
              </w:rPr>
            </w:pPr>
            <w:r w:rsidRPr="00AD7051">
              <w:rPr>
                <w:rFonts w:ascii="Arial" w:eastAsia="Calibri" w:hAnsi="Arial" w:cs="Times New Roman"/>
                <w:sz w:val="18"/>
              </w:rPr>
              <w:t>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 о выполнении стратегии Общества.</w:t>
            </w:r>
          </w:p>
        </w:tc>
        <w:tc>
          <w:tcPr>
            <w:tcW w:w="2642" w:type="dxa"/>
          </w:tcPr>
          <w:p w14:paraId="0759A6D1"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tcPr>
          <w:p w14:paraId="15615EDE" w14:textId="77777777" w:rsidR="00340627" w:rsidRPr="00AD7051" w:rsidRDefault="00340627" w:rsidP="00E70E2A">
            <w:pPr>
              <w:widowControl w:val="0"/>
              <w:spacing w:after="200" w:line="276" w:lineRule="auto"/>
              <w:contextualSpacing/>
              <w:jc w:val="both"/>
              <w:rPr>
                <w:rFonts w:ascii="Arial" w:eastAsia="Calibri" w:hAnsi="Arial" w:cs="Arial"/>
                <w:sz w:val="18"/>
                <w:szCs w:val="18"/>
                <w:u w:val="single"/>
              </w:rPr>
            </w:pPr>
            <w:r w:rsidRPr="00AD7051">
              <w:rPr>
                <w:rFonts w:ascii="Arial" w:eastAsia="Calibri" w:hAnsi="Arial" w:cs="Arial"/>
                <w:sz w:val="18"/>
                <w:szCs w:val="18"/>
                <w:u w:val="single"/>
              </w:rPr>
              <w:t>Критерий 1: соблюдается.</w:t>
            </w:r>
          </w:p>
          <w:p w14:paraId="5381344D" w14:textId="77777777" w:rsidR="00340627" w:rsidRPr="00AD7051" w:rsidRDefault="00340627" w:rsidP="00E70E2A">
            <w:pPr>
              <w:widowControl w:val="0"/>
              <w:spacing w:after="200" w:line="276" w:lineRule="auto"/>
              <w:contextualSpacing/>
              <w:jc w:val="both"/>
              <w:rPr>
                <w:rFonts w:ascii="Arial" w:eastAsia="Calibri" w:hAnsi="Arial" w:cs="Arial"/>
                <w:sz w:val="18"/>
                <w:szCs w:val="18"/>
                <w:u w:val="single"/>
              </w:rPr>
            </w:pPr>
            <w:r w:rsidRPr="00AD7051">
              <w:rPr>
                <w:rFonts w:ascii="Arial" w:eastAsia="Calibri" w:hAnsi="Arial" w:cs="Arial"/>
                <w:sz w:val="18"/>
                <w:szCs w:val="18"/>
                <w:u w:val="single"/>
              </w:rPr>
              <w:t>Критерий 2: соблюдается*.</w:t>
            </w:r>
          </w:p>
          <w:p w14:paraId="1EC05D05" w14:textId="77777777" w:rsidR="00340627" w:rsidRPr="00AD7051" w:rsidRDefault="00340627" w:rsidP="00E70E2A">
            <w:pPr>
              <w:widowControl w:val="0"/>
              <w:spacing w:after="200" w:line="276" w:lineRule="auto"/>
              <w:contextualSpacing/>
              <w:jc w:val="both"/>
              <w:rPr>
                <w:rFonts w:ascii="Arial" w:eastAsia="Calibri" w:hAnsi="Arial" w:cs="Arial"/>
                <w:sz w:val="18"/>
                <w:szCs w:val="18"/>
                <w:u w:val="single"/>
              </w:rPr>
            </w:pPr>
          </w:p>
          <w:p w14:paraId="54BD43A2" w14:textId="77777777" w:rsidR="00340627" w:rsidRPr="00AD7051" w:rsidRDefault="00340627" w:rsidP="00E70E2A">
            <w:pPr>
              <w:widowControl w:val="0"/>
              <w:spacing w:after="200" w:line="276" w:lineRule="auto"/>
              <w:contextualSpacing/>
              <w:jc w:val="both"/>
              <w:rPr>
                <w:rFonts w:ascii="Arial" w:eastAsia="Calibri" w:hAnsi="Arial" w:cs="Arial"/>
                <w:sz w:val="18"/>
                <w:szCs w:val="18"/>
                <w:u w:val="single"/>
              </w:rPr>
            </w:pPr>
            <w:r w:rsidRPr="00AD7051">
              <w:rPr>
                <w:rFonts w:ascii="Arial" w:eastAsia="Calibri" w:hAnsi="Arial" w:cs="Arial"/>
                <w:sz w:val="18"/>
                <w:szCs w:val="18"/>
                <w:u w:val="single"/>
              </w:rPr>
              <w:t>Критерий 3: соблюдается*.</w:t>
            </w:r>
          </w:p>
          <w:p w14:paraId="7BD88E3E" w14:textId="77777777" w:rsidR="00340627" w:rsidRPr="00AD7051" w:rsidRDefault="00340627" w:rsidP="00E70E2A">
            <w:pPr>
              <w:widowControl w:val="0"/>
              <w:spacing w:after="200" w:line="276" w:lineRule="auto"/>
              <w:contextualSpacing/>
              <w:jc w:val="both"/>
              <w:rPr>
                <w:rFonts w:ascii="Arial" w:eastAsia="Calibri" w:hAnsi="Arial" w:cs="Arial"/>
                <w:sz w:val="18"/>
                <w:szCs w:val="18"/>
                <w:u w:val="single"/>
              </w:rPr>
            </w:pPr>
          </w:p>
          <w:p w14:paraId="3DD5CC0C" w14:textId="77777777" w:rsidR="00340627" w:rsidRPr="00AD7051" w:rsidRDefault="00340627" w:rsidP="00E70E2A">
            <w:pPr>
              <w:widowControl w:val="0"/>
              <w:spacing w:after="200" w:line="276" w:lineRule="auto"/>
              <w:contextualSpacing/>
              <w:jc w:val="both"/>
              <w:rPr>
                <w:rFonts w:ascii="Arial" w:eastAsia="Calibri" w:hAnsi="Arial" w:cs="Arial"/>
                <w:sz w:val="18"/>
                <w:szCs w:val="18"/>
                <w:u w:val="single"/>
              </w:rPr>
            </w:pPr>
          </w:p>
          <w:p w14:paraId="4E01B503" w14:textId="77777777" w:rsidR="00340627" w:rsidRPr="00AD7051" w:rsidRDefault="00340627" w:rsidP="00E70E2A">
            <w:pPr>
              <w:widowControl w:val="0"/>
              <w:spacing w:after="200" w:line="276" w:lineRule="auto"/>
              <w:contextualSpacing/>
              <w:jc w:val="both"/>
              <w:rPr>
                <w:rFonts w:ascii="Arial" w:eastAsia="Calibri" w:hAnsi="Arial" w:cs="Arial"/>
                <w:sz w:val="18"/>
                <w:szCs w:val="18"/>
                <w:u w:val="single"/>
              </w:rPr>
            </w:pPr>
          </w:p>
          <w:p w14:paraId="328A06F6" w14:textId="77777777" w:rsidR="00340627" w:rsidRPr="00AD7051" w:rsidRDefault="00340627" w:rsidP="00E70E2A">
            <w:pPr>
              <w:widowControl w:val="0"/>
              <w:spacing w:after="200" w:line="276" w:lineRule="auto"/>
              <w:contextualSpacing/>
              <w:jc w:val="both"/>
              <w:rPr>
                <w:rFonts w:ascii="Arial" w:eastAsia="Calibri" w:hAnsi="Arial" w:cs="Times New Roman"/>
                <w:sz w:val="18"/>
                <w:u w:val="single"/>
              </w:rPr>
            </w:pPr>
            <w:r w:rsidRPr="00AD7051">
              <w:rPr>
                <w:rFonts w:ascii="Arial" w:eastAsia="Calibri" w:hAnsi="Arial" w:cs="Arial"/>
                <w:sz w:val="18"/>
                <w:szCs w:val="18"/>
                <w:u w:val="single"/>
              </w:rPr>
              <w:t>* Комментарий к соблюдению критерия 2 и 3: Коллегиальный исполнительный орган не предусмотрен Уставом Общества. Отчет единоличного исполнительного органа о выполнении стратегии Общества рассматривается в рамках ежеквартального отчета управляющей организации об оказании услуг по договору о передаче полномочий единоличного исполнительного органа ПАО «ОГК-2».</w:t>
            </w:r>
          </w:p>
        </w:tc>
      </w:tr>
      <w:tr w:rsidR="00340627" w:rsidRPr="00AD7051" w14:paraId="093DB347" w14:textId="77777777" w:rsidTr="00E70E2A">
        <w:trPr>
          <w:gridAfter w:val="3"/>
          <w:wAfter w:w="284" w:type="dxa"/>
          <w:trHeight w:val="60"/>
        </w:trPr>
        <w:tc>
          <w:tcPr>
            <w:tcW w:w="701" w:type="dxa"/>
            <w:shd w:val="clear" w:color="auto" w:fill="DBE5F1"/>
          </w:tcPr>
          <w:p w14:paraId="6B7FBAE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2.1.2</w:t>
            </w:r>
            <w:r w:rsidRPr="00AD7051">
              <w:rPr>
                <w:rFonts w:ascii="Arial" w:eastAsia="Calibri" w:hAnsi="Arial" w:cs="Arial"/>
                <w:b/>
                <w:bCs/>
                <w:sz w:val="18"/>
                <w:szCs w:val="18"/>
              </w:rPr>
              <w:t>.</w:t>
            </w:r>
          </w:p>
        </w:tc>
        <w:tc>
          <w:tcPr>
            <w:tcW w:w="3753" w:type="dxa"/>
            <w:shd w:val="clear" w:color="auto" w:fill="DBE5F1"/>
          </w:tcPr>
          <w:p w14:paraId="1E324E6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устанавливает основные ориентиры деятельности </w:t>
            </w:r>
            <w:r w:rsidRPr="00AD7051">
              <w:rPr>
                <w:rFonts w:ascii="Arial" w:eastAsia="Calibri" w:hAnsi="Arial" w:cs="Arial"/>
                <w:sz w:val="18"/>
                <w:szCs w:val="18"/>
              </w:rPr>
              <w:t>Общества</w:t>
            </w:r>
            <w:r w:rsidRPr="00AD7051">
              <w:rPr>
                <w:rFonts w:ascii="Arial" w:eastAsia="Calibri" w:hAnsi="Arial" w:cs="Times New Roman"/>
                <w:sz w:val="18"/>
              </w:rPr>
              <w:t xml:space="preserve"> на долгосрочную перспективу, оценивает и утверждает ключевые показатели деятельности и основные бизнес-цели </w:t>
            </w:r>
            <w:r w:rsidRPr="00AD7051">
              <w:rPr>
                <w:rFonts w:ascii="Arial" w:eastAsia="Calibri" w:hAnsi="Arial" w:cs="Arial"/>
                <w:sz w:val="18"/>
                <w:szCs w:val="18"/>
              </w:rPr>
              <w:t>Общества</w:t>
            </w:r>
            <w:r w:rsidRPr="00AD7051">
              <w:rPr>
                <w:rFonts w:ascii="Arial" w:eastAsia="Calibri" w:hAnsi="Arial" w:cs="Times New Roman"/>
                <w:sz w:val="18"/>
              </w:rPr>
              <w:t xml:space="preserve">, оценивает и одобряет стратегию и бизнес-планы по основным видам деятельности </w:t>
            </w:r>
            <w:r w:rsidRPr="00AD7051">
              <w:rPr>
                <w:rFonts w:ascii="Arial" w:eastAsia="Calibri" w:hAnsi="Arial" w:cs="Arial"/>
                <w:sz w:val="18"/>
                <w:szCs w:val="18"/>
              </w:rPr>
              <w:t>Общества.</w:t>
            </w:r>
          </w:p>
        </w:tc>
        <w:tc>
          <w:tcPr>
            <w:tcW w:w="3754" w:type="dxa"/>
            <w:shd w:val="clear" w:color="auto" w:fill="DBE5F1"/>
          </w:tcPr>
          <w:p w14:paraId="0AF632C4" w14:textId="77777777" w:rsidR="00340627" w:rsidRPr="00AD7051" w:rsidRDefault="00340627" w:rsidP="00E70E2A">
            <w:pPr>
              <w:widowControl w:val="0"/>
              <w:numPr>
                <w:ilvl w:val="0"/>
                <w:numId w:val="37"/>
              </w:numPr>
              <w:tabs>
                <w:tab w:val="left" w:pos="39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 течение отчетного периода на заседаниях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были рассмотрены вопросы, связанные с ходом исполнения и актуализации стратегии, утверждением финансово-хозяйственного плана (бюджета) </w:t>
            </w:r>
            <w:r w:rsidRPr="00AD7051">
              <w:rPr>
                <w:rFonts w:ascii="Arial" w:eastAsia="Calibri" w:hAnsi="Arial" w:cs="Arial"/>
                <w:sz w:val="18"/>
                <w:szCs w:val="18"/>
              </w:rPr>
              <w:t>Общества</w:t>
            </w:r>
            <w:r w:rsidRPr="00AD7051">
              <w:rPr>
                <w:rFonts w:ascii="Arial" w:eastAsia="Calibri" w:hAnsi="Arial" w:cs="Times New Roman"/>
                <w:sz w:val="18"/>
              </w:rPr>
              <w:t xml:space="preserve">, а также </w:t>
            </w:r>
            <w:r w:rsidRPr="00AD7051">
              <w:rPr>
                <w:rFonts w:ascii="Arial" w:eastAsia="Calibri" w:hAnsi="Arial" w:cs="Arial"/>
                <w:sz w:val="18"/>
                <w:szCs w:val="18"/>
              </w:rPr>
              <w:t>рассмотрению</w:t>
            </w:r>
            <w:r w:rsidRPr="00AD7051">
              <w:rPr>
                <w:rFonts w:ascii="Arial" w:eastAsia="Calibri" w:hAnsi="Arial" w:cs="Times New Roman"/>
                <w:sz w:val="18"/>
              </w:rPr>
              <w:t xml:space="preserve"> критериев и показателей (в том числе промежуточных) реализации стратегии и бизнес-планов </w:t>
            </w:r>
            <w:r w:rsidRPr="00AD7051">
              <w:rPr>
                <w:rFonts w:ascii="Arial" w:eastAsia="Calibri" w:hAnsi="Arial" w:cs="Arial"/>
                <w:sz w:val="18"/>
                <w:szCs w:val="18"/>
              </w:rPr>
              <w:t>Общества.</w:t>
            </w:r>
          </w:p>
        </w:tc>
        <w:tc>
          <w:tcPr>
            <w:tcW w:w="2642" w:type="dxa"/>
            <w:shd w:val="clear" w:color="auto" w:fill="DBE5F1"/>
          </w:tcPr>
          <w:p w14:paraId="220633E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63026003"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Calibri" w:hAnsi="Arial" w:cs="Arial"/>
                <w:sz w:val="18"/>
                <w:szCs w:val="18"/>
                <w:u w:val="single"/>
              </w:rPr>
              <w:t>Критерий 1: соблюдается.</w:t>
            </w:r>
          </w:p>
          <w:p w14:paraId="6D2A4248" w14:textId="77777777" w:rsidR="00340627" w:rsidRPr="00AD7051" w:rsidRDefault="00340627" w:rsidP="00E70E2A">
            <w:pPr>
              <w:widowControl w:val="0"/>
              <w:spacing w:after="200" w:line="276" w:lineRule="auto"/>
              <w:contextualSpacing/>
              <w:rPr>
                <w:rFonts w:ascii="Arial" w:eastAsia="Calibri" w:hAnsi="Arial" w:cs="Times New Roman"/>
                <w:sz w:val="18"/>
              </w:rPr>
            </w:pPr>
          </w:p>
        </w:tc>
      </w:tr>
      <w:tr w:rsidR="00340627" w:rsidRPr="00AD7051" w14:paraId="4A264F31" w14:textId="77777777" w:rsidTr="00E70E2A">
        <w:trPr>
          <w:gridAfter w:val="3"/>
          <w:wAfter w:w="284" w:type="dxa"/>
          <w:trHeight w:val="4101"/>
        </w:trPr>
        <w:tc>
          <w:tcPr>
            <w:tcW w:w="701" w:type="dxa"/>
          </w:tcPr>
          <w:p w14:paraId="1F136CA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2.1.3</w:t>
            </w:r>
            <w:r w:rsidRPr="00AD7051">
              <w:rPr>
                <w:rFonts w:ascii="Arial" w:eastAsia="Times New Roman" w:hAnsi="Arial" w:cs="Arial"/>
                <w:b/>
                <w:bCs/>
                <w:sz w:val="18"/>
                <w:szCs w:val="18"/>
              </w:rPr>
              <w:t>.</w:t>
            </w:r>
          </w:p>
        </w:tc>
        <w:tc>
          <w:tcPr>
            <w:tcW w:w="3753" w:type="dxa"/>
          </w:tcPr>
          <w:p w14:paraId="473C35E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определяет принципы и подходы к организации системы управления рисками и внутреннего контроля в </w:t>
            </w:r>
            <w:r w:rsidRPr="00AD7051">
              <w:rPr>
                <w:rFonts w:ascii="Arial" w:eastAsia="Times New Roman" w:hAnsi="Arial" w:cs="Arial"/>
                <w:sz w:val="18"/>
                <w:szCs w:val="18"/>
              </w:rPr>
              <w:t>Обществе.</w:t>
            </w:r>
          </w:p>
        </w:tc>
        <w:tc>
          <w:tcPr>
            <w:tcW w:w="3754" w:type="dxa"/>
          </w:tcPr>
          <w:p w14:paraId="6BECED0E" w14:textId="77777777" w:rsidR="00340627" w:rsidRPr="00AD7051" w:rsidRDefault="00340627" w:rsidP="00E70E2A">
            <w:pPr>
              <w:widowControl w:val="0"/>
              <w:spacing w:after="200" w:line="276" w:lineRule="auto"/>
              <w:jc w:val="both"/>
              <w:rPr>
                <w:rFonts w:ascii="Arial" w:eastAsia="Calibri" w:hAnsi="Arial" w:cs="Times New Roman"/>
                <w:sz w:val="18"/>
              </w:rPr>
            </w:pPr>
            <w:r w:rsidRPr="00AD7051">
              <w:rPr>
                <w:rFonts w:ascii="Arial" w:eastAsia="Times New Roman" w:hAnsi="Arial" w:cs="Arial"/>
                <w:sz w:val="20"/>
                <w:szCs w:val="20"/>
                <w:lang w:eastAsia="ru-RU"/>
              </w:rPr>
              <w:t>1</w:t>
            </w:r>
            <w:r w:rsidRPr="00AD7051">
              <w:rPr>
                <w:rFonts w:ascii="Arial" w:eastAsia="Calibri" w:hAnsi="Arial" w:cs="Times New Roman"/>
                <w:sz w:val="18"/>
              </w:rPr>
              <w:t>.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14:paraId="7B4F21E0" w14:textId="77777777" w:rsidR="00340627" w:rsidRPr="00AD7051" w:rsidRDefault="00340627" w:rsidP="00E70E2A">
            <w:pPr>
              <w:widowControl w:val="0"/>
              <w:spacing w:after="200" w:line="276" w:lineRule="auto"/>
              <w:jc w:val="both"/>
              <w:rPr>
                <w:rFonts w:ascii="Arial" w:eastAsia="Times New Roman" w:hAnsi="Arial" w:cs="Arial"/>
                <w:sz w:val="20"/>
                <w:szCs w:val="20"/>
                <w:lang w:eastAsia="ru-RU"/>
              </w:rPr>
            </w:pPr>
            <w:r w:rsidRPr="00AD7051">
              <w:rPr>
                <w:rFonts w:ascii="Arial" w:eastAsia="Calibri" w:hAnsi="Arial" w:cs="Times New Roman"/>
                <w:sz w:val="18"/>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2642" w:type="dxa"/>
          </w:tcPr>
          <w:p w14:paraId="25D38EE1"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tcPr>
          <w:p w14:paraId="401D14FF"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1: соблюдается.</w:t>
            </w:r>
          </w:p>
          <w:p w14:paraId="36BB4A83"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соблюдается.</w:t>
            </w:r>
          </w:p>
        </w:tc>
      </w:tr>
      <w:tr w:rsidR="00340627" w:rsidRPr="00AD7051" w14:paraId="6AEFA495" w14:textId="77777777" w:rsidTr="00E70E2A">
        <w:trPr>
          <w:gridAfter w:val="3"/>
          <w:wAfter w:w="284" w:type="dxa"/>
          <w:trHeight w:val="60"/>
        </w:trPr>
        <w:tc>
          <w:tcPr>
            <w:tcW w:w="701" w:type="dxa"/>
            <w:shd w:val="clear" w:color="auto" w:fill="DBE5F1"/>
          </w:tcPr>
          <w:p w14:paraId="3AB8EF3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2.1.4</w:t>
            </w:r>
            <w:r w:rsidRPr="00AD7051">
              <w:rPr>
                <w:rFonts w:ascii="Arial" w:eastAsia="Calibri" w:hAnsi="Arial" w:cs="Arial"/>
                <w:b/>
                <w:bCs/>
                <w:sz w:val="18"/>
                <w:szCs w:val="18"/>
              </w:rPr>
              <w:t>.</w:t>
            </w:r>
          </w:p>
        </w:tc>
        <w:tc>
          <w:tcPr>
            <w:tcW w:w="3753" w:type="dxa"/>
            <w:shd w:val="clear" w:color="auto" w:fill="DBE5F1"/>
          </w:tcPr>
          <w:p w14:paraId="63BD870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определяет политику </w:t>
            </w:r>
            <w:r w:rsidRPr="00AD7051">
              <w:rPr>
                <w:rFonts w:ascii="Arial" w:eastAsia="Calibri" w:hAnsi="Arial" w:cs="Arial"/>
                <w:sz w:val="18"/>
                <w:szCs w:val="18"/>
              </w:rPr>
              <w:t>Общества</w:t>
            </w:r>
            <w:r w:rsidRPr="00AD7051">
              <w:rPr>
                <w:rFonts w:ascii="Arial" w:eastAsia="Calibri" w:hAnsi="Arial" w:cs="Times New Roman"/>
                <w:sz w:val="18"/>
              </w:rPr>
              <w:t xml:space="preserve"> по вознаграждению и (или) возмещению расходов (компенсаций) членам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исполнительным органам и иным ключевым руководящим работникам </w:t>
            </w:r>
            <w:r w:rsidRPr="00AD7051">
              <w:rPr>
                <w:rFonts w:ascii="Arial" w:eastAsia="Calibri" w:hAnsi="Arial" w:cs="Arial"/>
                <w:sz w:val="18"/>
                <w:szCs w:val="18"/>
              </w:rPr>
              <w:t>Общества.</w:t>
            </w:r>
          </w:p>
        </w:tc>
        <w:tc>
          <w:tcPr>
            <w:tcW w:w="3754" w:type="dxa"/>
            <w:shd w:val="clear" w:color="auto" w:fill="DBE5F1"/>
          </w:tcPr>
          <w:p w14:paraId="78F17838" w14:textId="77777777" w:rsidR="00340627" w:rsidRPr="00AD7051" w:rsidRDefault="00340627" w:rsidP="00E70E2A">
            <w:pPr>
              <w:widowControl w:val="0"/>
              <w:numPr>
                <w:ilvl w:val="0"/>
                <w:numId w:val="38"/>
              </w:numPr>
              <w:tabs>
                <w:tab w:val="left" w:pos="360"/>
              </w:tabs>
              <w:spacing w:after="0" w:line="240" w:lineRule="auto"/>
              <w:ind w:left="0" w:firstLine="0"/>
              <w:contextualSpacing/>
              <w:jc w:val="both"/>
              <w:rPr>
                <w:rFonts w:ascii="Arial" w:eastAsia="Calibri" w:hAnsi="Arial" w:cs="Arial"/>
                <w:sz w:val="18"/>
                <w:szCs w:val="18"/>
              </w:rPr>
            </w:pPr>
            <w:r w:rsidRPr="00AD7051">
              <w:rPr>
                <w:rFonts w:ascii="Arial" w:eastAsia="Calibri" w:hAnsi="Arial" w:cs="Arial"/>
                <w:sz w:val="18"/>
                <w:szCs w:val="18"/>
              </w:rPr>
              <w:t>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14:paraId="629DFF64" w14:textId="77777777" w:rsidR="00340627" w:rsidRPr="00AD7051" w:rsidRDefault="00340627" w:rsidP="00E70E2A">
            <w:pPr>
              <w:widowControl w:val="0"/>
              <w:numPr>
                <w:ilvl w:val="0"/>
                <w:numId w:val="39"/>
              </w:numPr>
              <w:tabs>
                <w:tab w:val="left" w:pos="360"/>
              </w:tabs>
              <w:spacing w:after="0" w:line="240" w:lineRule="auto"/>
              <w:ind w:left="0" w:firstLine="0"/>
              <w:contextualSpacing/>
              <w:jc w:val="both"/>
              <w:rPr>
                <w:rFonts w:ascii="Arial" w:eastAsia="Calibri" w:hAnsi="Arial" w:cs="Times New Roman"/>
                <w:sz w:val="18"/>
              </w:rPr>
            </w:pPr>
            <w:r w:rsidRPr="00AD7051">
              <w:rPr>
                <w:rFonts w:ascii="Arial" w:eastAsia="Calibri" w:hAnsi="Arial" w:cs="Arial"/>
                <w:sz w:val="18"/>
                <w:szCs w:val="18"/>
              </w:rPr>
              <w:t>В течение отчетного периода Советом директоров были рассмотрены вопросы, связанные с указанной политикой (политиками).</w:t>
            </w:r>
          </w:p>
        </w:tc>
        <w:tc>
          <w:tcPr>
            <w:tcW w:w="2642" w:type="dxa"/>
            <w:shd w:val="clear" w:color="auto" w:fill="DBE5F1"/>
          </w:tcPr>
          <w:p w14:paraId="625B93B1"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6E3DCA82"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1: соблюдается.</w:t>
            </w:r>
          </w:p>
          <w:p w14:paraId="538EDBEE" w14:textId="77777777" w:rsidR="00340627" w:rsidRPr="00AD7051" w:rsidRDefault="00340627" w:rsidP="00E70E2A">
            <w:pPr>
              <w:spacing w:after="0" w:line="276" w:lineRule="auto"/>
              <w:jc w:val="both"/>
              <w:rPr>
                <w:rFonts w:ascii="Arial" w:eastAsia="Calibri" w:hAnsi="Arial" w:cs="Times New Roman"/>
                <w:sz w:val="18"/>
                <w:u w:val="single"/>
              </w:rPr>
            </w:pPr>
          </w:p>
          <w:p w14:paraId="2A98194C"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соблюдается.</w:t>
            </w:r>
          </w:p>
          <w:p w14:paraId="280F384D" w14:textId="77777777" w:rsidR="00340627" w:rsidRPr="00AD7051" w:rsidRDefault="00340627" w:rsidP="00E70E2A">
            <w:pPr>
              <w:spacing w:after="200" w:line="276" w:lineRule="auto"/>
              <w:jc w:val="both"/>
              <w:rPr>
                <w:rFonts w:ascii="Arial" w:eastAsia="Calibri" w:hAnsi="Arial" w:cs="Arial"/>
                <w:sz w:val="18"/>
                <w:szCs w:val="18"/>
              </w:rPr>
            </w:pPr>
          </w:p>
        </w:tc>
      </w:tr>
      <w:tr w:rsidR="00340627" w:rsidRPr="00AD7051" w14:paraId="79BC5B7F" w14:textId="77777777" w:rsidTr="00E70E2A">
        <w:trPr>
          <w:gridAfter w:val="3"/>
          <w:wAfter w:w="284" w:type="dxa"/>
          <w:trHeight w:val="60"/>
        </w:trPr>
        <w:tc>
          <w:tcPr>
            <w:tcW w:w="701" w:type="dxa"/>
          </w:tcPr>
          <w:p w14:paraId="0689D45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2.1.5</w:t>
            </w:r>
            <w:r w:rsidRPr="00AD7051">
              <w:rPr>
                <w:rFonts w:ascii="Arial" w:eastAsia="Calibri" w:hAnsi="Arial" w:cs="Arial"/>
                <w:b/>
                <w:bCs/>
                <w:sz w:val="18"/>
                <w:szCs w:val="18"/>
              </w:rPr>
              <w:t>.</w:t>
            </w:r>
          </w:p>
        </w:tc>
        <w:tc>
          <w:tcPr>
            <w:tcW w:w="3753" w:type="dxa"/>
          </w:tcPr>
          <w:p w14:paraId="70A3591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играет ключевую роль в предупреждении, выявлении и урегулировании внутренних конфликтов между органами </w:t>
            </w:r>
            <w:r w:rsidRPr="00AD7051">
              <w:rPr>
                <w:rFonts w:ascii="Arial" w:eastAsia="Calibri" w:hAnsi="Arial" w:cs="Arial"/>
                <w:sz w:val="18"/>
                <w:szCs w:val="18"/>
              </w:rPr>
              <w:t>Общества</w:t>
            </w:r>
            <w:r w:rsidRPr="00AD7051">
              <w:rPr>
                <w:rFonts w:ascii="Arial" w:eastAsia="Calibri" w:hAnsi="Arial" w:cs="Times New Roman"/>
                <w:sz w:val="18"/>
              </w:rPr>
              <w:t xml:space="preserve">, акционерами </w:t>
            </w:r>
            <w:r w:rsidRPr="00AD7051">
              <w:rPr>
                <w:rFonts w:ascii="Arial" w:eastAsia="Calibri" w:hAnsi="Arial" w:cs="Arial"/>
                <w:sz w:val="18"/>
                <w:szCs w:val="18"/>
              </w:rPr>
              <w:t>Общества</w:t>
            </w:r>
            <w:r w:rsidRPr="00AD7051">
              <w:rPr>
                <w:rFonts w:ascii="Arial" w:eastAsia="Calibri" w:hAnsi="Arial" w:cs="Times New Roman"/>
                <w:sz w:val="18"/>
              </w:rPr>
              <w:t xml:space="preserve"> и работниками </w:t>
            </w:r>
            <w:r w:rsidRPr="00AD7051">
              <w:rPr>
                <w:rFonts w:ascii="Arial" w:eastAsia="Calibri" w:hAnsi="Arial" w:cs="Arial"/>
                <w:sz w:val="18"/>
                <w:szCs w:val="18"/>
              </w:rPr>
              <w:t>Общества.</w:t>
            </w:r>
          </w:p>
        </w:tc>
        <w:tc>
          <w:tcPr>
            <w:tcW w:w="3754" w:type="dxa"/>
          </w:tcPr>
          <w:p w14:paraId="459D47CE" w14:textId="77777777" w:rsidR="00340627" w:rsidRPr="00AD7051" w:rsidRDefault="00340627" w:rsidP="00E70E2A">
            <w:pPr>
              <w:widowControl w:val="0"/>
              <w:numPr>
                <w:ilvl w:val="0"/>
                <w:numId w:val="40"/>
              </w:numPr>
              <w:tabs>
                <w:tab w:val="left" w:pos="34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Совет директоров играет ключевую роль в предупреждении, выявлении и урегулировании внутренних конфликтов.</w:t>
            </w:r>
          </w:p>
          <w:p w14:paraId="3DD88746" w14:textId="77777777" w:rsidR="00340627" w:rsidRPr="00AD7051" w:rsidRDefault="00340627" w:rsidP="00E70E2A">
            <w:pPr>
              <w:widowControl w:val="0"/>
              <w:numPr>
                <w:ilvl w:val="0"/>
                <w:numId w:val="41"/>
              </w:numPr>
              <w:tabs>
                <w:tab w:val="left" w:pos="34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Общество создало систему идентификации сделок, связанных с конфликтом интересов, и систему мер, направленных на разрешение таких конфликтов</w:t>
            </w:r>
            <w:r w:rsidRPr="00AD7051">
              <w:rPr>
                <w:rFonts w:ascii="Arial" w:eastAsia="Calibri" w:hAnsi="Arial" w:cs="Arial"/>
                <w:sz w:val="18"/>
                <w:szCs w:val="18"/>
              </w:rPr>
              <w:t>.</w:t>
            </w:r>
          </w:p>
        </w:tc>
        <w:tc>
          <w:tcPr>
            <w:tcW w:w="2642" w:type="dxa"/>
          </w:tcPr>
          <w:p w14:paraId="36CA4F50" w14:textId="77777777" w:rsidR="00340627" w:rsidRPr="00AD7051" w:rsidRDefault="00340627" w:rsidP="00E70E2A">
            <w:pPr>
              <w:widowControl w:val="0"/>
              <w:spacing w:after="200" w:line="276" w:lineRule="auto"/>
              <w:contextualSpacing/>
              <w:rPr>
                <w:rFonts w:ascii="Arial" w:eastAsia="Calibri" w:hAnsi="Arial" w:cs="Arial"/>
                <w:sz w:val="18"/>
                <w:szCs w:val="18"/>
              </w:rPr>
            </w:pPr>
            <w:r w:rsidRPr="00AD7051">
              <w:rPr>
                <w:rFonts w:ascii="Arial" w:eastAsia="Calibri" w:hAnsi="Arial" w:cs="Arial"/>
                <w:sz w:val="18"/>
                <w:szCs w:val="18"/>
              </w:rPr>
              <w:t>Соблюдается.</w:t>
            </w:r>
          </w:p>
          <w:p w14:paraId="0A518376" w14:textId="77777777" w:rsidR="00340627" w:rsidRPr="00AD7051" w:rsidRDefault="00340627" w:rsidP="00E70E2A">
            <w:pPr>
              <w:widowControl w:val="0"/>
              <w:spacing w:after="200" w:line="276" w:lineRule="auto"/>
              <w:contextualSpacing/>
              <w:rPr>
                <w:rFonts w:ascii="Arial" w:eastAsia="Calibri" w:hAnsi="Arial" w:cs="Times New Roman"/>
                <w:sz w:val="18"/>
              </w:rPr>
            </w:pPr>
          </w:p>
        </w:tc>
        <w:tc>
          <w:tcPr>
            <w:tcW w:w="3887" w:type="dxa"/>
          </w:tcPr>
          <w:p w14:paraId="742CFFB5" w14:textId="77777777" w:rsidR="00340627" w:rsidRPr="00AD7051" w:rsidRDefault="00340627" w:rsidP="00E70E2A">
            <w:pPr>
              <w:spacing w:after="0" w:line="276" w:lineRule="auto"/>
              <w:jc w:val="both"/>
              <w:rPr>
                <w:rFonts w:ascii="Arial" w:eastAsia="Calibri" w:hAnsi="Arial" w:cs="Arial"/>
                <w:sz w:val="18"/>
                <w:szCs w:val="18"/>
                <w:u w:val="single"/>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p w14:paraId="7D5ACBA5" w14:textId="77777777" w:rsidR="00340627" w:rsidRPr="00AD7051" w:rsidRDefault="00340627" w:rsidP="00E70E2A">
            <w:pPr>
              <w:spacing w:after="0" w:line="276" w:lineRule="auto"/>
              <w:jc w:val="both"/>
              <w:rPr>
                <w:rFonts w:ascii="Arial" w:eastAsia="Calibri" w:hAnsi="Arial" w:cs="Arial"/>
                <w:sz w:val="18"/>
                <w:szCs w:val="18"/>
                <w:u w:val="single"/>
              </w:rPr>
            </w:pPr>
          </w:p>
          <w:p w14:paraId="1F4373C0"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Arial"/>
                <w:sz w:val="18"/>
                <w:szCs w:val="18"/>
                <w:u w:val="single"/>
              </w:rPr>
              <w:t>Критерий 2: соблюдается.</w:t>
            </w:r>
          </w:p>
        </w:tc>
      </w:tr>
      <w:tr w:rsidR="00340627" w:rsidRPr="00AD7051" w14:paraId="284954DF" w14:textId="77777777" w:rsidTr="00E70E2A">
        <w:trPr>
          <w:gridAfter w:val="3"/>
          <w:wAfter w:w="284" w:type="dxa"/>
          <w:trHeight w:val="60"/>
        </w:trPr>
        <w:tc>
          <w:tcPr>
            <w:tcW w:w="701" w:type="dxa"/>
            <w:shd w:val="clear" w:color="auto" w:fill="DBE5F1"/>
          </w:tcPr>
          <w:p w14:paraId="4A0F13A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2.1.6</w:t>
            </w:r>
            <w:r w:rsidRPr="00AD7051">
              <w:rPr>
                <w:rFonts w:ascii="Arial" w:eastAsia="Calibri" w:hAnsi="Arial" w:cs="Arial"/>
                <w:b/>
                <w:bCs/>
                <w:sz w:val="18"/>
                <w:szCs w:val="18"/>
              </w:rPr>
              <w:t>.</w:t>
            </w:r>
          </w:p>
        </w:tc>
        <w:tc>
          <w:tcPr>
            <w:tcW w:w="3753" w:type="dxa"/>
            <w:shd w:val="clear" w:color="auto" w:fill="DBE5F1"/>
          </w:tcPr>
          <w:p w14:paraId="3F725CC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играет ключевую роль в обеспечении прозрачности </w:t>
            </w:r>
            <w:r w:rsidRPr="00AD7051">
              <w:rPr>
                <w:rFonts w:ascii="Arial" w:eastAsia="Calibri" w:hAnsi="Arial" w:cs="Arial"/>
                <w:sz w:val="18"/>
                <w:szCs w:val="18"/>
              </w:rPr>
              <w:t>Общества</w:t>
            </w:r>
            <w:r w:rsidRPr="00AD7051">
              <w:rPr>
                <w:rFonts w:ascii="Arial" w:eastAsia="Calibri" w:hAnsi="Arial" w:cs="Times New Roman"/>
                <w:sz w:val="18"/>
              </w:rPr>
              <w:t xml:space="preserve">, своевременности и полноты раскрытия </w:t>
            </w:r>
            <w:r w:rsidRPr="00AD7051">
              <w:rPr>
                <w:rFonts w:ascii="Arial" w:eastAsia="Calibri" w:hAnsi="Arial" w:cs="Arial"/>
                <w:sz w:val="18"/>
                <w:szCs w:val="18"/>
              </w:rPr>
              <w:t>Обществом</w:t>
            </w:r>
            <w:r w:rsidRPr="00AD7051">
              <w:rPr>
                <w:rFonts w:ascii="Arial" w:eastAsia="Calibri" w:hAnsi="Arial" w:cs="Times New Roman"/>
                <w:sz w:val="18"/>
              </w:rPr>
              <w:t xml:space="preserve"> информации, </w:t>
            </w:r>
            <w:r w:rsidRPr="00AD7051">
              <w:rPr>
                <w:rFonts w:ascii="Arial" w:eastAsia="Calibri" w:hAnsi="Arial" w:cs="Times New Roman"/>
                <w:sz w:val="18"/>
              </w:rPr>
              <w:lastRenderedPageBreak/>
              <w:t xml:space="preserve">необременительного доступа акционеров к документам </w:t>
            </w:r>
            <w:r w:rsidRPr="00AD7051">
              <w:rPr>
                <w:rFonts w:ascii="Arial" w:eastAsia="Calibri" w:hAnsi="Arial" w:cs="Arial"/>
                <w:sz w:val="18"/>
                <w:szCs w:val="18"/>
              </w:rPr>
              <w:t>Общества.</w:t>
            </w:r>
          </w:p>
        </w:tc>
        <w:tc>
          <w:tcPr>
            <w:tcW w:w="3754" w:type="dxa"/>
            <w:shd w:val="clear" w:color="auto" w:fill="DBE5F1"/>
          </w:tcPr>
          <w:p w14:paraId="215D9649" w14:textId="77777777" w:rsidR="00340627" w:rsidRPr="00AD7051" w:rsidRDefault="00340627" w:rsidP="00E70E2A">
            <w:pPr>
              <w:widowControl w:val="0"/>
              <w:numPr>
                <w:ilvl w:val="0"/>
                <w:numId w:val="42"/>
              </w:numPr>
              <w:tabs>
                <w:tab w:val="left" w:pos="255"/>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lastRenderedPageBreak/>
              <w:t>Во внутренних документах Общества определены лица, ответственные за реализацию информационной политики.</w:t>
            </w:r>
          </w:p>
        </w:tc>
        <w:tc>
          <w:tcPr>
            <w:tcW w:w="2642" w:type="dxa"/>
            <w:shd w:val="clear" w:color="auto" w:fill="DBE5F1"/>
          </w:tcPr>
          <w:p w14:paraId="1E5B2226" w14:textId="77777777" w:rsidR="00340627" w:rsidRPr="00AD7051" w:rsidRDefault="00340627" w:rsidP="00E70E2A">
            <w:pPr>
              <w:widowControl w:val="0"/>
              <w:spacing w:after="200" w:line="276" w:lineRule="auto"/>
              <w:contextualSpacing/>
              <w:rPr>
                <w:rFonts w:ascii="Arial" w:eastAsia="Calibri" w:hAnsi="Arial" w:cs="Times New Roman"/>
                <w:sz w:val="18"/>
                <w:lang w:val="en-US"/>
              </w:rPr>
            </w:pPr>
            <w:r w:rsidRPr="00AD7051">
              <w:rPr>
                <w:rFonts w:ascii="Arial" w:eastAsia="Calibri" w:hAnsi="Arial" w:cs="Arial"/>
                <w:sz w:val="18"/>
                <w:szCs w:val="18"/>
              </w:rPr>
              <w:t>Соблюдается.</w:t>
            </w:r>
          </w:p>
        </w:tc>
        <w:tc>
          <w:tcPr>
            <w:tcW w:w="3887" w:type="dxa"/>
            <w:shd w:val="clear" w:color="auto" w:fill="DBE5F1"/>
          </w:tcPr>
          <w:p w14:paraId="2939C50D"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4D6B1965" w14:textId="77777777" w:rsidTr="00E70E2A">
        <w:trPr>
          <w:gridAfter w:val="3"/>
          <w:wAfter w:w="284" w:type="dxa"/>
          <w:trHeight w:val="60"/>
        </w:trPr>
        <w:tc>
          <w:tcPr>
            <w:tcW w:w="701" w:type="dxa"/>
          </w:tcPr>
          <w:p w14:paraId="2049BDF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2.1.7</w:t>
            </w:r>
            <w:r w:rsidRPr="00AD7051">
              <w:rPr>
                <w:rFonts w:ascii="Arial" w:eastAsia="Times New Roman" w:hAnsi="Arial" w:cs="Arial"/>
                <w:b/>
                <w:bCs/>
                <w:sz w:val="18"/>
                <w:szCs w:val="18"/>
              </w:rPr>
              <w:t>.</w:t>
            </w:r>
          </w:p>
        </w:tc>
        <w:tc>
          <w:tcPr>
            <w:tcW w:w="3753" w:type="dxa"/>
          </w:tcPr>
          <w:p w14:paraId="480A579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осуществляет контроль за практикой корпоративного управления в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и играет ключевую роль в существенных корпоративных событиях </w:t>
            </w:r>
            <w:r w:rsidRPr="00AD7051">
              <w:rPr>
                <w:rFonts w:ascii="Arial" w:eastAsia="Times New Roman" w:hAnsi="Arial" w:cs="Arial"/>
                <w:sz w:val="18"/>
                <w:szCs w:val="18"/>
              </w:rPr>
              <w:t>Общества.</w:t>
            </w:r>
          </w:p>
        </w:tc>
        <w:tc>
          <w:tcPr>
            <w:tcW w:w="3754" w:type="dxa"/>
          </w:tcPr>
          <w:p w14:paraId="4FD037E4" w14:textId="77777777" w:rsidR="00340627" w:rsidRPr="00AD7051" w:rsidRDefault="00340627" w:rsidP="00E70E2A">
            <w:pPr>
              <w:widowControl w:val="0"/>
              <w:numPr>
                <w:ilvl w:val="0"/>
                <w:numId w:val="43"/>
              </w:numPr>
              <w:tabs>
                <w:tab w:val="left" w:pos="270"/>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2642" w:type="dxa"/>
          </w:tcPr>
          <w:p w14:paraId="01FD0A7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6387022B"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Times New Roman"/>
                <w:sz w:val="18"/>
                <w:u w:val="single"/>
              </w:rPr>
              <w:t xml:space="preserve">Критерий </w:t>
            </w:r>
            <w:r w:rsidRPr="00AD7051">
              <w:rPr>
                <w:rFonts w:ascii="Arial" w:eastAsia="Calibri" w:hAnsi="Arial" w:cs="Times New Roman"/>
                <w:sz w:val="18"/>
                <w:u w:val="single"/>
                <w:lang w:val="en-US"/>
              </w:rPr>
              <w:t>1</w:t>
            </w:r>
            <w:r w:rsidRPr="00AD7051">
              <w:rPr>
                <w:rFonts w:ascii="Arial" w:eastAsia="Calibri" w:hAnsi="Arial" w:cs="Times New Roman"/>
                <w:sz w:val="18"/>
                <w:u w:val="single"/>
              </w:rPr>
              <w:t>: соблюдается.</w:t>
            </w:r>
          </w:p>
        </w:tc>
      </w:tr>
      <w:tr w:rsidR="00340627" w:rsidRPr="00AD7051" w14:paraId="2986D947" w14:textId="77777777" w:rsidTr="00E70E2A">
        <w:trPr>
          <w:gridAfter w:val="3"/>
          <w:wAfter w:w="284" w:type="dxa"/>
          <w:trHeight w:val="304"/>
        </w:trPr>
        <w:tc>
          <w:tcPr>
            <w:tcW w:w="701" w:type="dxa"/>
            <w:shd w:val="clear" w:color="auto" w:fill="DBE5F1"/>
          </w:tcPr>
          <w:p w14:paraId="20BA062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2.2</w:t>
            </w:r>
            <w:r w:rsidRPr="00AD7051">
              <w:rPr>
                <w:rFonts w:ascii="Arial" w:eastAsia="Calibri" w:hAnsi="Arial" w:cs="Arial"/>
                <w:b/>
                <w:bCs/>
                <w:sz w:val="18"/>
                <w:szCs w:val="18"/>
              </w:rPr>
              <w:t>.</w:t>
            </w:r>
          </w:p>
        </w:tc>
        <w:tc>
          <w:tcPr>
            <w:tcW w:w="14036" w:type="dxa"/>
            <w:gridSpan w:val="4"/>
            <w:shd w:val="clear" w:color="auto" w:fill="DBE5F1"/>
          </w:tcPr>
          <w:p w14:paraId="1B8A73BD"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Совет директоров подотчетен акционерам </w:t>
            </w:r>
            <w:r w:rsidRPr="00AD7051">
              <w:rPr>
                <w:rFonts w:ascii="Arial" w:eastAsia="Calibri" w:hAnsi="Arial" w:cs="Arial"/>
                <w:b/>
                <w:sz w:val="18"/>
                <w:szCs w:val="18"/>
              </w:rPr>
              <w:t>Общества.</w:t>
            </w:r>
          </w:p>
        </w:tc>
      </w:tr>
      <w:tr w:rsidR="00340627" w:rsidRPr="00AD7051" w14:paraId="2C077876" w14:textId="77777777" w:rsidTr="00E70E2A">
        <w:trPr>
          <w:gridAfter w:val="3"/>
          <w:wAfter w:w="284" w:type="dxa"/>
          <w:trHeight w:val="60"/>
        </w:trPr>
        <w:tc>
          <w:tcPr>
            <w:tcW w:w="701" w:type="dxa"/>
          </w:tcPr>
          <w:p w14:paraId="354A347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2.2.1</w:t>
            </w:r>
            <w:r w:rsidRPr="00AD7051">
              <w:rPr>
                <w:rFonts w:ascii="Arial" w:eastAsia="Times New Roman" w:hAnsi="Arial" w:cs="Arial"/>
                <w:b/>
                <w:bCs/>
                <w:sz w:val="18"/>
                <w:szCs w:val="18"/>
              </w:rPr>
              <w:t>.</w:t>
            </w:r>
          </w:p>
        </w:tc>
        <w:tc>
          <w:tcPr>
            <w:tcW w:w="3753" w:type="dxa"/>
          </w:tcPr>
          <w:p w14:paraId="7ACA76A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Информация о работе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раскрывается и предоставляется акционерам</w:t>
            </w:r>
            <w:r w:rsidRPr="00AD7051">
              <w:rPr>
                <w:rFonts w:ascii="Arial" w:eastAsia="Times New Roman" w:hAnsi="Arial" w:cs="Arial"/>
                <w:sz w:val="18"/>
                <w:szCs w:val="18"/>
              </w:rPr>
              <w:t>.</w:t>
            </w:r>
          </w:p>
        </w:tc>
        <w:tc>
          <w:tcPr>
            <w:tcW w:w="3754" w:type="dxa"/>
          </w:tcPr>
          <w:p w14:paraId="44365622" w14:textId="77777777" w:rsidR="00340627" w:rsidRPr="00AD7051" w:rsidRDefault="00340627" w:rsidP="00E70E2A">
            <w:pPr>
              <w:widowControl w:val="0"/>
              <w:numPr>
                <w:ilvl w:val="0"/>
                <w:numId w:val="44"/>
              </w:numPr>
              <w:tabs>
                <w:tab w:val="left" w:pos="31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Годовой отчет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за отчетный период включает в себя информацию о посещаемости заседаний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и комитетов </w:t>
            </w:r>
            <w:r w:rsidRPr="00AD7051">
              <w:rPr>
                <w:rFonts w:ascii="Arial" w:eastAsia="Times New Roman" w:hAnsi="Arial" w:cs="Arial"/>
                <w:sz w:val="18"/>
                <w:szCs w:val="18"/>
              </w:rPr>
              <w:t>каждым из членов Совета директоров.</w:t>
            </w:r>
          </w:p>
          <w:p w14:paraId="73932732" w14:textId="77777777" w:rsidR="00340627" w:rsidRPr="00AD7051" w:rsidRDefault="00340627" w:rsidP="00E70E2A">
            <w:pPr>
              <w:widowControl w:val="0"/>
              <w:numPr>
                <w:ilvl w:val="0"/>
                <w:numId w:val="45"/>
              </w:numPr>
              <w:tabs>
                <w:tab w:val="left" w:pos="31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Годовой отчет содержит информацию об основных результатах оценки (самооценки)</w:t>
            </w:r>
            <w:r w:rsidRPr="00AD7051">
              <w:rPr>
                <w:rFonts w:eastAsia="Calibri" w:cs="Times New Roman"/>
              </w:rPr>
              <w:t xml:space="preserve"> качества </w:t>
            </w:r>
            <w:r w:rsidRPr="00AD7051">
              <w:rPr>
                <w:rFonts w:ascii="Arial" w:eastAsia="Calibri" w:hAnsi="Arial" w:cs="Times New Roman"/>
                <w:sz w:val="18"/>
              </w:rPr>
              <w:t xml:space="preserve">работы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проведенной в отчетном периоде</w:t>
            </w:r>
            <w:r w:rsidRPr="00AD7051">
              <w:rPr>
                <w:rFonts w:ascii="Arial" w:eastAsia="Times New Roman" w:hAnsi="Arial" w:cs="Arial"/>
                <w:sz w:val="18"/>
                <w:szCs w:val="18"/>
              </w:rPr>
              <w:t>.</w:t>
            </w:r>
          </w:p>
          <w:p w14:paraId="6F53A8FD" w14:textId="77777777" w:rsidR="00340627" w:rsidRPr="00AD7051" w:rsidRDefault="00340627" w:rsidP="00E70E2A">
            <w:pPr>
              <w:widowControl w:val="0"/>
              <w:tabs>
                <w:tab w:val="left" w:pos="315"/>
              </w:tabs>
              <w:spacing w:after="0" w:line="240" w:lineRule="auto"/>
              <w:contextualSpacing/>
              <w:jc w:val="both"/>
              <w:rPr>
                <w:rFonts w:ascii="Arial" w:eastAsia="Times New Roman" w:hAnsi="Arial" w:cs="Arial"/>
                <w:sz w:val="18"/>
                <w:szCs w:val="18"/>
              </w:rPr>
            </w:pPr>
          </w:p>
          <w:p w14:paraId="7786ED9D" w14:textId="77777777" w:rsidR="00340627" w:rsidRPr="00AD7051" w:rsidRDefault="00340627" w:rsidP="00E70E2A">
            <w:pPr>
              <w:spacing w:after="0" w:line="240" w:lineRule="auto"/>
              <w:rPr>
                <w:rFonts w:ascii="Arial" w:eastAsia="Calibri" w:hAnsi="Arial" w:cs="Times New Roman"/>
                <w:sz w:val="18"/>
              </w:rPr>
            </w:pPr>
          </w:p>
        </w:tc>
        <w:tc>
          <w:tcPr>
            <w:tcW w:w="2642" w:type="dxa"/>
          </w:tcPr>
          <w:p w14:paraId="0E569C0B" w14:textId="77777777" w:rsidR="00340627" w:rsidRPr="00AD7051" w:rsidRDefault="00340627" w:rsidP="00E70E2A">
            <w:pPr>
              <w:widowControl w:val="0"/>
              <w:spacing w:after="0" w:line="240" w:lineRule="auto"/>
              <w:contextualSpacing/>
              <w:rPr>
                <w:rFonts w:ascii="Arial" w:eastAsia="Times New Roman" w:hAnsi="Arial" w:cs="Arial"/>
                <w:sz w:val="18"/>
                <w:szCs w:val="18"/>
              </w:rPr>
            </w:pPr>
            <w:r w:rsidRPr="00AD7051">
              <w:rPr>
                <w:rFonts w:ascii="Arial" w:eastAsia="Times New Roman" w:hAnsi="Arial" w:cs="Arial"/>
                <w:sz w:val="18"/>
                <w:szCs w:val="18"/>
              </w:rPr>
              <w:t>Частично соблюдается.</w:t>
            </w:r>
          </w:p>
          <w:p w14:paraId="2BAD1D27" w14:textId="77777777" w:rsidR="00340627" w:rsidRPr="00AD7051" w:rsidRDefault="00340627" w:rsidP="00E70E2A">
            <w:pPr>
              <w:widowControl w:val="0"/>
              <w:spacing w:after="0" w:line="240" w:lineRule="auto"/>
              <w:ind w:left="357"/>
              <w:contextualSpacing/>
              <w:rPr>
                <w:rFonts w:ascii="Arial" w:eastAsia="Calibri" w:hAnsi="Arial" w:cs="Times New Roman"/>
                <w:sz w:val="18"/>
              </w:rPr>
            </w:pPr>
          </w:p>
        </w:tc>
        <w:tc>
          <w:tcPr>
            <w:tcW w:w="3887" w:type="dxa"/>
          </w:tcPr>
          <w:p w14:paraId="2B441BC3"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1: частично соблюдается.</w:t>
            </w:r>
          </w:p>
          <w:p w14:paraId="6EE9E353" w14:textId="77777777" w:rsidR="00340627" w:rsidRPr="00AD7051" w:rsidRDefault="00340627" w:rsidP="00E70E2A">
            <w:pPr>
              <w:widowControl w:val="0"/>
              <w:tabs>
                <w:tab w:val="left" w:pos="315"/>
              </w:tabs>
              <w:spacing w:after="0" w:line="240" w:lineRule="auto"/>
              <w:contextualSpacing/>
              <w:jc w:val="both"/>
              <w:rPr>
                <w:rFonts w:ascii="Arial" w:eastAsia="Calibri" w:hAnsi="Arial" w:cs="Arial"/>
                <w:sz w:val="18"/>
                <w:szCs w:val="18"/>
              </w:rPr>
            </w:pPr>
            <w:r w:rsidRPr="00AD7051">
              <w:rPr>
                <w:rFonts w:ascii="Arial" w:eastAsia="Calibri" w:hAnsi="Arial" w:cs="Arial"/>
                <w:sz w:val="18"/>
                <w:szCs w:val="18"/>
              </w:rPr>
              <w:t>Годовой отчет Общества за отчетный период не включает в себя информацию о посещаемости заседаний Совета директоров и комитетов каждым из членов Совета директоров, в связи с тем, что существует риск введения мер ограничительного характера против эмитента и/или лиц, входящих в состав органов управления эмитента со стороны иностранных государств. При этом данный критерий соблюдался Обществом ранее. В качестве альтернативных мер, данные о посещаемости заседаний Совета директоров и комитетов представлены в Годовом отчете в агрегированном виде.</w:t>
            </w:r>
          </w:p>
          <w:p w14:paraId="1DC2DF0A" w14:textId="497943AA" w:rsidR="00340627" w:rsidRPr="00AD7051" w:rsidRDefault="00340627" w:rsidP="00E70E2A">
            <w:pPr>
              <w:spacing w:after="0" w:line="276" w:lineRule="auto"/>
              <w:jc w:val="both"/>
              <w:rPr>
                <w:rFonts w:ascii="Arial" w:eastAsia="Calibri" w:hAnsi="Arial" w:cs="Arial"/>
                <w:bCs/>
                <w:sz w:val="18"/>
                <w:szCs w:val="18"/>
              </w:rPr>
            </w:pPr>
            <w:r w:rsidRPr="00AD7051">
              <w:rPr>
                <w:rFonts w:ascii="Arial" w:eastAsia="Calibri" w:hAnsi="Arial" w:cs="Arial"/>
                <w:sz w:val="18"/>
                <w:szCs w:val="18"/>
              </w:rPr>
              <w:t xml:space="preserve">Частичное несоответствие является ограниченным по времени, и Общество намерено восстановить соблюдение данного критерия после изменения </w:t>
            </w:r>
            <w:r w:rsidRPr="00AD7051">
              <w:rPr>
                <w:rFonts w:ascii="Arial" w:eastAsia="Calibri" w:hAnsi="Arial" w:cs="Arial"/>
                <w:bCs/>
                <w:sz w:val="18"/>
                <w:szCs w:val="18"/>
              </w:rPr>
              <w:t xml:space="preserve">внешних обстоятельств, влияющих на возможность введения мер ограничительного характера против Общества и/или лиц, входящих в состав органов управления, со стороны иностранных государств, или после прекращения действия законодательных актов, направленных на снижение санкционных рисков, в том числе Указа Президента Российской Федерации от 27.11.2023 № 903 «О временном порядке раскрытия и предоставления информации некоторыми российскими хозяйственными обществами», с учетом изменений, </w:t>
            </w:r>
            <w:r w:rsidRPr="00AD7051">
              <w:rPr>
                <w:rFonts w:ascii="Arial" w:eastAsia="Calibri" w:hAnsi="Arial" w:cs="Arial"/>
                <w:bCs/>
                <w:sz w:val="18"/>
                <w:szCs w:val="18"/>
              </w:rPr>
              <w:lastRenderedPageBreak/>
              <w:t>внесенных Указом Президента от 05.</w:t>
            </w:r>
            <w:r w:rsidR="005A46F7">
              <w:rPr>
                <w:rFonts w:ascii="Arial" w:eastAsia="Calibri" w:hAnsi="Arial" w:cs="Arial"/>
                <w:bCs/>
                <w:sz w:val="18"/>
                <w:szCs w:val="18"/>
              </w:rPr>
              <w:t>03</w:t>
            </w:r>
            <w:r w:rsidRPr="00AD7051">
              <w:rPr>
                <w:rFonts w:ascii="Arial" w:eastAsia="Calibri" w:hAnsi="Arial" w:cs="Arial"/>
                <w:bCs/>
                <w:sz w:val="18"/>
                <w:szCs w:val="18"/>
              </w:rPr>
              <w:t xml:space="preserve">.2024 № 169 «О внесении изменений в перечень российских хозяйственных обществ, которые вправе самостоятельно определять состав и (или) объем информации, подлежащей раскрытию и (или) предоставлению, утвержденный Указом Президента Российской Федерации от 27.11.2023 № 903». </w:t>
            </w:r>
          </w:p>
          <w:p w14:paraId="57F34E16"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Times New Roman"/>
                <w:sz w:val="18"/>
                <w:u w:val="single"/>
              </w:rPr>
              <w:t>Критерий 2: соблюдается.</w:t>
            </w:r>
          </w:p>
        </w:tc>
      </w:tr>
      <w:tr w:rsidR="00340627" w:rsidRPr="00AD7051" w14:paraId="7C2E8018" w14:textId="77777777" w:rsidTr="00E70E2A">
        <w:trPr>
          <w:gridAfter w:val="3"/>
          <w:wAfter w:w="284" w:type="dxa"/>
          <w:trHeight w:val="60"/>
        </w:trPr>
        <w:tc>
          <w:tcPr>
            <w:tcW w:w="701" w:type="dxa"/>
            <w:shd w:val="clear" w:color="auto" w:fill="DBE5F1"/>
          </w:tcPr>
          <w:p w14:paraId="35A511D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2.2.2</w:t>
            </w:r>
            <w:r w:rsidRPr="00AD7051">
              <w:rPr>
                <w:rFonts w:ascii="Arial" w:eastAsia="Calibri" w:hAnsi="Arial" w:cs="Arial"/>
                <w:b/>
                <w:bCs/>
                <w:sz w:val="18"/>
                <w:szCs w:val="18"/>
              </w:rPr>
              <w:t>.</w:t>
            </w:r>
          </w:p>
        </w:tc>
        <w:tc>
          <w:tcPr>
            <w:tcW w:w="3753" w:type="dxa"/>
            <w:shd w:val="clear" w:color="auto" w:fill="DBE5F1"/>
          </w:tcPr>
          <w:p w14:paraId="18AB6B0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Председатель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доступен для общения с акционерами </w:t>
            </w:r>
            <w:r w:rsidRPr="00AD7051">
              <w:rPr>
                <w:rFonts w:ascii="Arial" w:eastAsia="Calibri" w:hAnsi="Arial" w:cs="Arial"/>
                <w:sz w:val="18"/>
                <w:szCs w:val="18"/>
              </w:rPr>
              <w:t>Общества.</w:t>
            </w:r>
          </w:p>
        </w:tc>
        <w:tc>
          <w:tcPr>
            <w:tcW w:w="3754" w:type="dxa"/>
            <w:shd w:val="clear" w:color="auto" w:fill="DBE5F1"/>
          </w:tcPr>
          <w:p w14:paraId="0335F5A4" w14:textId="77777777" w:rsidR="00340627" w:rsidRPr="00AD7051" w:rsidRDefault="00340627" w:rsidP="00E70E2A">
            <w:pPr>
              <w:widowControl w:val="0"/>
              <w:numPr>
                <w:ilvl w:val="0"/>
                <w:numId w:val="46"/>
              </w:numPr>
              <w:tabs>
                <w:tab w:val="left" w:pos="27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2642" w:type="dxa"/>
            <w:shd w:val="clear" w:color="auto" w:fill="DBE5F1"/>
          </w:tcPr>
          <w:p w14:paraId="481D3EF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25064269"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651A4046" w14:textId="77777777" w:rsidTr="00E70E2A">
        <w:trPr>
          <w:gridAfter w:val="3"/>
          <w:wAfter w:w="284" w:type="dxa"/>
          <w:trHeight w:val="60"/>
        </w:trPr>
        <w:tc>
          <w:tcPr>
            <w:tcW w:w="701" w:type="dxa"/>
          </w:tcPr>
          <w:p w14:paraId="1EF523A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2.3</w:t>
            </w:r>
            <w:r w:rsidRPr="00AD7051">
              <w:rPr>
                <w:rFonts w:ascii="Arial" w:eastAsia="Calibri" w:hAnsi="Arial" w:cs="Arial"/>
                <w:b/>
                <w:bCs/>
                <w:sz w:val="18"/>
                <w:szCs w:val="18"/>
              </w:rPr>
              <w:t>.</w:t>
            </w:r>
          </w:p>
        </w:tc>
        <w:tc>
          <w:tcPr>
            <w:tcW w:w="14036" w:type="dxa"/>
            <w:gridSpan w:val="4"/>
          </w:tcPr>
          <w:p w14:paraId="3D64F510" w14:textId="77777777" w:rsidR="00340627" w:rsidRPr="00AD7051" w:rsidRDefault="00340627" w:rsidP="00E70E2A">
            <w:pPr>
              <w:widowControl w:val="0"/>
              <w:spacing w:after="200" w:line="276" w:lineRule="auto"/>
              <w:ind w:right="315"/>
              <w:contextualSpacing/>
              <w:rPr>
                <w:rFonts w:ascii="Arial" w:eastAsia="Calibri" w:hAnsi="Arial" w:cs="Times New Roman"/>
                <w:b/>
                <w:sz w:val="18"/>
              </w:rPr>
            </w:pPr>
            <w:r w:rsidRPr="00AD7051">
              <w:rPr>
                <w:rFonts w:ascii="Arial" w:eastAsia="Calibri" w:hAnsi="Arial" w:cs="Times New Roman"/>
                <w:b/>
                <w:sz w:val="18"/>
              </w:rPr>
              <w:t xml:space="preserve">Совет директоров является эффективным и профессиональным органом управления </w:t>
            </w:r>
            <w:r w:rsidRPr="00AD7051">
              <w:rPr>
                <w:rFonts w:ascii="Arial" w:eastAsia="Calibri" w:hAnsi="Arial" w:cs="Arial"/>
                <w:b/>
                <w:sz w:val="18"/>
                <w:szCs w:val="18"/>
              </w:rPr>
              <w:t>Общества</w:t>
            </w:r>
            <w:r w:rsidRPr="00AD7051">
              <w:rPr>
                <w:rFonts w:ascii="Arial" w:eastAsia="Calibri" w:hAnsi="Arial" w:cs="Times New Roman"/>
                <w:b/>
                <w:sz w:val="18"/>
              </w:rPr>
              <w:t xml:space="preserve">, способным выносить объективные независимые суждения и принимать решения, отвечающие интересам </w:t>
            </w:r>
            <w:r w:rsidRPr="00AD7051">
              <w:rPr>
                <w:rFonts w:ascii="Arial" w:eastAsia="Calibri" w:hAnsi="Arial" w:cs="Arial"/>
                <w:b/>
                <w:sz w:val="18"/>
                <w:szCs w:val="18"/>
              </w:rPr>
              <w:t>Общества</w:t>
            </w:r>
            <w:r w:rsidRPr="00AD7051">
              <w:rPr>
                <w:rFonts w:ascii="Arial" w:eastAsia="Calibri" w:hAnsi="Arial" w:cs="Times New Roman"/>
                <w:b/>
                <w:sz w:val="18"/>
              </w:rPr>
              <w:t xml:space="preserve"> и его акционеров</w:t>
            </w:r>
            <w:r w:rsidRPr="00AD7051">
              <w:rPr>
                <w:rFonts w:ascii="Arial" w:eastAsia="Calibri" w:hAnsi="Arial" w:cs="Arial"/>
                <w:b/>
                <w:sz w:val="18"/>
                <w:szCs w:val="18"/>
              </w:rPr>
              <w:t>.</w:t>
            </w:r>
          </w:p>
        </w:tc>
      </w:tr>
      <w:tr w:rsidR="00340627" w:rsidRPr="00AD7051" w14:paraId="118CB1AD" w14:textId="77777777" w:rsidTr="00E70E2A">
        <w:trPr>
          <w:gridAfter w:val="3"/>
          <w:wAfter w:w="284" w:type="dxa"/>
          <w:trHeight w:val="60"/>
        </w:trPr>
        <w:tc>
          <w:tcPr>
            <w:tcW w:w="701" w:type="dxa"/>
            <w:shd w:val="clear" w:color="auto" w:fill="DBE5F1"/>
          </w:tcPr>
          <w:p w14:paraId="3B20B8F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2.3.1</w:t>
            </w:r>
            <w:r w:rsidRPr="00AD7051">
              <w:rPr>
                <w:rFonts w:ascii="Arial" w:eastAsia="Times New Roman" w:hAnsi="Arial" w:cs="Arial"/>
                <w:b/>
                <w:bCs/>
                <w:sz w:val="18"/>
                <w:szCs w:val="18"/>
              </w:rPr>
              <w:t>.</w:t>
            </w:r>
          </w:p>
        </w:tc>
        <w:tc>
          <w:tcPr>
            <w:tcW w:w="3753" w:type="dxa"/>
            <w:shd w:val="clear" w:color="auto" w:fill="DBE5F1"/>
          </w:tcPr>
          <w:p w14:paraId="7165898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3754" w:type="dxa"/>
            <w:shd w:val="clear" w:color="auto" w:fill="DBE5F1"/>
          </w:tcPr>
          <w:p w14:paraId="5F5A65D9" w14:textId="77777777" w:rsidR="00340627" w:rsidRPr="00AD7051" w:rsidRDefault="00340627" w:rsidP="00E70E2A">
            <w:pPr>
              <w:widowControl w:val="0"/>
              <w:numPr>
                <w:ilvl w:val="0"/>
                <w:numId w:val="47"/>
              </w:numPr>
              <w:tabs>
                <w:tab w:val="left" w:pos="27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642" w:type="dxa"/>
            <w:shd w:val="clear" w:color="auto" w:fill="DBE5F1"/>
          </w:tcPr>
          <w:p w14:paraId="2A021345"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Calibri" w:hAnsi="Arial" w:cs="Times New Roman"/>
                <w:sz w:val="18"/>
              </w:rPr>
              <w:t>Соблюдается</w:t>
            </w:r>
            <w:r w:rsidRPr="00AD7051">
              <w:rPr>
                <w:rFonts w:ascii="Arial" w:eastAsia="Times New Roman" w:hAnsi="Arial" w:cs="Arial"/>
                <w:sz w:val="18"/>
                <w:szCs w:val="18"/>
              </w:rPr>
              <w:t>.</w:t>
            </w:r>
          </w:p>
        </w:tc>
        <w:tc>
          <w:tcPr>
            <w:tcW w:w="3887" w:type="dxa"/>
            <w:shd w:val="clear" w:color="auto" w:fill="DBE5F1"/>
          </w:tcPr>
          <w:p w14:paraId="2CAA04F3" w14:textId="77777777" w:rsidR="00340627" w:rsidRPr="00AD7051" w:rsidRDefault="00340627" w:rsidP="00E70E2A">
            <w:pPr>
              <w:spacing w:after="0" w:line="276" w:lineRule="auto"/>
              <w:jc w:val="both"/>
              <w:rPr>
                <w:rFonts w:ascii="Arial" w:eastAsia="Calibri" w:hAnsi="Arial" w:cs="Times New Roman"/>
                <w:sz w:val="18"/>
                <w:lang w:val="en-US"/>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6F1F1A2E" w14:textId="77777777" w:rsidTr="00E70E2A">
        <w:trPr>
          <w:gridAfter w:val="3"/>
          <w:wAfter w:w="284" w:type="dxa"/>
          <w:trHeight w:val="60"/>
        </w:trPr>
        <w:tc>
          <w:tcPr>
            <w:tcW w:w="701" w:type="dxa"/>
          </w:tcPr>
          <w:p w14:paraId="5D88F3B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2.3.2</w:t>
            </w:r>
            <w:r w:rsidRPr="00AD7051">
              <w:rPr>
                <w:rFonts w:ascii="Arial" w:eastAsia="Calibri" w:hAnsi="Arial" w:cs="Arial"/>
                <w:b/>
                <w:bCs/>
                <w:sz w:val="18"/>
                <w:szCs w:val="18"/>
              </w:rPr>
              <w:t>.</w:t>
            </w:r>
          </w:p>
        </w:tc>
        <w:tc>
          <w:tcPr>
            <w:tcW w:w="3753" w:type="dxa"/>
          </w:tcPr>
          <w:p w14:paraId="69F9AFD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Члены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w:t>
            </w:r>
            <w:r w:rsidRPr="00AD7051">
              <w:rPr>
                <w:rFonts w:ascii="Arial" w:eastAsia="Calibri" w:hAnsi="Arial" w:cs="Arial"/>
                <w:sz w:val="18"/>
                <w:szCs w:val="18"/>
              </w:rPr>
              <w:t>Общества</w:t>
            </w:r>
            <w:r w:rsidRPr="00AD7051">
              <w:rPr>
                <w:rFonts w:ascii="Arial" w:eastAsia="Calibri" w:hAnsi="Arial" w:cs="Times New Roman"/>
                <w:sz w:val="18"/>
              </w:rPr>
              <w:t xml:space="preserve">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r w:rsidRPr="00AD7051">
              <w:rPr>
                <w:rFonts w:ascii="Arial" w:eastAsia="Calibri" w:hAnsi="Arial" w:cs="Arial"/>
                <w:sz w:val="18"/>
                <w:szCs w:val="18"/>
              </w:rPr>
              <w:t>.</w:t>
            </w:r>
          </w:p>
        </w:tc>
        <w:tc>
          <w:tcPr>
            <w:tcW w:w="3754" w:type="dxa"/>
          </w:tcPr>
          <w:p w14:paraId="2ADB52C0" w14:textId="77777777" w:rsidR="00340627" w:rsidRPr="00AD7051" w:rsidRDefault="00340627" w:rsidP="00E70E2A">
            <w:pPr>
              <w:widowControl w:val="0"/>
              <w:numPr>
                <w:ilvl w:val="0"/>
                <w:numId w:val="48"/>
              </w:numPr>
              <w:tabs>
                <w:tab w:val="left" w:pos="28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Во всех случаях проведения </w:t>
            </w:r>
            <w:r w:rsidRPr="00AD7051">
              <w:rPr>
                <w:rFonts w:ascii="Arial" w:eastAsia="Calibri" w:hAnsi="Arial" w:cs="Arial"/>
                <w:sz w:val="18"/>
                <w:szCs w:val="18"/>
              </w:rPr>
              <w:t>Общего</w:t>
            </w:r>
            <w:r w:rsidRPr="00AD7051">
              <w:rPr>
                <w:rFonts w:ascii="Arial" w:eastAsia="Calibri" w:hAnsi="Arial" w:cs="Times New Roman"/>
                <w:sz w:val="18"/>
              </w:rPr>
              <w:t xml:space="preserve"> собрания акционеров в отчетном периоде, повестка дня которого включала вопросы об избрании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w:t>
            </w:r>
            <w:r w:rsidRPr="00AD7051">
              <w:rPr>
                <w:rFonts w:ascii="Arial" w:eastAsia="Calibri" w:hAnsi="Arial" w:cs="Arial"/>
                <w:sz w:val="18"/>
                <w:szCs w:val="18"/>
              </w:rPr>
              <w:t>Общество</w:t>
            </w:r>
            <w:r w:rsidRPr="00AD7051">
              <w:rPr>
                <w:rFonts w:ascii="Arial" w:eastAsia="Calibri" w:hAnsi="Arial" w:cs="Times New Roman"/>
                <w:sz w:val="18"/>
              </w:rPr>
              <w:t xml:space="preserve"> представило акционерам биографические данные всех кандидатов в члены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w:t>
            </w:r>
            <w:r w:rsidRPr="00AD7051">
              <w:rPr>
                <w:rFonts w:ascii="Arial" w:eastAsia="Calibri" w:hAnsi="Arial" w:cs="Arial"/>
                <w:sz w:val="18"/>
                <w:szCs w:val="18"/>
              </w:rPr>
              <w:t>Советом</w:t>
            </w:r>
            <w:r w:rsidRPr="00AD7051">
              <w:rPr>
                <w:rFonts w:ascii="Arial" w:eastAsia="Calibri" w:hAnsi="Arial" w:cs="Times New Roman"/>
                <w:sz w:val="18"/>
              </w:rPr>
              <w:t xml:space="preserve"> директоров (или его комитетом по номинациям), а также информацию о соответствии кандидата критериям </w:t>
            </w:r>
            <w:r w:rsidRPr="00AD7051">
              <w:rPr>
                <w:rFonts w:ascii="Arial" w:eastAsia="Calibri" w:hAnsi="Arial" w:cs="Times New Roman"/>
                <w:sz w:val="18"/>
              </w:rPr>
              <w:lastRenderedPageBreak/>
              <w:t>независимости</w:t>
            </w:r>
            <w:r w:rsidRPr="00AD7051">
              <w:rPr>
                <w:rFonts w:eastAsia="Calibri" w:cs="Times New Roman"/>
              </w:rPr>
              <w:t xml:space="preserve"> </w:t>
            </w:r>
            <w:r w:rsidRPr="00AD7051">
              <w:rPr>
                <w:rFonts w:ascii="Arial" w:eastAsia="Calibri" w:hAnsi="Arial" w:cs="Times New Roman"/>
                <w:sz w:val="18"/>
              </w:rPr>
              <w:t xml:space="preserve">согласно </w:t>
            </w:r>
            <w:hyperlink r:id="rId31" w:tgtFrame="consultantplus://offline/ref=C7B3893B3C99E3A2A15EAE82CAEBCD728FB0C474DB3CFE3DEDA91A1EAC8400A836D534127E64C6984E95D1816FD692AB35030D5C8C0EA0C205C0J">
              <w:r w:rsidRPr="00AD7051">
                <w:rPr>
                  <w:rFonts w:ascii="Arial" w:eastAsia="Calibri" w:hAnsi="Arial" w:cs="Times New Roman"/>
                  <w:sz w:val="18"/>
                </w:rPr>
                <w:t>рекомендациям 102</w:t>
              </w:r>
            </w:hyperlink>
            <w:r w:rsidRPr="00AD7051">
              <w:rPr>
                <w:rFonts w:ascii="Arial" w:eastAsia="Calibri" w:hAnsi="Arial" w:cs="Times New Roman"/>
                <w:sz w:val="18"/>
              </w:rPr>
              <w:t xml:space="preserve"> - </w:t>
            </w:r>
            <w:hyperlink r:id="rId32" w:tgtFrame="consultantplus://offline/ref=C7B3893B3C99E3A2A15EAE82CAEBCD728FB0C474DB3CFE3DEDA91A1EAC8400A836D534127E64C69D4B95D1816FD692AB35030D5C8C0EA0C205C0J">
              <w:r w:rsidRPr="00AD7051">
                <w:rPr>
                  <w:rFonts w:ascii="Arial" w:eastAsia="Calibri" w:hAnsi="Arial" w:cs="Times New Roman"/>
                  <w:sz w:val="18"/>
                </w:rPr>
                <w:t>107</w:t>
              </w:r>
            </w:hyperlink>
            <w:r w:rsidRPr="00AD7051">
              <w:rPr>
                <w:rFonts w:ascii="Arial" w:eastAsia="Calibri" w:hAnsi="Arial" w:cs="Times New Roman"/>
                <w:sz w:val="18"/>
              </w:rPr>
              <w:t xml:space="preserve"> Кодекса и информацию о наличии письменного согласия кандидатов на избрание в состав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Calibri" w:hAnsi="Arial" w:cs="Arial"/>
                <w:sz w:val="18"/>
                <w:szCs w:val="18"/>
              </w:rPr>
              <w:t>.</w:t>
            </w:r>
          </w:p>
        </w:tc>
        <w:tc>
          <w:tcPr>
            <w:tcW w:w="2642" w:type="dxa"/>
          </w:tcPr>
          <w:p w14:paraId="3B025775" w14:textId="7BCAD962" w:rsidR="00340627" w:rsidRPr="00AD7051" w:rsidRDefault="003D7242" w:rsidP="00E70E2A">
            <w:pPr>
              <w:widowControl w:val="0"/>
              <w:spacing w:after="200" w:line="276" w:lineRule="auto"/>
              <w:contextualSpacing/>
              <w:rPr>
                <w:rFonts w:ascii="Arial" w:eastAsia="Calibri" w:hAnsi="Arial" w:cs="Times New Roman"/>
                <w:sz w:val="18"/>
              </w:rPr>
            </w:pPr>
            <w:r>
              <w:rPr>
                <w:rFonts w:ascii="Arial" w:eastAsia="Calibri" w:hAnsi="Arial" w:cs="Arial"/>
                <w:sz w:val="18"/>
                <w:szCs w:val="18"/>
              </w:rPr>
              <w:lastRenderedPageBreak/>
              <w:t>С</w:t>
            </w:r>
            <w:r w:rsidRPr="00AD7051">
              <w:rPr>
                <w:rFonts w:ascii="Arial" w:eastAsia="Calibri" w:hAnsi="Arial" w:cs="Arial"/>
                <w:sz w:val="18"/>
                <w:szCs w:val="18"/>
              </w:rPr>
              <w:t>облюдается</w:t>
            </w:r>
            <w:r w:rsidR="00340627" w:rsidRPr="00AD7051">
              <w:rPr>
                <w:rFonts w:ascii="Arial" w:eastAsia="Calibri" w:hAnsi="Arial" w:cs="Arial"/>
                <w:sz w:val="18"/>
                <w:szCs w:val="18"/>
              </w:rPr>
              <w:t>.</w:t>
            </w:r>
          </w:p>
        </w:tc>
        <w:tc>
          <w:tcPr>
            <w:tcW w:w="3887" w:type="dxa"/>
          </w:tcPr>
          <w:p w14:paraId="63E1F6D3" w14:textId="566E9840" w:rsidR="00340627" w:rsidRPr="00AD7051" w:rsidRDefault="00340627" w:rsidP="00E70E2A">
            <w:pPr>
              <w:widowControl w:val="0"/>
              <w:spacing w:after="200" w:line="276" w:lineRule="auto"/>
              <w:jc w:val="both"/>
              <w:rPr>
                <w:rFonts w:ascii="Arial" w:eastAsia="Calibri" w:hAnsi="Arial" w:cs="Arial"/>
                <w:sz w:val="18"/>
                <w:szCs w:val="18"/>
                <w:u w:val="single"/>
              </w:rPr>
            </w:pPr>
            <w:r w:rsidRPr="00AD7051">
              <w:rPr>
                <w:rFonts w:ascii="Arial" w:eastAsia="Calibri" w:hAnsi="Arial" w:cs="Arial"/>
                <w:sz w:val="18"/>
                <w:szCs w:val="18"/>
                <w:u w:val="single"/>
              </w:rPr>
              <w:t>Критерий 1: соблюдается.</w:t>
            </w:r>
          </w:p>
          <w:p w14:paraId="281CACD4" w14:textId="77777777" w:rsidR="00340627" w:rsidRPr="00AD7051" w:rsidRDefault="00340627" w:rsidP="003D7242">
            <w:pPr>
              <w:spacing w:after="0" w:line="276" w:lineRule="auto"/>
              <w:jc w:val="both"/>
              <w:rPr>
                <w:rFonts w:ascii="Arial" w:eastAsia="Calibri" w:hAnsi="Arial" w:cs="Times New Roman"/>
                <w:sz w:val="18"/>
              </w:rPr>
            </w:pPr>
          </w:p>
        </w:tc>
      </w:tr>
      <w:tr w:rsidR="00340627" w:rsidRPr="00AD7051" w14:paraId="765BAD9C" w14:textId="77777777" w:rsidTr="00E70E2A">
        <w:trPr>
          <w:gridAfter w:val="3"/>
          <w:wAfter w:w="284" w:type="dxa"/>
          <w:trHeight w:val="2400"/>
        </w:trPr>
        <w:tc>
          <w:tcPr>
            <w:tcW w:w="701" w:type="dxa"/>
            <w:shd w:val="clear" w:color="auto" w:fill="DBE5F1"/>
          </w:tcPr>
          <w:p w14:paraId="173C366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2.3.3</w:t>
            </w:r>
            <w:r w:rsidRPr="00AD7051">
              <w:rPr>
                <w:rFonts w:ascii="Arial" w:eastAsia="Times New Roman" w:hAnsi="Arial" w:cs="Arial"/>
                <w:b/>
                <w:bCs/>
                <w:sz w:val="18"/>
                <w:szCs w:val="18"/>
              </w:rPr>
              <w:t>.</w:t>
            </w:r>
          </w:p>
        </w:tc>
        <w:tc>
          <w:tcPr>
            <w:tcW w:w="3753" w:type="dxa"/>
            <w:shd w:val="clear" w:color="auto" w:fill="DBE5F1"/>
          </w:tcPr>
          <w:p w14:paraId="7BFF98E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Состав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сбалансирован, в том числе по квалификации его членов, их опыту, знаниям и деловым качествам, и пользуется доверием акционеров</w:t>
            </w:r>
            <w:r w:rsidRPr="00AD7051">
              <w:rPr>
                <w:rFonts w:ascii="Arial" w:eastAsia="Times New Roman" w:hAnsi="Arial" w:cs="Arial"/>
                <w:sz w:val="18"/>
                <w:szCs w:val="18"/>
              </w:rPr>
              <w:t>.</w:t>
            </w:r>
          </w:p>
        </w:tc>
        <w:tc>
          <w:tcPr>
            <w:tcW w:w="3754" w:type="dxa"/>
            <w:shd w:val="clear" w:color="auto" w:fill="DBE5F1"/>
          </w:tcPr>
          <w:p w14:paraId="1798E7ED" w14:textId="77777777" w:rsidR="00340627" w:rsidRPr="00AD7051" w:rsidRDefault="00340627" w:rsidP="00E70E2A">
            <w:pPr>
              <w:widowControl w:val="0"/>
              <w:numPr>
                <w:ilvl w:val="0"/>
                <w:numId w:val="49"/>
              </w:numPr>
              <w:tabs>
                <w:tab w:val="left" w:pos="285"/>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В отчетном периоде</w:t>
            </w:r>
            <w:r w:rsidRPr="00AD7051">
              <w:rPr>
                <w:rFonts w:ascii="Arial" w:eastAsia="Times New Roman" w:hAnsi="Arial" w:cs="Arial"/>
                <w:sz w:val="18"/>
                <w:szCs w:val="18"/>
              </w:rPr>
              <w:t xml:space="preserve"> Совет</w:t>
            </w:r>
            <w:r w:rsidRPr="00AD7051">
              <w:rPr>
                <w:rFonts w:ascii="Arial" w:eastAsia="Calibri" w:hAnsi="Arial" w:cs="Times New Roman"/>
                <w:sz w:val="18"/>
              </w:rPr>
              <w:t xml:space="preserve">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2642" w:type="dxa"/>
            <w:shd w:val="clear" w:color="auto" w:fill="DBE5F1"/>
          </w:tcPr>
          <w:p w14:paraId="6006300F"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686E9BCB" w14:textId="77777777" w:rsidR="00340627" w:rsidRPr="00AD7051" w:rsidRDefault="00340627" w:rsidP="00E70E2A">
            <w:pPr>
              <w:widowControl w:val="0"/>
              <w:spacing w:after="200" w:line="276" w:lineRule="auto"/>
              <w:ind w:left="11"/>
              <w:jc w:val="both"/>
              <w:rPr>
                <w:rFonts w:ascii="Arial" w:eastAsia="Calibri" w:hAnsi="Arial" w:cs="Times New Roman"/>
                <w:sz w:val="18"/>
              </w:rPr>
            </w:pPr>
          </w:p>
        </w:tc>
      </w:tr>
      <w:tr w:rsidR="00340627" w:rsidRPr="00AD7051" w14:paraId="7281FE5A" w14:textId="77777777" w:rsidTr="00E70E2A">
        <w:trPr>
          <w:gridAfter w:val="3"/>
          <w:wAfter w:w="284" w:type="dxa"/>
          <w:trHeight w:val="60"/>
        </w:trPr>
        <w:tc>
          <w:tcPr>
            <w:tcW w:w="701" w:type="dxa"/>
          </w:tcPr>
          <w:p w14:paraId="362024F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2.3.4</w:t>
            </w:r>
            <w:r w:rsidRPr="00AD7051">
              <w:rPr>
                <w:rFonts w:ascii="Arial" w:eastAsia="Times New Roman" w:hAnsi="Arial" w:cs="Arial"/>
                <w:b/>
                <w:bCs/>
                <w:sz w:val="18"/>
                <w:szCs w:val="18"/>
              </w:rPr>
              <w:t>.</w:t>
            </w:r>
          </w:p>
        </w:tc>
        <w:tc>
          <w:tcPr>
            <w:tcW w:w="3753" w:type="dxa"/>
          </w:tcPr>
          <w:p w14:paraId="0A371C2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Количественный состав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дает возможность организовать деятельность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наиболее эффективным образом, включая возможность формирования комитетов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а также обеспечивает существенным миноритарным акционерам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возможность избрания в состав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кандидата, за которого они голосуют</w:t>
            </w:r>
            <w:r w:rsidRPr="00AD7051">
              <w:rPr>
                <w:rFonts w:ascii="Arial" w:eastAsia="Times New Roman" w:hAnsi="Arial" w:cs="Arial"/>
                <w:sz w:val="18"/>
                <w:szCs w:val="18"/>
              </w:rPr>
              <w:t>.</w:t>
            </w:r>
          </w:p>
        </w:tc>
        <w:tc>
          <w:tcPr>
            <w:tcW w:w="3754" w:type="dxa"/>
          </w:tcPr>
          <w:p w14:paraId="7F3EF640" w14:textId="77777777" w:rsidR="00340627" w:rsidRPr="00AD7051" w:rsidRDefault="00340627" w:rsidP="00E70E2A">
            <w:pPr>
              <w:widowControl w:val="0"/>
              <w:numPr>
                <w:ilvl w:val="0"/>
                <w:numId w:val="50"/>
              </w:numPr>
              <w:tabs>
                <w:tab w:val="left" w:pos="255"/>
              </w:tabs>
              <w:spacing w:after="0" w:line="240" w:lineRule="auto"/>
              <w:ind w:left="0" w:firstLine="0"/>
              <w:contextualSpacing/>
              <w:jc w:val="both"/>
              <w:rPr>
                <w:rFonts w:ascii="Arial" w:eastAsia="Calibri" w:hAnsi="Arial" w:cs="Arial"/>
                <w:sz w:val="18"/>
                <w:szCs w:val="18"/>
              </w:rPr>
            </w:pPr>
            <w:r w:rsidRPr="00AD7051">
              <w:rPr>
                <w:rFonts w:ascii="Arial" w:eastAsia="Calibri" w:hAnsi="Arial" w:cs="Arial"/>
                <w:sz w:val="18"/>
                <w:szCs w:val="18"/>
              </w:rPr>
              <w:t>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642" w:type="dxa"/>
          </w:tcPr>
          <w:p w14:paraId="2D79F468" w14:textId="77777777" w:rsidR="00340627" w:rsidRPr="00AD7051" w:rsidRDefault="00340627" w:rsidP="00E70E2A">
            <w:pPr>
              <w:widowControl w:val="0"/>
              <w:spacing w:after="200" w:line="276" w:lineRule="auto"/>
              <w:contextualSpacing/>
              <w:rPr>
                <w:rFonts w:ascii="Arial" w:eastAsia="Calibri" w:hAnsi="Arial" w:cs="Arial"/>
                <w:sz w:val="18"/>
                <w:szCs w:val="18"/>
              </w:rPr>
            </w:pPr>
            <w:r w:rsidRPr="00AD7051">
              <w:rPr>
                <w:rFonts w:ascii="Arial" w:eastAsia="Calibri" w:hAnsi="Arial" w:cs="Arial"/>
                <w:sz w:val="18"/>
                <w:szCs w:val="18"/>
              </w:rPr>
              <w:t>Соблюдается</w:t>
            </w:r>
          </w:p>
        </w:tc>
        <w:tc>
          <w:tcPr>
            <w:tcW w:w="3887" w:type="dxa"/>
          </w:tcPr>
          <w:p w14:paraId="3AA1F6B3"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p>
        </w:tc>
      </w:tr>
      <w:tr w:rsidR="00340627" w:rsidRPr="00AD7051" w14:paraId="61696FF2" w14:textId="77777777" w:rsidTr="00E70E2A">
        <w:trPr>
          <w:gridAfter w:val="3"/>
          <w:wAfter w:w="284" w:type="dxa"/>
          <w:trHeight w:val="60"/>
        </w:trPr>
        <w:tc>
          <w:tcPr>
            <w:tcW w:w="701" w:type="dxa"/>
            <w:shd w:val="clear" w:color="auto" w:fill="DBE5F1"/>
          </w:tcPr>
          <w:p w14:paraId="0007ADE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2.4</w:t>
            </w:r>
            <w:r w:rsidRPr="00AD7051">
              <w:rPr>
                <w:rFonts w:ascii="Arial" w:eastAsia="Calibri" w:hAnsi="Arial" w:cs="Arial"/>
                <w:b/>
                <w:bCs/>
                <w:sz w:val="18"/>
                <w:szCs w:val="18"/>
              </w:rPr>
              <w:t>.</w:t>
            </w:r>
          </w:p>
        </w:tc>
        <w:tc>
          <w:tcPr>
            <w:tcW w:w="14036" w:type="dxa"/>
            <w:gridSpan w:val="4"/>
            <w:shd w:val="clear" w:color="auto" w:fill="DBE5F1"/>
          </w:tcPr>
          <w:p w14:paraId="41A7E783"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В состав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 входит </w:t>
            </w:r>
            <w:r w:rsidRPr="00AD7051">
              <w:rPr>
                <w:rFonts w:eastAsia="Calibri" w:cs="Times New Roman"/>
                <w:b/>
              </w:rPr>
              <w:t>достаточное количество</w:t>
            </w:r>
            <w:r w:rsidRPr="00AD7051">
              <w:rPr>
                <w:rFonts w:ascii="Arial" w:eastAsia="Calibri" w:hAnsi="Arial" w:cs="Times New Roman"/>
                <w:b/>
                <w:sz w:val="18"/>
              </w:rPr>
              <w:t xml:space="preserve"> независимых директоров</w:t>
            </w:r>
            <w:r w:rsidRPr="00AD7051">
              <w:rPr>
                <w:rFonts w:ascii="Arial" w:eastAsia="Calibri" w:hAnsi="Arial" w:cs="Arial"/>
                <w:b/>
                <w:sz w:val="18"/>
                <w:szCs w:val="18"/>
              </w:rPr>
              <w:t>.</w:t>
            </w:r>
          </w:p>
        </w:tc>
      </w:tr>
      <w:tr w:rsidR="00340627" w:rsidRPr="00AD7051" w14:paraId="27C2B778" w14:textId="77777777" w:rsidTr="00E70E2A">
        <w:trPr>
          <w:gridAfter w:val="3"/>
          <w:wAfter w:w="284" w:type="dxa"/>
          <w:trHeight w:val="3403"/>
        </w:trPr>
        <w:tc>
          <w:tcPr>
            <w:tcW w:w="701" w:type="dxa"/>
          </w:tcPr>
          <w:p w14:paraId="24F878D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2.4.1</w:t>
            </w:r>
            <w:r w:rsidRPr="00AD7051">
              <w:rPr>
                <w:rFonts w:ascii="Arial" w:eastAsia="Calibri" w:hAnsi="Arial" w:cs="Arial"/>
                <w:b/>
                <w:bCs/>
                <w:sz w:val="18"/>
                <w:szCs w:val="18"/>
              </w:rPr>
              <w:t>.</w:t>
            </w:r>
          </w:p>
        </w:tc>
        <w:tc>
          <w:tcPr>
            <w:tcW w:w="3753" w:type="dxa"/>
          </w:tcPr>
          <w:p w14:paraId="6B40DFD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r w:rsidRPr="00AD7051">
              <w:rPr>
                <w:rFonts w:ascii="Arial" w:eastAsia="Calibri" w:hAnsi="Arial" w:cs="Arial"/>
                <w:sz w:val="18"/>
                <w:szCs w:val="18"/>
              </w:rPr>
              <w:t xml:space="preserve"> </w:t>
            </w:r>
            <w:r w:rsidRPr="00AD7051">
              <w:rPr>
                <w:rFonts w:ascii="Arial" w:eastAsia="Calibri" w:hAnsi="Arial" w:cs="Times New Roman"/>
                <w:sz w:val="18"/>
              </w:rPr>
              <w:t xml:space="preserve">При этом следует учитывать, что в обычных условиях не может считаться независимым кандидат (избранный член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который связан с </w:t>
            </w:r>
            <w:r w:rsidRPr="00AD7051">
              <w:rPr>
                <w:rFonts w:ascii="Arial" w:eastAsia="Calibri" w:hAnsi="Arial" w:cs="Arial"/>
                <w:sz w:val="18"/>
                <w:szCs w:val="18"/>
              </w:rPr>
              <w:t>Обществом</w:t>
            </w:r>
            <w:r w:rsidRPr="00AD7051">
              <w:rPr>
                <w:rFonts w:ascii="Arial" w:eastAsia="Calibri" w:hAnsi="Arial" w:cs="Times New Roman"/>
                <w:sz w:val="18"/>
              </w:rPr>
              <w:t xml:space="preserve">, его существенным акционером, существенным контрагентом или конкурентом </w:t>
            </w:r>
            <w:r w:rsidRPr="00AD7051">
              <w:rPr>
                <w:rFonts w:ascii="Arial" w:eastAsia="Calibri" w:hAnsi="Arial" w:cs="Arial"/>
                <w:sz w:val="18"/>
                <w:szCs w:val="18"/>
              </w:rPr>
              <w:t>Общества,</w:t>
            </w:r>
            <w:r w:rsidRPr="00AD7051">
              <w:rPr>
                <w:rFonts w:ascii="Arial" w:eastAsia="Calibri" w:hAnsi="Arial" w:cs="Times New Roman"/>
                <w:sz w:val="18"/>
              </w:rPr>
              <w:t xml:space="preserve"> или связан с государством</w:t>
            </w:r>
            <w:r w:rsidRPr="00AD7051">
              <w:rPr>
                <w:rFonts w:ascii="Arial" w:eastAsia="Calibri" w:hAnsi="Arial" w:cs="Arial"/>
                <w:sz w:val="18"/>
                <w:szCs w:val="18"/>
              </w:rPr>
              <w:t>.</w:t>
            </w:r>
          </w:p>
        </w:tc>
        <w:tc>
          <w:tcPr>
            <w:tcW w:w="3754" w:type="dxa"/>
          </w:tcPr>
          <w:p w14:paraId="32D73D9A" w14:textId="77777777" w:rsidR="00340627" w:rsidRPr="00AD7051" w:rsidRDefault="00340627" w:rsidP="00E70E2A">
            <w:pPr>
              <w:widowControl w:val="0"/>
              <w:numPr>
                <w:ilvl w:val="0"/>
                <w:numId w:val="51"/>
              </w:numPr>
              <w:tabs>
                <w:tab w:val="left" w:pos="27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В течение отчетного периода все независимые члены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отвечали всем критериям независимости, указанным в </w:t>
            </w:r>
            <w:r w:rsidRPr="00AD7051">
              <w:rPr>
                <w:rFonts w:ascii="Arial" w:eastAsia="Calibri" w:hAnsi="Arial" w:cs="Arial"/>
                <w:sz w:val="18"/>
                <w:szCs w:val="18"/>
              </w:rPr>
              <w:t>рекомендациях 102-107</w:t>
            </w:r>
            <w:r w:rsidRPr="00AD7051">
              <w:rPr>
                <w:rFonts w:ascii="Arial" w:eastAsia="Calibri" w:hAnsi="Arial" w:cs="Times New Roman"/>
                <w:sz w:val="18"/>
              </w:rPr>
              <w:t xml:space="preserve"> Кодекса, или были признаны независимыми по решению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Calibri" w:hAnsi="Arial" w:cs="Arial"/>
                <w:sz w:val="18"/>
                <w:szCs w:val="18"/>
              </w:rPr>
              <w:t>.</w:t>
            </w:r>
          </w:p>
        </w:tc>
        <w:tc>
          <w:tcPr>
            <w:tcW w:w="2642" w:type="dxa"/>
          </w:tcPr>
          <w:p w14:paraId="06630D5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2103BEFD" w14:textId="77777777" w:rsidR="00340627" w:rsidRPr="00AD7051" w:rsidRDefault="00340627" w:rsidP="00E70E2A">
            <w:pPr>
              <w:spacing w:after="0" w:line="276" w:lineRule="auto"/>
              <w:jc w:val="both"/>
              <w:rPr>
                <w:rFonts w:ascii="Arial" w:eastAsia="Calibri" w:hAnsi="Arial" w:cs="Times New Roman"/>
                <w:sz w:val="18"/>
              </w:rPr>
            </w:pPr>
          </w:p>
        </w:tc>
      </w:tr>
      <w:tr w:rsidR="00340627" w:rsidRPr="00AD7051" w14:paraId="48DAB394" w14:textId="77777777" w:rsidTr="00E70E2A">
        <w:trPr>
          <w:gridAfter w:val="3"/>
          <w:wAfter w:w="284" w:type="dxa"/>
          <w:trHeight w:val="60"/>
        </w:trPr>
        <w:tc>
          <w:tcPr>
            <w:tcW w:w="701" w:type="dxa"/>
            <w:shd w:val="clear" w:color="auto" w:fill="DBE5F1"/>
          </w:tcPr>
          <w:p w14:paraId="74053BF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2.4.2</w:t>
            </w:r>
            <w:r w:rsidRPr="00AD7051">
              <w:rPr>
                <w:rFonts w:ascii="Arial" w:eastAsia="Times New Roman" w:hAnsi="Arial" w:cs="Arial"/>
                <w:b/>
                <w:bCs/>
                <w:sz w:val="18"/>
                <w:szCs w:val="18"/>
              </w:rPr>
              <w:t>.</w:t>
            </w:r>
          </w:p>
        </w:tc>
        <w:tc>
          <w:tcPr>
            <w:tcW w:w="3753" w:type="dxa"/>
            <w:shd w:val="clear" w:color="auto" w:fill="DBE5F1"/>
          </w:tcPr>
          <w:p w14:paraId="07DAC74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Проводится оценка соответствия кандидатов в члены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критериям независимости, а также осуществляется регулярный анализ соответствия независимых членов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критериям независимости. При проведении такой оценки содержание преобладает над формой</w:t>
            </w:r>
            <w:r w:rsidRPr="00AD7051">
              <w:rPr>
                <w:rFonts w:ascii="Arial" w:eastAsia="Times New Roman" w:hAnsi="Arial" w:cs="Arial"/>
                <w:sz w:val="18"/>
                <w:szCs w:val="18"/>
              </w:rPr>
              <w:t>.</w:t>
            </w:r>
          </w:p>
        </w:tc>
        <w:tc>
          <w:tcPr>
            <w:tcW w:w="3754" w:type="dxa"/>
            <w:shd w:val="clear" w:color="auto" w:fill="DBE5F1"/>
          </w:tcPr>
          <w:p w14:paraId="6F1CBAF3" w14:textId="77777777" w:rsidR="00340627" w:rsidRPr="00AD7051" w:rsidRDefault="00340627" w:rsidP="00E70E2A">
            <w:pPr>
              <w:widowControl w:val="0"/>
              <w:numPr>
                <w:ilvl w:val="0"/>
                <w:numId w:val="16"/>
              </w:numPr>
              <w:tabs>
                <w:tab w:val="left" w:pos="285"/>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 xml:space="preserve">В отчетном периоде </w:t>
            </w:r>
            <w:r w:rsidRPr="00AD7051">
              <w:rPr>
                <w:rFonts w:ascii="Arial" w:eastAsia="Times New Roman" w:hAnsi="Arial" w:cs="Arial"/>
                <w:sz w:val="18"/>
                <w:szCs w:val="18"/>
              </w:rPr>
              <w:t>Совет</w:t>
            </w:r>
            <w:r w:rsidRPr="00AD7051">
              <w:rPr>
                <w:rFonts w:ascii="Arial" w:eastAsia="Calibri" w:hAnsi="Arial" w:cs="Times New Roman"/>
                <w:sz w:val="18"/>
              </w:rPr>
              <w:t xml:space="preserve"> директоров (или комитет по номинациям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составил мнение о независимости каждого кандидата в </w:t>
            </w:r>
            <w:r w:rsidRPr="00AD7051">
              <w:rPr>
                <w:rFonts w:ascii="Arial" w:eastAsia="Times New Roman" w:hAnsi="Arial" w:cs="Arial"/>
                <w:sz w:val="18"/>
                <w:szCs w:val="18"/>
              </w:rPr>
              <w:t>Совет</w:t>
            </w:r>
            <w:r w:rsidRPr="00AD7051">
              <w:rPr>
                <w:rFonts w:ascii="Arial" w:eastAsia="Calibri" w:hAnsi="Arial" w:cs="Times New Roman"/>
                <w:sz w:val="18"/>
              </w:rPr>
              <w:t xml:space="preserve"> директоров и представил акционерам соответствующее заключение.</w:t>
            </w:r>
          </w:p>
          <w:p w14:paraId="3C3CDE49" w14:textId="77777777" w:rsidR="00340627" w:rsidRPr="00AD7051" w:rsidRDefault="00340627" w:rsidP="00E70E2A">
            <w:pPr>
              <w:widowControl w:val="0"/>
              <w:numPr>
                <w:ilvl w:val="0"/>
                <w:numId w:val="16"/>
              </w:numPr>
              <w:tabs>
                <w:tab w:val="left" w:pos="285"/>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 xml:space="preserve">За отчетный период </w:t>
            </w:r>
            <w:r w:rsidRPr="00AD7051">
              <w:rPr>
                <w:rFonts w:ascii="Arial" w:eastAsia="Times New Roman" w:hAnsi="Arial" w:cs="Arial"/>
                <w:sz w:val="18"/>
                <w:szCs w:val="18"/>
              </w:rPr>
              <w:t>Совет</w:t>
            </w:r>
            <w:r w:rsidRPr="00AD7051">
              <w:rPr>
                <w:rFonts w:ascii="Arial" w:eastAsia="Calibri" w:hAnsi="Arial" w:cs="Times New Roman"/>
                <w:sz w:val="18"/>
              </w:rPr>
              <w:t xml:space="preserve"> директоров (или комитет по номинациям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по крайней мере один раз рассмотрел вопрос о независимости действующих членов Совета директоров (после их избрания).</w:t>
            </w:r>
          </w:p>
          <w:p w14:paraId="0628607A" w14:textId="77777777" w:rsidR="00340627" w:rsidRPr="00AD7051" w:rsidRDefault="00340627" w:rsidP="00E70E2A">
            <w:pPr>
              <w:widowControl w:val="0"/>
              <w:numPr>
                <w:ilvl w:val="0"/>
                <w:numId w:val="16"/>
              </w:numPr>
              <w:tabs>
                <w:tab w:val="left" w:pos="285"/>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 xml:space="preserve">В Обществе разработаны процедуры, определяющие необходимые действия члена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в том случае, если он перестает быть независимым, включая обязательства по своевременному информированию об этом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2642" w:type="dxa"/>
            <w:shd w:val="clear" w:color="auto" w:fill="DBE5F1"/>
          </w:tcPr>
          <w:p w14:paraId="5609E683" w14:textId="77777777" w:rsidR="00340627" w:rsidRPr="00AD7051" w:rsidRDefault="00340627" w:rsidP="00E70E2A">
            <w:pPr>
              <w:widowControl w:val="0"/>
              <w:spacing w:after="0" w:line="240" w:lineRule="auto"/>
              <w:contextualSpacing/>
              <w:rPr>
                <w:rFonts w:ascii="Arial" w:eastAsia="Times New Roman" w:hAnsi="Arial" w:cs="Arial"/>
                <w:sz w:val="18"/>
                <w:szCs w:val="18"/>
              </w:rPr>
            </w:pPr>
            <w:r w:rsidRPr="00AD7051">
              <w:rPr>
                <w:rFonts w:ascii="Arial" w:eastAsia="Times New Roman" w:hAnsi="Arial" w:cs="Arial"/>
                <w:sz w:val="18"/>
                <w:szCs w:val="18"/>
              </w:rPr>
              <w:t>Соблюдается.</w:t>
            </w:r>
          </w:p>
          <w:p w14:paraId="54DD0049" w14:textId="77777777" w:rsidR="00340627" w:rsidRPr="00AD7051" w:rsidRDefault="00340627" w:rsidP="00E70E2A">
            <w:pPr>
              <w:widowControl w:val="0"/>
              <w:spacing w:after="0" w:line="240" w:lineRule="auto"/>
              <w:ind w:left="176"/>
              <w:contextualSpacing/>
              <w:rPr>
                <w:rFonts w:ascii="Arial" w:eastAsia="Calibri" w:hAnsi="Arial" w:cs="Times New Roman"/>
                <w:sz w:val="18"/>
              </w:rPr>
            </w:pPr>
          </w:p>
        </w:tc>
        <w:tc>
          <w:tcPr>
            <w:tcW w:w="3887" w:type="dxa"/>
            <w:shd w:val="clear" w:color="auto" w:fill="DBE5F1"/>
          </w:tcPr>
          <w:p w14:paraId="3D60E269" w14:textId="77777777" w:rsidR="00340627" w:rsidRPr="00AD7051" w:rsidRDefault="00340627" w:rsidP="00E70E2A">
            <w:pPr>
              <w:spacing w:after="0" w:line="276" w:lineRule="auto"/>
              <w:jc w:val="both"/>
              <w:rPr>
                <w:rFonts w:ascii="Arial" w:eastAsia="Calibri" w:hAnsi="Arial" w:cs="Times New Roman"/>
                <w:sz w:val="18"/>
              </w:rPr>
            </w:pPr>
          </w:p>
        </w:tc>
      </w:tr>
      <w:tr w:rsidR="00340627" w:rsidRPr="00AD7051" w14:paraId="0206D9F4" w14:textId="77777777" w:rsidTr="00E70E2A">
        <w:trPr>
          <w:gridAfter w:val="3"/>
          <w:wAfter w:w="284" w:type="dxa"/>
          <w:trHeight w:val="60"/>
        </w:trPr>
        <w:tc>
          <w:tcPr>
            <w:tcW w:w="701" w:type="dxa"/>
          </w:tcPr>
          <w:p w14:paraId="0928220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2.4.3</w:t>
            </w:r>
            <w:r w:rsidRPr="00AD7051">
              <w:rPr>
                <w:rFonts w:ascii="Arial" w:eastAsia="Times New Roman" w:hAnsi="Arial" w:cs="Arial"/>
                <w:b/>
                <w:bCs/>
                <w:sz w:val="18"/>
                <w:szCs w:val="18"/>
              </w:rPr>
              <w:t>.</w:t>
            </w:r>
          </w:p>
        </w:tc>
        <w:tc>
          <w:tcPr>
            <w:tcW w:w="3753" w:type="dxa"/>
          </w:tcPr>
          <w:p w14:paraId="63ADA07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Независимые директора составляют не менее одной трети избранного состава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3754" w:type="dxa"/>
          </w:tcPr>
          <w:p w14:paraId="16F29542" w14:textId="77777777" w:rsidR="00340627" w:rsidRPr="00AD7051" w:rsidRDefault="00340627" w:rsidP="00E70E2A">
            <w:pPr>
              <w:widowControl w:val="0"/>
              <w:numPr>
                <w:ilvl w:val="0"/>
                <w:numId w:val="52"/>
              </w:numPr>
              <w:tabs>
                <w:tab w:val="left" w:pos="225"/>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 xml:space="preserve">Независимые директора составляют не менее одной трети состава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2642" w:type="dxa"/>
          </w:tcPr>
          <w:p w14:paraId="7354C12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Частично соблюдается.</w:t>
            </w:r>
          </w:p>
        </w:tc>
        <w:tc>
          <w:tcPr>
            <w:tcW w:w="3887" w:type="dxa"/>
          </w:tcPr>
          <w:p w14:paraId="15827CD0"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частично соблюдается.</w:t>
            </w:r>
          </w:p>
          <w:p w14:paraId="49FAFF6B"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Times New Roman"/>
                <w:sz w:val="18"/>
              </w:rPr>
              <w:t xml:space="preserve">В состав Совета директоров, действовавший в отчетный период, входил один директор, полностью отвечавший критериям независимости, что составляет </w:t>
            </w:r>
            <w:r w:rsidRPr="00AD7051">
              <w:rPr>
                <w:rFonts w:ascii="Arial" w:eastAsia="Calibri" w:hAnsi="Arial" w:cs="Times New Roman"/>
                <w:sz w:val="18"/>
              </w:rPr>
              <w:lastRenderedPageBreak/>
              <w:t xml:space="preserve">менее одной трети состава Совета директоров. </w:t>
            </w:r>
          </w:p>
          <w:p w14:paraId="3D258D21" w14:textId="77777777" w:rsidR="00340627" w:rsidRPr="00AD7051" w:rsidRDefault="00340627" w:rsidP="00E70E2A">
            <w:pPr>
              <w:widowControl w:val="0"/>
              <w:spacing w:after="200" w:line="276" w:lineRule="auto"/>
              <w:contextualSpacing/>
              <w:jc w:val="both"/>
              <w:rPr>
                <w:rFonts w:ascii="Arial" w:hAnsi="Arial" w:cs="Arial"/>
                <w:sz w:val="18"/>
                <w:szCs w:val="18"/>
              </w:rPr>
            </w:pPr>
            <w:r w:rsidRPr="00AD7051">
              <w:rPr>
                <w:rFonts w:ascii="Arial" w:eastAsia="Times New Roman" w:hAnsi="Arial" w:cs="Arial"/>
                <w:sz w:val="18"/>
                <w:szCs w:val="18"/>
              </w:rPr>
              <w:t xml:space="preserve">В соответствии с требованиями действующего законодательства и Устава Общества, правом выдвижения кандидатур в Совет директоров и их избрания обладают акционеры Общества. Для минимизации рисков избрания недостаточного количества независимых директоров Общество взаимодействует с акционерами в целях выдвижения для избрания в Совет директоров достаточного количества кандидатов, соответствующих критериям независимости, </w:t>
            </w:r>
            <w:r w:rsidRPr="00AD7051">
              <w:rPr>
                <w:rFonts w:ascii="Arial" w:eastAsia="Times New Roman" w:hAnsi="Arial" w:cs="Arial"/>
                <w:bCs/>
                <w:sz w:val="18"/>
                <w:szCs w:val="18"/>
              </w:rPr>
              <w:t>обращает внимание акционеров на необходимость соответствия кандидатов требованиям Кодекса к составу Совета директоров, а также на требования и рекомендации регулятора рынка ценных бумаг, на котором обращаются ценные бумаги Общества, и последствия их несоблюдения</w:t>
            </w:r>
            <w:r w:rsidRPr="00AD7051">
              <w:rPr>
                <w:rFonts w:ascii="Arial" w:eastAsia="Times New Roman" w:hAnsi="Arial" w:cs="Arial"/>
                <w:sz w:val="18"/>
                <w:szCs w:val="18"/>
              </w:rPr>
              <w:t xml:space="preserve">. Также в Обществе существует практика рассмотрения кандидатов Комитетом Совета директоров по кадрам и вознаграждениям и предоставления акционерам достаточной информации о них в составе материалов к Общему собранию акционеров. </w:t>
            </w:r>
            <w:r w:rsidRPr="00AD7051">
              <w:rPr>
                <w:rFonts w:ascii="Arial" w:eastAsia="Calibri" w:hAnsi="Arial" w:cs="Arial"/>
                <w:sz w:val="18"/>
                <w:szCs w:val="18"/>
              </w:rPr>
              <w:t xml:space="preserve">В отчетный период, в связи с риском введения мер ограничительного характера в отношении Общества и/или лиц, входящих в органы его управления, акционеры столкнулись с трудностями при подборе кандидатов в Совет директоров, соответствующих критериям независимости, установленным правилами листинга ПАО «Московская Биржа». Также, учитывая текущую геополитическую обстановку, ключевой задачей является обеспечение надежной и непрерывной работы Общества, которую </w:t>
            </w:r>
            <w:r w:rsidRPr="00AD7051">
              <w:rPr>
                <w:rFonts w:ascii="Arial" w:eastAsia="Calibri" w:hAnsi="Arial" w:cs="Arial"/>
                <w:sz w:val="18"/>
                <w:szCs w:val="18"/>
              </w:rPr>
              <w:lastRenderedPageBreak/>
              <w:t>призвано обеспечить надлежащее управление. В данных условиях особое значение приобретает способность Совета директоров принимать взвешенные решения, отвечающие быстро меняющейся рыночной конъюнктуре, и подразумевает наличие у членов Совета директоров, прежде всего, опыта и профессионализма, знания отрасли и понимания действующих в Обществе бизнес-процессов.</w:t>
            </w:r>
          </w:p>
          <w:p w14:paraId="64A3FBFC"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Times New Roman" w:hAnsi="Arial" w:cs="Arial"/>
                <w:sz w:val="18"/>
                <w:szCs w:val="18"/>
              </w:rPr>
              <w:t>В 2025 г. Общество продолжит работу с акционерами, имеющими право выдвигать кандидатов в Совет директоров, в целях избрания оптимального количества независимых директоров в состав Совета директоров ПАО «ОГК-2»</w:t>
            </w:r>
            <w:r w:rsidRPr="00AD7051">
              <w:t xml:space="preserve"> </w:t>
            </w:r>
            <w:r w:rsidRPr="00AD7051">
              <w:rPr>
                <w:rFonts w:ascii="Arial" w:eastAsia="Times New Roman" w:hAnsi="Arial" w:cs="Arial"/>
                <w:sz w:val="18"/>
                <w:szCs w:val="18"/>
              </w:rPr>
              <w:t>в соответствии с рекомендациями Кодекса корпоративного управления и сложившейся структуры акционерного капитала Общества.</w:t>
            </w:r>
          </w:p>
        </w:tc>
      </w:tr>
      <w:tr w:rsidR="00340627" w:rsidRPr="00AD7051" w14:paraId="005165F3" w14:textId="77777777" w:rsidTr="00E70E2A">
        <w:trPr>
          <w:gridAfter w:val="3"/>
          <w:wAfter w:w="284" w:type="dxa"/>
          <w:trHeight w:val="60"/>
        </w:trPr>
        <w:tc>
          <w:tcPr>
            <w:tcW w:w="701" w:type="dxa"/>
            <w:shd w:val="clear" w:color="auto" w:fill="DBE5F1"/>
          </w:tcPr>
          <w:p w14:paraId="5BE40C3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2.4.4</w:t>
            </w:r>
            <w:r w:rsidRPr="00AD7051">
              <w:rPr>
                <w:rFonts w:ascii="Arial" w:eastAsia="Times New Roman" w:hAnsi="Arial" w:cs="Arial"/>
                <w:b/>
                <w:bCs/>
                <w:sz w:val="18"/>
                <w:szCs w:val="18"/>
              </w:rPr>
              <w:t>.</w:t>
            </w:r>
          </w:p>
        </w:tc>
        <w:tc>
          <w:tcPr>
            <w:tcW w:w="3753" w:type="dxa"/>
            <w:shd w:val="clear" w:color="auto" w:fill="DBE5F1"/>
          </w:tcPr>
          <w:p w14:paraId="56B5FBD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Независимые директора играют ключевую роль в предотвращении внутренних конфликтов в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и совершении </w:t>
            </w:r>
            <w:r w:rsidRPr="00AD7051">
              <w:rPr>
                <w:rFonts w:ascii="Arial" w:eastAsia="Times New Roman" w:hAnsi="Arial" w:cs="Arial"/>
                <w:sz w:val="18"/>
                <w:szCs w:val="18"/>
              </w:rPr>
              <w:t>Обществом</w:t>
            </w:r>
            <w:r w:rsidRPr="00AD7051">
              <w:rPr>
                <w:rFonts w:ascii="Arial" w:eastAsia="Calibri" w:hAnsi="Arial" w:cs="Times New Roman"/>
                <w:sz w:val="18"/>
              </w:rPr>
              <w:t xml:space="preserve"> существенных корпоративных действий</w:t>
            </w:r>
            <w:r w:rsidRPr="00AD7051">
              <w:rPr>
                <w:rFonts w:ascii="Arial" w:eastAsia="Times New Roman" w:hAnsi="Arial" w:cs="Arial"/>
                <w:sz w:val="18"/>
                <w:szCs w:val="18"/>
              </w:rPr>
              <w:t>.</w:t>
            </w:r>
          </w:p>
        </w:tc>
        <w:tc>
          <w:tcPr>
            <w:tcW w:w="3754" w:type="dxa"/>
            <w:shd w:val="clear" w:color="auto" w:fill="DBE5F1"/>
          </w:tcPr>
          <w:p w14:paraId="1E8A5D3D" w14:textId="77777777" w:rsidR="00340627" w:rsidRPr="00AD7051" w:rsidRDefault="00340627" w:rsidP="00E70E2A">
            <w:pPr>
              <w:widowControl w:val="0"/>
              <w:numPr>
                <w:ilvl w:val="0"/>
                <w:numId w:val="53"/>
              </w:numPr>
              <w:tabs>
                <w:tab w:val="left" w:pos="300"/>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Независимые директора (у которых отсутствовал конфликт интересов) предварительно 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r w:rsidRPr="00AD7051">
              <w:rPr>
                <w:rFonts w:ascii="Arial" w:eastAsia="Times New Roman" w:hAnsi="Arial" w:cs="Arial"/>
                <w:sz w:val="18"/>
                <w:szCs w:val="18"/>
              </w:rPr>
              <w:t>.</w:t>
            </w:r>
          </w:p>
        </w:tc>
        <w:tc>
          <w:tcPr>
            <w:tcW w:w="2642" w:type="dxa"/>
            <w:shd w:val="clear" w:color="auto" w:fill="DBE5F1"/>
          </w:tcPr>
          <w:p w14:paraId="3D27BE9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Не соблюдается.</w:t>
            </w:r>
          </w:p>
        </w:tc>
        <w:tc>
          <w:tcPr>
            <w:tcW w:w="3887" w:type="dxa"/>
            <w:shd w:val="clear" w:color="auto" w:fill="DBE5F1"/>
          </w:tcPr>
          <w:p w14:paraId="38C82B28"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не соблюдается.</w:t>
            </w:r>
          </w:p>
          <w:p w14:paraId="722C781E" w14:textId="77777777" w:rsidR="00340627" w:rsidRPr="00AD7051" w:rsidRDefault="00340627" w:rsidP="00E70E2A">
            <w:pPr>
              <w:widowControl w:val="0"/>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Независимые директора (у которых отсутствовал конфликт интересов) в отчетном периоде предварительно не оценивали существенные корпоративные действия, связанные с возможным конфликтом интересов.</w:t>
            </w:r>
          </w:p>
          <w:p w14:paraId="2F0907E4" w14:textId="77777777" w:rsidR="00340627" w:rsidRPr="00AD7051" w:rsidRDefault="00340627" w:rsidP="00E70E2A">
            <w:pPr>
              <w:widowControl w:val="0"/>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 xml:space="preserve">Процедура предварительной оценки существенных корпоративных действий, связанных с возможным конфликтом интересов, независимыми директорами внутренними документами Общества не установлена. Все члены Совета директоров выражают свое мнение по рассматриваемым вопросам путем голосования. Уставом и внутренними документами Общества не определено понятие существенных корпоративных действий. Однако, Уставом Общества вопросы, которые ККУ определяет, как </w:t>
            </w:r>
            <w:r w:rsidRPr="00AD7051">
              <w:rPr>
                <w:rFonts w:ascii="Arial" w:eastAsia="Times New Roman" w:hAnsi="Arial" w:cs="Arial"/>
                <w:sz w:val="18"/>
                <w:szCs w:val="18"/>
              </w:rPr>
              <w:lastRenderedPageBreak/>
              <w:t>существенные корпоративные действия, отнесены к компетенции Общего собрания акционеров или Совета директоров Общества.</w:t>
            </w:r>
          </w:p>
          <w:p w14:paraId="08808C60" w14:textId="77777777" w:rsidR="00340627" w:rsidRPr="00AD7051" w:rsidRDefault="00340627" w:rsidP="00E70E2A">
            <w:pPr>
              <w:widowControl w:val="0"/>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В качестве альтернативных мер, в компетенцию Комитета Совета директоров по стратегии, инвестициям и устойчивому развитию и Комитета Совета директоров по аудиту относится предварительное рассмотрение, в том числе, вопросов, относящихся к существенным корпоративным действиям. В состав Комитета Совета директоров по аудиту входит независимый директор, который имеет возможность предварительно оценивать существенные корпоративные действия и представлять результаты такой оценки Совету директоров в рамках работы соответствующего комитета. Также у каждого члена Совета директоров есть право направить письменное мнение по любому из вопросов, включенных в повестку дня заседания Совета директоров, которое является неотъемлемой частью протокола заседания Совета директоров. Кроме того, в целях принятия объективных решений, менеджментом Общества формируются материалы для членов Совета директоров по каждому рассматриваемому вопросу, в том числе включающие информацию о лицах, заинтересованных в совершении сделок, и основаниях их заинтересованности.</w:t>
            </w:r>
          </w:p>
          <w:p w14:paraId="4695EA7C"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bookmarkStart w:id="31" w:name="_Hlk161960984"/>
            <w:r w:rsidRPr="00AD7051">
              <w:rPr>
                <w:rFonts w:ascii="Arial" w:eastAsia="Times New Roman" w:hAnsi="Arial" w:cs="Arial"/>
                <w:sz w:val="18"/>
                <w:szCs w:val="18"/>
              </w:rPr>
              <w:t xml:space="preserve">Положением о Совете директоров Общества установлена обязанность членов Совета директоров принимать обоснованные решения, для чего изучать </w:t>
            </w:r>
            <w:r w:rsidRPr="00AD7051">
              <w:rPr>
                <w:rFonts w:ascii="Arial" w:eastAsia="Times New Roman" w:hAnsi="Arial" w:cs="Arial"/>
                <w:sz w:val="18"/>
                <w:szCs w:val="18"/>
              </w:rPr>
              <w:lastRenderedPageBreak/>
              <w:t>всю необходимую информацию (материалы); при принятии решений оценивать риски и неблагоприятные последствия. Учитывая количество независимых директоров в составе Совета директоров, Общество считает сложившуюся практику оптимальной в среднесрочной перспективе.</w:t>
            </w:r>
            <w:bookmarkEnd w:id="31"/>
          </w:p>
        </w:tc>
      </w:tr>
      <w:tr w:rsidR="00340627" w:rsidRPr="00AD7051" w14:paraId="458918D1" w14:textId="77777777" w:rsidTr="00E70E2A">
        <w:trPr>
          <w:gridAfter w:val="3"/>
          <w:wAfter w:w="284" w:type="dxa"/>
          <w:trHeight w:val="60"/>
        </w:trPr>
        <w:tc>
          <w:tcPr>
            <w:tcW w:w="701" w:type="dxa"/>
          </w:tcPr>
          <w:p w14:paraId="4DC0D90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2.5</w:t>
            </w:r>
            <w:r w:rsidRPr="00AD7051">
              <w:rPr>
                <w:rFonts w:ascii="Arial" w:eastAsia="Calibri" w:hAnsi="Arial" w:cs="Arial"/>
                <w:b/>
                <w:bCs/>
                <w:sz w:val="18"/>
                <w:szCs w:val="18"/>
              </w:rPr>
              <w:t>.</w:t>
            </w:r>
          </w:p>
        </w:tc>
        <w:tc>
          <w:tcPr>
            <w:tcW w:w="14036" w:type="dxa"/>
            <w:gridSpan w:val="4"/>
          </w:tcPr>
          <w:p w14:paraId="7A526211"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Председатель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 способствует наиболее эффективному осуществлению функций, возложенных на </w:t>
            </w:r>
            <w:r w:rsidRPr="00AD7051">
              <w:rPr>
                <w:rFonts w:ascii="Arial" w:eastAsia="Calibri" w:hAnsi="Arial" w:cs="Arial"/>
                <w:b/>
                <w:sz w:val="18"/>
                <w:szCs w:val="18"/>
              </w:rPr>
              <w:t>Совет</w:t>
            </w:r>
            <w:r w:rsidRPr="00AD7051">
              <w:rPr>
                <w:rFonts w:ascii="Arial" w:eastAsia="Calibri" w:hAnsi="Arial" w:cs="Times New Roman"/>
                <w:b/>
                <w:sz w:val="18"/>
              </w:rPr>
              <w:t xml:space="preserve"> директоров</w:t>
            </w:r>
            <w:r w:rsidRPr="00AD7051">
              <w:rPr>
                <w:rFonts w:ascii="Arial" w:eastAsia="Calibri" w:hAnsi="Arial" w:cs="Arial"/>
                <w:b/>
                <w:sz w:val="18"/>
                <w:szCs w:val="18"/>
              </w:rPr>
              <w:t>.</w:t>
            </w:r>
          </w:p>
        </w:tc>
      </w:tr>
      <w:tr w:rsidR="00340627" w:rsidRPr="00AD7051" w14:paraId="22A82114" w14:textId="77777777" w:rsidTr="00E70E2A">
        <w:trPr>
          <w:gridAfter w:val="3"/>
          <w:wAfter w:w="284" w:type="dxa"/>
          <w:trHeight w:val="416"/>
        </w:trPr>
        <w:tc>
          <w:tcPr>
            <w:tcW w:w="701" w:type="dxa"/>
            <w:shd w:val="clear" w:color="auto" w:fill="DBE5F1"/>
          </w:tcPr>
          <w:p w14:paraId="3789E07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2.5.1</w:t>
            </w:r>
            <w:r w:rsidRPr="00AD7051">
              <w:rPr>
                <w:rFonts w:ascii="Arial" w:eastAsia="Times New Roman" w:hAnsi="Arial" w:cs="Arial"/>
                <w:b/>
                <w:bCs/>
                <w:sz w:val="18"/>
                <w:szCs w:val="18"/>
              </w:rPr>
              <w:t>.</w:t>
            </w:r>
          </w:p>
        </w:tc>
        <w:tc>
          <w:tcPr>
            <w:tcW w:w="3753" w:type="dxa"/>
            <w:shd w:val="clear" w:color="auto" w:fill="DBE5F1"/>
          </w:tcPr>
          <w:p w14:paraId="3F752D9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Председателем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избран независимый директор</w:t>
            </w:r>
            <w:r w:rsidRPr="00AD7051">
              <w:rPr>
                <w:rFonts w:ascii="Arial" w:eastAsia="Times New Roman" w:hAnsi="Arial" w:cs="Arial"/>
                <w:sz w:val="18"/>
                <w:szCs w:val="18"/>
              </w:rPr>
              <w:t>,</w:t>
            </w:r>
            <w:r w:rsidRPr="00AD7051">
              <w:rPr>
                <w:rFonts w:ascii="Arial" w:eastAsia="Calibri" w:hAnsi="Arial" w:cs="Times New Roman"/>
                <w:sz w:val="18"/>
              </w:rPr>
              <w:t xml:space="preserve">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3754" w:type="dxa"/>
            <w:shd w:val="clear" w:color="auto" w:fill="DBE5F1"/>
          </w:tcPr>
          <w:p w14:paraId="0D61E294" w14:textId="77777777" w:rsidR="00340627" w:rsidRPr="00AD7051" w:rsidRDefault="00340627" w:rsidP="00E70E2A">
            <w:pPr>
              <w:widowControl w:val="0"/>
              <w:numPr>
                <w:ilvl w:val="0"/>
                <w:numId w:val="54"/>
              </w:numPr>
              <w:tabs>
                <w:tab w:val="left" w:pos="255"/>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 xml:space="preserve">Председатель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является независимым директором</w:t>
            </w:r>
            <w:r w:rsidRPr="00AD7051">
              <w:rPr>
                <w:rFonts w:ascii="Arial" w:eastAsia="Times New Roman" w:hAnsi="Arial" w:cs="Arial"/>
                <w:sz w:val="18"/>
                <w:szCs w:val="18"/>
              </w:rPr>
              <w:t>,</w:t>
            </w:r>
            <w:r w:rsidRPr="00AD7051">
              <w:rPr>
                <w:rFonts w:ascii="Arial" w:eastAsia="Calibri" w:hAnsi="Arial" w:cs="Times New Roman"/>
                <w:sz w:val="18"/>
              </w:rPr>
              <w:t xml:space="preserve"> или же среди независимых директоров определен старший независимый директор</w:t>
            </w:r>
            <w:r w:rsidRPr="00AD7051">
              <w:rPr>
                <w:rFonts w:ascii="Arial" w:eastAsia="Times New Roman" w:hAnsi="Arial" w:cs="Arial"/>
                <w:sz w:val="18"/>
                <w:szCs w:val="18"/>
              </w:rPr>
              <w:t>.</w:t>
            </w:r>
          </w:p>
          <w:p w14:paraId="7F3E0581" w14:textId="77777777" w:rsidR="00340627" w:rsidRPr="00AD7051" w:rsidRDefault="00340627" w:rsidP="00E70E2A">
            <w:pPr>
              <w:widowControl w:val="0"/>
              <w:numPr>
                <w:ilvl w:val="0"/>
                <w:numId w:val="55"/>
              </w:numPr>
              <w:tabs>
                <w:tab w:val="left" w:pos="255"/>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 xml:space="preserve">Роль, права и обязанности председателя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(и, если применимо, старшего независимого директора) должным образом определены во внутренних документах Общества.</w:t>
            </w:r>
          </w:p>
        </w:tc>
        <w:tc>
          <w:tcPr>
            <w:tcW w:w="2642" w:type="dxa"/>
            <w:shd w:val="clear" w:color="auto" w:fill="DBE5F1"/>
          </w:tcPr>
          <w:p w14:paraId="0966197B" w14:textId="77777777" w:rsidR="00340627" w:rsidRPr="00AD7051" w:rsidRDefault="00340627" w:rsidP="00E70E2A">
            <w:pPr>
              <w:widowControl w:val="0"/>
              <w:tabs>
                <w:tab w:val="left" w:pos="176"/>
              </w:tabs>
              <w:spacing w:after="0" w:line="240" w:lineRule="auto"/>
              <w:contextualSpacing/>
              <w:rPr>
                <w:rFonts w:ascii="Arial" w:eastAsia="Calibri" w:hAnsi="Arial" w:cs="Times New Roman"/>
                <w:sz w:val="18"/>
              </w:rPr>
            </w:pPr>
            <w:r w:rsidRPr="00AD7051">
              <w:rPr>
                <w:rFonts w:ascii="Arial" w:eastAsia="Calibri" w:hAnsi="Arial" w:cs="Times New Roman"/>
                <w:sz w:val="18"/>
              </w:rPr>
              <w:t>Частично соблюдается</w:t>
            </w:r>
            <w:r w:rsidRPr="00AD7051">
              <w:rPr>
                <w:rFonts w:ascii="Arial" w:eastAsia="Times New Roman" w:hAnsi="Arial" w:cs="Arial"/>
                <w:sz w:val="18"/>
                <w:szCs w:val="18"/>
              </w:rPr>
              <w:t>.</w:t>
            </w:r>
          </w:p>
          <w:p w14:paraId="2CEC41A7" w14:textId="77777777" w:rsidR="00340627" w:rsidRPr="00AD7051" w:rsidRDefault="00340627" w:rsidP="00E70E2A">
            <w:pPr>
              <w:widowControl w:val="0"/>
              <w:tabs>
                <w:tab w:val="left" w:pos="176"/>
              </w:tabs>
              <w:spacing w:after="0" w:line="240" w:lineRule="auto"/>
              <w:ind w:left="-48" w:right="317"/>
              <w:contextualSpacing/>
              <w:rPr>
                <w:rFonts w:ascii="Arial" w:eastAsia="Calibri" w:hAnsi="Arial" w:cs="Times New Roman"/>
                <w:sz w:val="18"/>
              </w:rPr>
            </w:pPr>
          </w:p>
        </w:tc>
        <w:tc>
          <w:tcPr>
            <w:tcW w:w="3887" w:type="dxa"/>
            <w:shd w:val="clear" w:color="auto" w:fill="DBE5F1"/>
          </w:tcPr>
          <w:p w14:paraId="7E9F5F75"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не соблюдается.</w:t>
            </w:r>
          </w:p>
          <w:p w14:paraId="431E09C2" w14:textId="38BA0CA0"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 xml:space="preserve">Председатель Совета директоров не является независимым директором и среди независимых директоров не определен старший независимый директор. В соответствии со сложившейся в Обществе корпоративной практикой, члены Совета директоров избирают Председателя из их числа большинством голосов от общего числа членов Совета директоров Общества по принципу обладания необходимым профессионализмом, опытом и самостоятельностью для формирования собственной позиции. Действующий Председатель Совета директоров Общества избран на эту должность единогласно членами Совета директоров, включая независимого директора, что характеризует его деловую репутацию, опыт и профессиональные компетенции. Учитывая сложившуюся структуру акционерного капитала и принимая во внимание количество независимых директоров в составе Совета директоров, Общество считает указанную практику оптимальной в настоящее время. Действующий Председатель, являясь представителем контролирующего акционера Общества, обеспечивает эффективную работу Совета директоров, соблюдение установленных внутренними </w:t>
            </w:r>
            <w:r w:rsidRPr="00AD7051">
              <w:rPr>
                <w:rFonts w:ascii="Arial" w:eastAsia="Times New Roman" w:hAnsi="Arial" w:cs="Arial"/>
                <w:sz w:val="18"/>
                <w:szCs w:val="18"/>
              </w:rPr>
              <w:lastRenderedPageBreak/>
              <w:t>документами Общества норм и процедур, равные возможности для обсуждения вопросов и принятия решений представителями всех акционеров и независимыми директорами в составе Совета директоров. Вместе с тем, стремясь к передовой практике корпоративного управления и при наличии запроса от независимых директоров или заинтересованных сторон, Общество готово продолжить в 2025 г. взаимодействие с основными акционерами в части внесения в Положение о Совете директоров, корректировок, предусматривающих возможность определения старшего независимого директора.</w:t>
            </w:r>
          </w:p>
          <w:p w14:paraId="726933DC" w14:textId="77777777" w:rsidR="00340627" w:rsidRPr="00AD7051" w:rsidRDefault="00340627" w:rsidP="00E70E2A">
            <w:pPr>
              <w:spacing w:after="0" w:line="276" w:lineRule="auto"/>
              <w:jc w:val="both"/>
              <w:rPr>
                <w:rFonts w:ascii="Arial" w:eastAsia="Calibri" w:hAnsi="Arial" w:cs="Times New Roman"/>
                <w:sz w:val="18"/>
                <w:u w:val="single"/>
              </w:rPr>
            </w:pPr>
          </w:p>
          <w:p w14:paraId="48F77DB3"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соблюдается.</w:t>
            </w:r>
          </w:p>
          <w:p w14:paraId="599E22C1"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p>
        </w:tc>
      </w:tr>
      <w:tr w:rsidR="00340627" w:rsidRPr="00AD7051" w14:paraId="682FA963" w14:textId="77777777" w:rsidTr="00E70E2A">
        <w:trPr>
          <w:gridAfter w:val="3"/>
          <w:wAfter w:w="284" w:type="dxa"/>
          <w:trHeight w:val="60"/>
        </w:trPr>
        <w:tc>
          <w:tcPr>
            <w:tcW w:w="701" w:type="dxa"/>
          </w:tcPr>
          <w:p w14:paraId="2709C36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2.5.2</w:t>
            </w:r>
            <w:r w:rsidRPr="00AD7051">
              <w:rPr>
                <w:rFonts w:ascii="Arial" w:eastAsia="Times New Roman" w:hAnsi="Arial" w:cs="Arial"/>
                <w:b/>
                <w:bCs/>
                <w:sz w:val="18"/>
                <w:szCs w:val="18"/>
              </w:rPr>
              <w:t>.</w:t>
            </w:r>
          </w:p>
        </w:tc>
        <w:tc>
          <w:tcPr>
            <w:tcW w:w="3753" w:type="dxa"/>
          </w:tcPr>
          <w:p w14:paraId="3C98FBD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Председатель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w:t>
            </w:r>
            <w:r w:rsidRPr="00AD7051">
              <w:rPr>
                <w:rFonts w:ascii="Arial" w:eastAsia="Times New Roman" w:hAnsi="Arial" w:cs="Arial"/>
                <w:sz w:val="18"/>
                <w:szCs w:val="18"/>
              </w:rPr>
              <w:t>Советом</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3754" w:type="dxa"/>
          </w:tcPr>
          <w:p w14:paraId="54012E68" w14:textId="77777777" w:rsidR="00340627" w:rsidRPr="00AD7051" w:rsidRDefault="00340627" w:rsidP="00E70E2A">
            <w:pPr>
              <w:widowControl w:val="0"/>
              <w:numPr>
                <w:ilvl w:val="0"/>
                <w:numId w:val="56"/>
              </w:numPr>
              <w:tabs>
                <w:tab w:val="left" w:pos="24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Эффективность работы председателя Совета директоров оценивалась в рамках процедуры оценки (самооценки) качества работы Совета директоров в отчетном периоде.</w:t>
            </w:r>
          </w:p>
        </w:tc>
        <w:tc>
          <w:tcPr>
            <w:tcW w:w="2642" w:type="dxa"/>
          </w:tcPr>
          <w:p w14:paraId="4C5E2F6F"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tcPr>
          <w:p w14:paraId="544EA57E" w14:textId="77777777" w:rsidR="00340627" w:rsidRPr="00AD7051" w:rsidRDefault="00340627" w:rsidP="00E70E2A">
            <w:pPr>
              <w:widowControl w:val="0"/>
              <w:spacing w:after="200" w:line="276" w:lineRule="auto"/>
              <w:ind w:left="11"/>
              <w:jc w:val="both"/>
              <w:rPr>
                <w:rFonts w:ascii="Arial" w:eastAsia="Calibri" w:hAnsi="Arial" w:cs="Times New Roman"/>
                <w:spacing w:val="-4"/>
                <w:sz w:val="18"/>
              </w:rPr>
            </w:pPr>
          </w:p>
        </w:tc>
      </w:tr>
      <w:tr w:rsidR="00340627" w:rsidRPr="00AD7051" w14:paraId="31CF2CF0" w14:textId="77777777" w:rsidTr="00E70E2A">
        <w:trPr>
          <w:gridAfter w:val="3"/>
          <w:wAfter w:w="284" w:type="dxa"/>
          <w:trHeight w:val="60"/>
        </w:trPr>
        <w:tc>
          <w:tcPr>
            <w:tcW w:w="701" w:type="dxa"/>
            <w:shd w:val="clear" w:color="auto" w:fill="DBE5F1"/>
          </w:tcPr>
          <w:p w14:paraId="07823A4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2.5.3</w:t>
            </w:r>
            <w:r w:rsidRPr="00AD7051">
              <w:rPr>
                <w:rFonts w:ascii="Arial" w:eastAsia="Times New Roman" w:hAnsi="Arial" w:cs="Arial"/>
                <w:b/>
                <w:bCs/>
                <w:sz w:val="18"/>
                <w:szCs w:val="18"/>
              </w:rPr>
              <w:t>.</w:t>
            </w:r>
          </w:p>
        </w:tc>
        <w:tc>
          <w:tcPr>
            <w:tcW w:w="3753" w:type="dxa"/>
            <w:shd w:val="clear" w:color="auto" w:fill="DBE5F1"/>
          </w:tcPr>
          <w:p w14:paraId="2A0233D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Председатель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принимает необходимые меры для своевременного предоставления членам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информации, необходимой для принятия решений по </w:t>
            </w:r>
            <w:r w:rsidRPr="00AD7051">
              <w:rPr>
                <w:rFonts w:ascii="Arial" w:eastAsia="Calibri" w:hAnsi="Arial" w:cs="Times New Roman"/>
                <w:sz w:val="18"/>
              </w:rPr>
              <w:lastRenderedPageBreak/>
              <w:t>вопросам повестки дня</w:t>
            </w:r>
            <w:r w:rsidRPr="00AD7051">
              <w:rPr>
                <w:rFonts w:ascii="Arial" w:eastAsia="Times New Roman" w:hAnsi="Arial" w:cs="Arial"/>
                <w:sz w:val="18"/>
                <w:szCs w:val="18"/>
              </w:rPr>
              <w:t>.</w:t>
            </w:r>
          </w:p>
        </w:tc>
        <w:tc>
          <w:tcPr>
            <w:tcW w:w="3754" w:type="dxa"/>
            <w:shd w:val="clear" w:color="auto" w:fill="DBE5F1"/>
          </w:tcPr>
          <w:p w14:paraId="318BC9F3" w14:textId="77777777" w:rsidR="00340627" w:rsidRPr="00AD7051" w:rsidRDefault="00340627" w:rsidP="00E70E2A">
            <w:pPr>
              <w:widowControl w:val="0"/>
              <w:numPr>
                <w:ilvl w:val="0"/>
                <w:numId w:val="57"/>
              </w:numPr>
              <w:tabs>
                <w:tab w:val="left" w:pos="24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lastRenderedPageBreak/>
              <w:t xml:space="preserve">Обязанность председателя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принимать меры по обеспечению своевременного предоставления полной и достоверной информации членам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по вопросам повестки заседания </w:t>
            </w:r>
            <w:r w:rsidRPr="00AD7051">
              <w:rPr>
                <w:rFonts w:ascii="Arial" w:eastAsia="Times New Roman" w:hAnsi="Arial" w:cs="Arial"/>
                <w:sz w:val="18"/>
                <w:szCs w:val="18"/>
              </w:rPr>
              <w:t>Совета</w:t>
            </w:r>
            <w:r w:rsidRPr="00AD7051">
              <w:rPr>
                <w:rFonts w:ascii="Arial" w:eastAsia="Calibri" w:hAnsi="Arial" w:cs="Times New Roman"/>
                <w:sz w:val="18"/>
              </w:rPr>
              <w:t xml:space="preserve"> </w:t>
            </w:r>
            <w:r w:rsidRPr="00AD7051">
              <w:rPr>
                <w:rFonts w:ascii="Arial" w:eastAsia="Calibri" w:hAnsi="Arial" w:cs="Times New Roman"/>
                <w:sz w:val="18"/>
              </w:rPr>
              <w:lastRenderedPageBreak/>
              <w:t xml:space="preserve">директоров закреплена во внутренних документах </w:t>
            </w:r>
            <w:r w:rsidRPr="00AD7051">
              <w:rPr>
                <w:rFonts w:ascii="Arial" w:eastAsia="Times New Roman" w:hAnsi="Arial" w:cs="Arial"/>
                <w:sz w:val="18"/>
                <w:szCs w:val="18"/>
              </w:rPr>
              <w:t>Общества.</w:t>
            </w:r>
          </w:p>
        </w:tc>
        <w:tc>
          <w:tcPr>
            <w:tcW w:w="2642" w:type="dxa"/>
            <w:shd w:val="clear" w:color="auto" w:fill="DBE5F1"/>
          </w:tcPr>
          <w:p w14:paraId="5ACF390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lastRenderedPageBreak/>
              <w:t>Соблюдается.</w:t>
            </w:r>
          </w:p>
        </w:tc>
        <w:tc>
          <w:tcPr>
            <w:tcW w:w="3887" w:type="dxa"/>
            <w:shd w:val="clear" w:color="auto" w:fill="DBE5F1"/>
          </w:tcPr>
          <w:p w14:paraId="5ACAD160"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2B767CE5" w14:textId="77777777" w:rsidTr="00E70E2A">
        <w:trPr>
          <w:gridAfter w:val="3"/>
          <w:wAfter w:w="284" w:type="dxa"/>
          <w:trHeight w:val="60"/>
        </w:trPr>
        <w:tc>
          <w:tcPr>
            <w:tcW w:w="701" w:type="dxa"/>
          </w:tcPr>
          <w:p w14:paraId="73FBBD9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2.6</w:t>
            </w:r>
            <w:r w:rsidRPr="00AD7051">
              <w:rPr>
                <w:rFonts w:ascii="Arial" w:eastAsia="Calibri" w:hAnsi="Arial" w:cs="Arial"/>
                <w:b/>
                <w:bCs/>
                <w:sz w:val="18"/>
                <w:szCs w:val="18"/>
              </w:rPr>
              <w:t>.</w:t>
            </w:r>
          </w:p>
        </w:tc>
        <w:tc>
          <w:tcPr>
            <w:tcW w:w="14036" w:type="dxa"/>
            <w:gridSpan w:val="4"/>
          </w:tcPr>
          <w:p w14:paraId="1BA531DC"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Члены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 действуют добросовестно и разумно в интересах </w:t>
            </w:r>
            <w:r w:rsidRPr="00AD7051">
              <w:rPr>
                <w:rFonts w:ascii="Arial" w:eastAsia="Calibri" w:hAnsi="Arial" w:cs="Arial"/>
                <w:b/>
                <w:sz w:val="18"/>
                <w:szCs w:val="18"/>
              </w:rPr>
              <w:t>Общества</w:t>
            </w:r>
            <w:r w:rsidRPr="00AD7051">
              <w:rPr>
                <w:rFonts w:ascii="Arial" w:eastAsia="Calibri" w:hAnsi="Arial" w:cs="Times New Roman"/>
                <w:b/>
                <w:sz w:val="18"/>
              </w:rPr>
              <w:t xml:space="preserve"> и его акционеров на основе достаточной информированности, с</w:t>
            </w:r>
            <w:r w:rsidRPr="00AD7051">
              <w:rPr>
                <w:rFonts w:ascii="Arial" w:eastAsia="Calibri" w:hAnsi="Arial" w:cs="Arial"/>
                <w:b/>
                <w:sz w:val="18"/>
                <w:szCs w:val="18"/>
              </w:rPr>
              <w:t> </w:t>
            </w:r>
            <w:r w:rsidRPr="00AD7051">
              <w:rPr>
                <w:rFonts w:ascii="Arial" w:eastAsia="Calibri" w:hAnsi="Arial" w:cs="Times New Roman"/>
                <w:b/>
                <w:sz w:val="18"/>
              </w:rPr>
              <w:t>должной степенью заботливости и осмотрительности</w:t>
            </w:r>
            <w:r w:rsidRPr="00AD7051">
              <w:rPr>
                <w:rFonts w:ascii="Arial" w:eastAsia="Calibri" w:hAnsi="Arial" w:cs="Arial"/>
                <w:b/>
                <w:sz w:val="18"/>
                <w:szCs w:val="18"/>
              </w:rPr>
              <w:t>.</w:t>
            </w:r>
          </w:p>
        </w:tc>
      </w:tr>
      <w:tr w:rsidR="00340627" w:rsidRPr="00AD7051" w14:paraId="0B0A089E" w14:textId="77777777" w:rsidTr="00E70E2A">
        <w:trPr>
          <w:gridAfter w:val="3"/>
          <w:wAfter w:w="284" w:type="dxa"/>
          <w:trHeight w:val="60"/>
        </w:trPr>
        <w:tc>
          <w:tcPr>
            <w:tcW w:w="701" w:type="dxa"/>
            <w:shd w:val="clear" w:color="auto" w:fill="DBE5F1"/>
          </w:tcPr>
          <w:p w14:paraId="7BA22AF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2.6.1</w:t>
            </w:r>
            <w:r w:rsidRPr="00AD7051">
              <w:rPr>
                <w:rFonts w:ascii="Arial" w:eastAsia="Times New Roman" w:hAnsi="Arial" w:cs="Arial"/>
                <w:b/>
                <w:bCs/>
                <w:sz w:val="18"/>
                <w:szCs w:val="18"/>
              </w:rPr>
              <w:t>.</w:t>
            </w:r>
          </w:p>
        </w:tc>
        <w:tc>
          <w:tcPr>
            <w:tcW w:w="3753" w:type="dxa"/>
            <w:shd w:val="clear" w:color="auto" w:fill="DBE5F1"/>
          </w:tcPr>
          <w:p w14:paraId="1757346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Члены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принимают решения с учетом всей имеющейся информации, в отсутствие конфликта интересов, с учетом равного отношения к акционерам </w:t>
            </w:r>
            <w:r w:rsidRPr="00AD7051">
              <w:rPr>
                <w:rFonts w:ascii="Arial" w:eastAsia="Times New Roman" w:hAnsi="Arial" w:cs="Arial"/>
                <w:sz w:val="18"/>
                <w:szCs w:val="18"/>
              </w:rPr>
              <w:t>Общества</w:t>
            </w:r>
            <w:r w:rsidRPr="00AD7051">
              <w:rPr>
                <w:rFonts w:ascii="Arial" w:eastAsia="Calibri" w:hAnsi="Arial" w:cs="Times New Roman"/>
                <w:sz w:val="18"/>
              </w:rPr>
              <w:t>, в рамках обычного предпринимательского риска</w:t>
            </w:r>
            <w:r w:rsidRPr="00AD7051">
              <w:rPr>
                <w:rFonts w:ascii="Arial" w:eastAsia="Times New Roman" w:hAnsi="Arial" w:cs="Arial"/>
                <w:sz w:val="18"/>
                <w:szCs w:val="18"/>
              </w:rPr>
              <w:t>.</w:t>
            </w:r>
          </w:p>
        </w:tc>
        <w:tc>
          <w:tcPr>
            <w:tcW w:w="3754" w:type="dxa"/>
            <w:shd w:val="clear" w:color="auto" w:fill="DBE5F1"/>
          </w:tcPr>
          <w:p w14:paraId="078211D6" w14:textId="77777777" w:rsidR="00340627" w:rsidRPr="00AD7051" w:rsidRDefault="00340627" w:rsidP="00E70E2A">
            <w:pPr>
              <w:widowControl w:val="0"/>
              <w:numPr>
                <w:ilvl w:val="0"/>
                <w:numId w:val="58"/>
              </w:numPr>
              <w:tabs>
                <w:tab w:val="left" w:pos="30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Внутренними документами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установлено, что член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обязан уведомить </w:t>
            </w:r>
            <w:r w:rsidRPr="00AD7051">
              <w:rPr>
                <w:rFonts w:ascii="Arial" w:eastAsia="Times New Roman" w:hAnsi="Arial" w:cs="Arial"/>
                <w:sz w:val="18"/>
                <w:szCs w:val="18"/>
              </w:rPr>
              <w:t>Совет</w:t>
            </w:r>
            <w:r w:rsidRPr="00AD7051">
              <w:rPr>
                <w:rFonts w:ascii="Arial" w:eastAsia="Calibri" w:hAnsi="Arial" w:cs="Times New Roman"/>
                <w:sz w:val="18"/>
              </w:rPr>
              <w:t xml:space="preserve"> директоров, если у него возникает конфликт интересов в отношении любого вопроса повестки дня заседания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или комитета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до начала обсуждения соответствующего вопроса повестки.</w:t>
            </w:r>
          </w:p>
          <w:p w14:paraId="23F2FDFC" w14:textId="77777777" w:rsidR="00340627" w:rsidRPr="00AD7051" w:rsidRDefault="00340627" w:rsidP="00E70E2A">
            <w:pPr>
              <w:widowControl w:val="0"/>
              <w:numPr>
                <w:ilvl w:val="0"/>
                <w:numId w:val="59"/>
              </w:numPr>
              <w:tabs>
                <w:tab w:val="left" w:pos="30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Внутренние документы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предусматривают, что член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должен воздержаться от голосования по любому вопросу, в котором у него есть конфликт интересов.</w:t>
            </w:r>
          </w:p>
          <w:p w14:paraId="3C066BB6" w14:textId="77777777" w:rsidR="00340627" w:rsidRPr="00AD7051" w:rsidRDefault="00340627" w:rsidP="00E70E2A">
            <w:pPr>
              <w:widowControl w:val="0"/>
              <w:numPr>
                <w:ilvl w:val="0"/>
                <w:numId w:val="59"/>
              </w:numPr>
              <w:tabs>
                <w:tab w:val="left" w:pos="30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установлена процедура, которая позволяет </w:t>
            </w:r>
            <w:r w:rsidRPr="00AD7051">
              <w:rPr>
                <w:rFonts w:ascii="Arial" w:eastAsia="Times New Roman" w:hAnsi="Arial" w:cs="Arial"/>
                <w:sz w:val="18"/>
                <w:szCs w:val="18"/>
              </w:rPr>
              <w:t>Совету</w:t>
            </w:r>
            <w:r w:rsidRPr="00AD7051">
              <w:rPr>
                <w:rFonts w:ascii="Arial" w:eastAsia="Calibri" w:hAnsi="Arial" w:cs="Times New Roman"/>
                <w:sz w:val="18"/>
              </w:rPr>
              <w:t xml:space="preserve"> директоров получать профессиональные консультации по вопросам, относящимся к его компетенции, за счет </w:t>
            </w:r>
            <w:r w:rsidRPr="00AD7051">
              <w:rPr>
                <w:rFonts w:ascii="Arial" w:eastAsia="Times New Roman" w:hAnsi="Arial" w:cs="Arial"/>
                <w:sz w:val="18"/>
                <w:szCs w:val="18"/>
              </w:rPr>
              <w:t>Общества.</w:t>
            </w:r>
          </w:p>
        </w:tc>
        <w:tc>
          <w:tcPr>
            <w:tcW w:w="2642" w:type="dxa"/>
            <w:shd w:val="clear" w:color="auto" w:fill="DBE5F1"/>
          </w:tcPr>
          <w:p w14:paraId="5D5F03AD" w14:textId="77777777" w:rsidR="00340627" w:rsidRPr="00AD7051" w:rsidRDefault="00340627" w:rsidP="00E70E2A">
            <w:pPr>
              <w:widowControl w:val="0"/>
              <w:tabs>
                <w:tab w:val="left" w:pos="176"/>
              </w:tabs>
              <w:spacing w:after="0" w:line="240" w:lineRule="auto"/>
              <w:contextualSpacing/>
              <w:rPr>
                <w:rFonts w:ascii="Arial" w:eastAsia="Times New Roman" w:hAnsi="Arial" w:cs="Arial"/>
                <w:sz w:val="18"/>
                <w:szCs w:val="18"/>
              </w:rPr>
            </w:pPr>
            <w:r w:rsidRPr="00AD7051">
              <w:rPr>
                <w:rFonts w:ascii="Arial" w:eastAsia="Times New Roman" w:hAnsi="Arial" w:cs="Arial"/>
                <w:sz w:val="18"/>
                <w:szCs w:val="18"/>
              </w:rPr>
              <w:t>Частично соблюдается.</w:t>
            </w:r>
          </w:p>
          <w:p w14:paraId="211CE688" w14:textId="77777777" w:rsidR="00340627" w:rsidRPr="00AD7051" w:rsidRDefault="00340627" w:rsidP="00E70E2A">
            <w:pPr>
              <w:widowControl w:val="0"/>
              <w:tabs>
                <w:tab w:val="left" w:pos="176"/>
              </w:tabs>
              <w:spacing w:after="0" w:line="240" w:lineRule="auto"/>
              <w:contextualSpacing/>
              <w:rPr>
                <w:rFonts w:ascii="Arial" w:eastAsia="Calibri" w:hAnsi="Arial" w:cs="Times New Roman"/>
                <w:sz w:val="18"/>
              </w:rPr>
            </w:pPr>
          </w:p>
        </w:tc>
        <w:tc>
          <w:tcPr>
            <w:tcW w:w="3887" w:type="dxa"/>
            <w:shd w:val="clear" w:color="auto" w:fill="DBE5F1"/>
          </w:tcPr>
          <w:p w14:paraId="6CC4AB59"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соблюдается.</w:t>
            </w:r>
          </w:p>
          <w:p w14:paraId="4FEE5B29" w14:textId="77777777" w:rsidR="00340627" w:rsidRPr="00AD7051" w:rsidRDefault="00340627" w:rsidP="00E70E2A">
            <w:pPr>
              <w:spacing w:after="0" w:line="276" w:lineRule="auto"/>
              <w:jc w:val="both"/>
              <w:rPr>
                <w:rFonts w:ascii="Arial" w:eastAsia="Calibri" w:hAnsi="Arial" w:cs="Times New Roman"/>
                <w:sz w:val="18"/>
                <w:u w:val="single"/>
              </w:rPr>
            </w:pPr>
          </w:p>
          <w:p w14:paraId="062C080B"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частично соблюдается.</w:t>
            </w:r>
          </w:p>
          <w:p w14:paraId="623D40CC"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xml:space="preserve">Внутренними документами Общества не установлена обязанность члена Совета директоров воздержаться от голосования по любому вопросу, в котором у него есть конфликт интересов. </w:t>
            </w:r>
          </w:p>
          <w:p w14:paraId="62EBB1CA"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В Обществе сложилась практика комплексного урегулирования конфликта интересов членов Совета директоров, которая позволяет обеспечить выявление и разрешение конфликта интересов на начальной стадии, что предполагает разумную уверенность в том, что права и интересы Общества и акционеров не будут нарушены или ущемлены. Так, члены Совета директоров в своей работе должны соблюдать требования действующих в Обществе внутренних документов, в том числе Кодекса корпоративного управления, Кодекса корпоративной этики, Положения о контроле за соблюдением требований законодательства в сфере противодействия неправомерному использованию инсайдерской информации и манипулированию рынком.</w:t>
            </w:r>
          </w:p>
          <w:p w14:paraId="071090DE"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Также в качестве альтернативных мер, Положение о Совете директоров обязывает каждого члена Совета директоров:</w:t>
            </w:r>
          </w:p>
          <w:p w14:paraId="21923924"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xml:space="preserve">- быть лояльным к Обществу, не использовать свое положение в Обществе и полученную информацию о деятельности Общества в личных интересах, а также не </w:t>
            </w:r>
            <w:r w:rsidRPr="00AD7051">
              <w:rPr>
                <w:rFonts w:ascii="Arial" w:eastAsia="Calibri" w:hAnsi="Arial" w:cs="Arial"/>
                <w:sz w:val="18"/>
                <w:szCs w:val="18"/>
              </w:rPr>
              <w:lastRenderedPageBreak/>
              <w:t>допускать их использование в личных интересах другими лицами;</w:t>
            </w:r>
          </w:p>
          <w:p w14:paraId="01A6DF2B"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действовать разумно, добросовестно в отношении Общества;</w:t>
            </w:r>
          </w:p>
          <w:p w14:paraId="79CC13DD"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соблюдать положения Кодекса корпоративной этики, утвержденного в Обществе</w:t>
            </w:r>
          </w:p>
          <w:p w14:paraId="2522FBAD"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воздерживаться от действий, которые приведут или могут привести к возникновению конфликта интересов. При возникновении конфликта интересов у члена Совета директоров последний должен информировать об этом Совет директоров путем направления уведомления Председателю Совета директоров. Уведомление должно содержать сведения о факте наличия конфликта интересов и основаниях его возникновения. Председатель Совета директоров направляет поступившее ему уведомление о наличии конфликта интересов всем членам Совета директоров до принятия решения по вопросу, по которому у члена Совета директоров имеется конфликт интересов.</w:t>
            </w:r>
          </w:p>
          <w:p w14:paraId="4A1DDA90"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Член Совета директоров вправе воздержаться от голосования по вопросу, по которому у него имеется конфликт интересов.</w:t>
            </w:r>
          </w:p>
          <w:p w14:paraId="7656A16C"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xml:space="preserve">Председатель Совета директоров в случаях, когда того требует характер обсуждаемого вопроса либо специфика конфликта интересов, вправе предложить члену Совета директоров, имеющему </w:t>
            </w:r>
            <w:r w:rsidRPr="00AD7051">
              <w:rPr>
                <w:rFonts w:ascii="Arial" w:eastAsia="Calibri" w:hAnsi="Arial" w:cs="Arial"/>
                <w:sz w:val="18"/>
                <w:szCs w:val="18"/>
              </w:rPr>
              <w:lastRenderedPageBreak/>
              <w:t>конфликт интересов, не присутствовать при обсуждении соответствующего вопроса.</w:t>
            </w:r>
          </w:p>
          <w:p w14:paraId="747BA7A3"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Если член Совета директоров, имеющий конфликт интересов, воздержался от голосования или не присутствовал на заседании Совета директоров при обсуждении вопроса повестки дня, по которому у него имеется конфликт интересов, это отражается в протоколе заседания Совета директоров.</w:t>
            </w:r>
          </w:p>
          <w:p w14:paraId="46DB1EB6" w14:textId="77777777" w:rsidR="00340627" w:rsidRPr="00AD7051" w:rsidRDefault="00340627" w:rsidP="00E70E2A">
            <w:pPr>
              <w:spacing w:after="200" w:line="276" w:lineRule="auto"/>
              <w:jc w:val="both"/>
              <w:rPr>
                <w:rFonts w:ascii="Arial" w:eastAsia="Times New Roman" w:hAnsi="Arial" w:cs="Arial"/>
                <w:sz w:val="18"/>
                <w:szCs w:val="18"/>
              </w:rPr>
            </w:pPr>
            <w:r w:rsidRPr="00AD7051">
              <w:rPr>
                <w:rFonts w:ascii="Arial" w:eastAsia="Calibri" w:hAnsi="Arial" w:cs="Arial"/>
                <w:sz w:val="18"/>
                <w:szCs w:val="18"/>
              </w:rPr>
              <w:t xml:space="preserve">Общество полагает, что действующие требования внутренних документов и сложившаяся практика в достаточной степени позволяют исключить риски возникновения конфликта интересов и в среднесрочной перспективе не планирует закреплять императивное требование отказываться от голосования по любому вопросу, в котором у члена Совета директоров есть конфликт интересов. </w:t>
            </w:r>
          </w:p>
          <w:p w14:paraId="5F3607C1"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3: соблюдается.</w:t>
            </w:r>
          </w:p>
          <w:p w14:paraId="36D45693" w14:textId="77777777" w:rsidR="00340627" w:rsidRPr="00AD7051" w:rsidRDefault="00340627" w:rsidP="00E70E2A">
            <w:pPr>
              <w:spacing w:after="0" w:line="276" w:lineRule="auto"/>
              <w:jc w:val="both"/>
              <w:rPr>
                <w:rFonts w:ascii="Arial" w:eastAsia="Calibri" w:hAnsi="Arial" w:cs="Arial"/>
                <w:sz w:val="18"/>
                <w:szCs w:val="18"/>
              </w:rPr>
            </w:pPr>
          </w:p>
        </w:tc>
      </w:tr>
      <w:tr w:rsidR="00340627" w:rsidRPr="00AD7051" w14:paraId="69EDC6A7" w14:textId="77777777" w:rsidTr="00E70E2A">
        <w:trPr>
          <w:gridAfter w:val="3"/>
          <w:wAfter w:w="284" w:type="dxa"/>
          <w:trHeight w:val="60"/>
        </w:trPr>
        <w:tc>
          <w:tcPr>
            <w:tcW w:w="701" w:type="dxa"/>
          </w:tcPr>
          <w:p w14:paraId="1AF9464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2.6.2</w:t>
            </w:r>
            <w:r w:rsidRPr="00AD7051">
              <w:rPr>
                <w:rFonts w:ascii="Arial" w:eastAsia="Calibri" w:hAnsi="Arial" w:cs="Arial"/>
                <w:b/>
                <w:bCs/>
                <w:sz w:val="18"/>
                <w:szCs w:val="18"/>
              </w:rPr>
              <w:t>.</w:t>
            </w:r>
          </w:p>
        </w:tc>
        <w:tc>
          <w:tcPr>
            <w:tcW w:w="3753" w:type="dxa"/>
          </w:tcPr>
          <w:p w14:paraId="6808EF9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Права и обязанности членов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четко сформулированы и закреплены во внутренних документах </w:t>
            </w:r>
            <w:r w:rsidRPr="00AD7051">
              <w:rPr>
                <w:rFonts w:ascii="Arial" w:eastAsia="Calibri" w:hAnsi="Arial" w:cs="Arial"/>
                <w:sz w:val="18"/>
                <w:szCs w:val="18"/>
              </w:rPr>
              <w:t>Общества.</w:t>
            </w:r>
          </w:p>
        </w:tc>
        <w:tc>
          <w:tcPr>
            <w:tcW w:w="3754" w:type="dxa"/>
          </w:tcPr>
          <w:p w14:paraId="39DBAA94" w14:textId="77777777" w:rsidR="00340627" w:rsidRPr="00AD7051" w:rsidRDefault="00340627" w:rsidP="00E70E2A">
            <w:pPr>
              <w:widowControl w:val="0"/>
              <w:numPr>
                <w:ilvl w:val="0"/>
                <w:numId w:val="61"/>
              </w:numPr>
              <w:tabs>
                <w:tab w:val="left" w:pos="285"/>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В </w:t>
            </w:r>
            <w:r w:rsidRPr="00AD7051">
              <w:rPr>
                <w:rFonts w:ascii="Arial" w:eastAsia="Calibri" w:hAnsi="Arial" w:cs="Arial"/>
                <w:sz w:val="18"/>
                <w:szCs w:val="18"/>
              </w:rPr>
              <w:t>Обществе</w:t>
            </w:r>
            <w:r w:rsidRPr="00AD7051">
              <w:rPr>
                <w:rFonts w:ascii="Arial" w:eastAsia="Calibri" w:hAnsi="Arial" w:cs="Times New Roman"/>
                <w:sz w:val="18"/>
              </w:rPr>
              <w:t xml:space="preserve"> принят и опубликован внутренний документ, четко определяющий права и обязанности членов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Calibri" w:hAnsi="Arial" w:cs="Arial"/>
                <w:sz w:val="18"/>
                <w:szCs w:val="18"/>
              </w:rPr>
              <w:t>.</w:t>
            </w:r>
          </w:p>
        </w:tc>
        <w:tc>
          <w:tcPr>
            <w:tcW w:w="2642" w:type="dxa"/>
          </w:tcPr>
          <w:p w14:paraId="3B2BB0E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162D7BA9"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6F8B223C" w14:textId="77777777" w:rsidTr="00E70E2A">
        <w:trPr>
          <w:gridAfter w:val="3"/>
          <w:wAfter w:w="284" w:type="dxa"/>
          <w:trHeight w:val="60"/>
        </w:trPr>
        <w:tc>
          <w:tcPr>
            <w:tcW w:w="701" w:type="dxa"/>
            <w:shd w:val="clear" w:color="auto" w:fill="DBE5F1"/>
          </w:tcPr>
          <w:p w14:paraId="61EAE0B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2.6.3</w:t>
            </w:r>
            <w:r w:rsidRPr="00AD7051">
              <w:rPr>
                <w:rFonts w:ascii="Arial" w:eastAsia="Times New Roman" w:hAnsi="Arial" w:cs="Arial"/>
                <w:b/>
                <w:bCs/>
                <w:sz w:val="18"/>
                <w:szCs w:val="18"/>
              </w:rPr>
              <w:t>.</w:t>
            </w:r>
          </w:p>
        </w:tc>
        <w:tc>
          <w:tcPr>
            <w:tcW w:w="3753" w:type="dxa"/>
            <w:shd w:val="clear" w:color="auto" w:fill="DBE5F1"/>
          </w:tcPr>
          <w:p w14:paraId="0ABBA37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Члены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имеют достаточно времени для выполнения своих обязанностей</w:t>
            </w:r>
            <w:r w:rsidRPr="00AD7051">
              <w:rPr>
                <w:rFonts w:ascii="Arial" w:eastAsia="Times New Roman" w:hAnsi="Arial" w:cs="Arial"/>
                <w:sz w:val="18"/>
                <w:szCs w:val="18"/>
              </w:rPr>
              <w:t>.</w:t>
            </w:r>
          </w:p>
        </w:tc>
        <w:tc>
          <w:tcPr>
            <w:tcW w:w="3754" w:type="dxa"/>
            <w:shd w:val="clear" w:color="auto" w:fill="auto"/>
          </w:tcPr>
          <w:p w14:paraId="5B7B2E60" w14:textId="77777777" w:rsidR="00340627" w:rsidRPr="00AD7051" w:rsidRDefault="00340627" w:rsidP="00E70E2A">
            <w:pPr>
              <w:widowControl w:val="0"/>
              <w:numPr>
                <w:ilvl w:val="0"/>
                <w:numId w:val="62"/>
              </w:numPr>
              <w:tabs>
                <w:tab w:val="left" w:pos="33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14:paraId="1FAEF56A" w14:textId="77777777" w:rsidR="00340627" w:rsidRPr="00AD7051" w:rsidRDefault="00340627" w:rsidP="00E70E2A">
            <w:pPr>
              <w:widowControl w:val="0"/>
              <w:numPr>
                <w:ilvl w:val="0"/>
                <w:numId w:val="63"/>
              </w:numPr>
              <w:tabs>
                <w:tab w:val="left" w:pos="27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В соответствии с внутренними документами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члены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обязаны уведомлять </w:t>
            </w:r>
            <w:r w:rsidRPr="00AD7051">
              <w:rPr>
                <w:rFonts w:ascii="Arial" w:eastAsia="Times New Roman" w:hAnsi="Arial" w:cs="Arial"/>
                <w:sz w:val="18"/>
                <w:szCs w:val="18"/>
              </w:rPr>
              <w:t>Совет</w:t>
            </w:r>
            <w:r w:rsidRPr="00AD7051">
              <w:rPr>
                <w:rFonts w:ascii="Arial" w:eastAsia="Calibri" w:hAnsi="Arial" w:cs="Times New Roman"/>
                <w:sz w:val="18"/>
              </w:rPr>
              <w:t xml:space="preserve"> директоров о своем намерении войти в состав органов управления других </w:t>
            </w:r>
            <w:r w:rsidRPr="00AD7051">
              <w:rPr>
                <w:rFonts w:ascii="Arial" w:eastAsia="Calibri" w:hAnsi="Arial" w:cs="Times New Roman"/>
                <w:sz w:val="18"/>
              </w:rPr>
              <w:lastRenderedPageBreak/>
              <w:t>организаций (помимо подконтрольных Обществу организаций), а также о факте такого назначения.</w:t>
            </w:r>
          </w:p>
        </w:tc>
        <w:tc>
          <w:tcPr>
            <w:tcW w:w="2642" w:type="dxa"/>
            <w:shd w:val="clear" w:color="auto" w:fill="auto"/>
          </w:tcPr>
          <w:p w14:paraId="1609A380" w14:textId="77777777" w:rsidR="00340627" w:rsidRPr="00AD7051" w:rsidRDefault="00340627" w:rsidP="00E70E2A">
            <w:pPr>
              <w:widowControl w:val="0"/>
              <w:spacing w:after="0" w:line="240" w:lineRule="auto"/>
              <w:contextualSpacing/>
              <w:jc w:val="both"/>
              <w:rPr>
                <w:rFonts w:ascii="Arial" w:eastAsia="Calibri" w:hAnsi="Arial" w:cs="Times New Roman"/>
                <w:sz w:val="18"/>
              </w:rPr>
            </w:pPr>
            <w:r w:rsidRPr="00AD7051">
              <w:rPr>
                <w:rFonts w:ascii="Arial" w:eastAsia="Calibri" w:hAnsi="Arial" w:cs="Times New Roman"/>
                <w:sz w:val="18"/>
              </w:rPr>
              <w:lastRenderedPageBreak/>
              <w:t>Частично соблюдается.</w:t>
            </w:r>
          </w:p>
        </w:tc>
        <w:tc>
          <w:tcPr>
            <w:tcW w:w="3887" w:type="dxa"/>
            <w:shd w:val="clear" w:color="auto" w:fill="auto"/>
          </w:tcPr>
          <w:p w14:paraId="0AD21DA0"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1: соблюдается.</w:t>
            </w:r>
          </w:p>
          <w:p w14:paraId="39C7387A" w14:textId="77777777" w:rsidR="00340627" w:rsidRPr="00AD7051" w:rsidRDefault="00340627" w:rsidP="00E70E2A">
            <w:pPr>
              <w:spacing w:after="0" w:line="276" w:lineRule="auto"/>
              <w:jc w:val="both"/>
              <w:rPr>
                <w:rFonts w:ascii="Arial" w:eastAsia="Calibri" w:hAnsi="Arial" w:cs="Times New Roman"/>
                <w:sz w:val="18"/>
                <w:u w:val="single"/>
              </w:rPr>
            </w:pPr>
          </w:p>
          <w:p w14:paraId="2ACE6063"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частично соблюдается.</w:t>
            </w:r>
          </w:p>
          <w:p w14:paraId="4A54750E"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 xml:space="preserve">В соответствии с внутренними документами Общества члены Совета директоров не обязаны уведомлять Совет директоров ПАО «ОГК-2» о своем намерении войти в состав органов управления других организаций (помимо подконтрольных и зависимых организаций Общества), но обязаны сообщать о факте </w:t>
            </w:r>
            <w:r w:rsidRPr="00AD7051">
              <w:rPr>
                <w:rFonts w:ascii="Arial" w:eastAsia="Times New Roman" w:hAnsi="Arial" w:cs="Arial"/>
                <w:sz w:val="18"/>
                <w:szCs w:val="18"/>
              </w:rPr>
              <w:lastRenderedPageBreak/>
              <w:t xml:space="preserve">такого назначения. </w:t>
            </w:r>
          </w:p>
          <w:p w14:paraId="251B71AE"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При этом для проведения периодического анализа на предмет соответствия члена Совета директоров критериям независимости, Общество 2 раза в год запрашивает у членов Совета директоров ПАО «ОГК-2» анкеты, содержащие, в том числе и информацию о членстве директора в составах органов управления других организаций. Кроме того, в целях организации эффективной работы Совета директоров, Положение о Совете директоров ПАО «ОГК-2» содержит рекомендацию акционерам выдвигать кандидатов, участвующих на момент выдвижения в работе советов директоров не более чем 5 публичных акционерных обществ.</w:t>
            </w:r>
          </w:p>
          <w:p w14:paraId="28E4E0A7" w14:textId="2B8F9F42" w:rsidR="00340627" w:rsidRPr="00AD7051" w:rsidRDefault="00340627" w:rsidP="00672735">
            <w:pPr>
              <w:spacing w:after="200" w:line="276" w:lineRule="auto"/>
              <w:jc w:val="both"/>
              <w:rPr>
                <w:rFonts w:ascii="Arial" w:eastAsia="Calibri" w:hAnsi="Arial" w:cs="Times New Roman"/>
                <w:sz w:val="18"/>
              </w:rPr>
            </w:pPr>
            <w:r w:rsidRPr="00AD7051">
              <w:rPr>
                <w:rFonts w:ascii="Arial" w:eastAsia="Times New Roman" w:hAnsi="Arial" w:cs="Arial"/>
                <w:bCs/>
                <w:sz w:val="18"/>
                <w:szCs w:val="18"/>
              </w:rPr>
              <w:t>Общество полагает, что существующая практика на данном этапе достаточна для организации эффективной работы Совета директоров с учетом загруженности каждого директора</w:t>
            </w:r>
            <w:r w:rsidRPr="00AD7051">
              <w:rPr>
                <w:rFonts w:ascii="Arial" w:eastAsia="Times New Roman" w:hAnsi="Arial" w:cs="Arial"/>
                <w:sz w:val="18"/>
                <w:szCs w:val="18"/>
              </w:rPr>
              <w:t xml:space="preserve">. </w:t>
            </w:r>
          </w:p>
        </w:tc>
      </w:tr>
      <w:tr w:rsidR="00340627" w:rsidRPr="00AD7051" w14:paraId="6BC0ADEE" w14:textId="77777777" w:rsidTr="00E70E2A">
        <w:trPr>
          <w:gridAfter w:val="3"/>
          <w:wAfter w:w="284" w:type="dxa"/>
          <w:trHeight w:val="60"/>
        </w:trPr>
        <w:tc>
          <w:tcPr>
            <w:tcW w:w="701" w:type="dxa"/>
          </w:tcPr>
          <w:p w14:paraId="47AD412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2.6.4</w:t>
            </w:r>
            <w:r w:rsidRPr="00AD7051">
              <w:rPr>
                <w:rFonts w:ascii="Arial" w:eastAsia="Times New Roman" w:hAnsi="Arial" w:cs="Arial"/>
                <w:b/>
                <w:bCs/>
                <w:sz w:val="18"/>
                <w:szCs w:val="18"/>
              </w:rPr>
              <w:t>.</w:t>
            </w:r>
          </w:p>
        </w:tc>
        <w:tc>
          <w:tcPr>
            <w:tcW w:w="3753" w:type="dxa"/>
          </w:tcPr>
          <w:p w14:paraId="5CA9114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Все члены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в равной степени имеют возможность доступа к документам и информации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Вновь избранным членам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в максимально возможный </w:t>
            </w:r>
            <w:r w:rsidRPr="00AD7051">
              <w:rPr>
                <w:rFonts w:ascii="Arial" w:eastAsia="Calibri" w:hAnsi="Arial" w:cs="Times New Roman"/>
                <w:sz w:val="18"/>
              </w:rPr>
              <w:lastRenderedPageBreak/>
              <w:t xml:space="preserve">короткий срок предоставляется достаточная информация об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и о работе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3754" w:type="dxa"/>
          </w:tcPr>
          <w:p w14:paraId="5D083BF6" w14:textId="77777777" w:rsidR="00340627" w:rsidRPr="00AD7051" w:rsidRDefault="00340627" w:rsidP="00E70E2A">
            <w:pPr>
              <w:widowControl w:val="0"/>
              <w:numPr>
                <w:ilvl w:val="0"/>
                <w:numId w:val="64"/>
              </w:numPr>
              <w:tabs>
                <w:tab w:val="left" w:pos="30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lastRenderedPageBreak/>
              <w:t xml:space="preserve">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w:t>
            </w:r>
            <w:r w:rsidRPr="00AD7051">
              <w:rPr>
                <w:rFonts w:ascii="Arial" w:eastAsia="Calibri" w:hAnsi="Arial" w:cs="Times New Roman"/>
                <w:sz w:val="18"/>
              </w:rPr>
              <w:lastRenderedPageBreak/>
              <w:t xml:space="preserve">касающиеся Общества и подконтрольных ему организаций, а исполнительные органы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обязаны обеспечить предоставление соответствующей информации и документов.</w:t>
            </w:r>
          </w:p>
          <w:p w14:paraId="1FF1398A" w14:textId="77777777" w:rsidR="00340627" w:rsidRPr="00AD7051" w:rsidRDefault="00340627" w:rsidP="00E70E2A">
            <w:pPr>
              <w:widowControl w:val="0"/>
              <w:numPr>
                <w:ilvl w:val="0"/>
                <w:numId w:val="65"/>
              </w:numPr>
              <w:tabs>
                <w:tab w:val="left" w:pos="30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В Обществе реализуется формализованная программа ознакомительных мероприятий для вновь избранных членов Совета директоров.</w:t>
            </w:r>
          </w:p>
        </w:tc>
        <w:tc>
          <w:tcPr>
            <w:tcW w:w="2642" w:type="dxa"/>
          </w:tcPr>
          <w:p w14:paraId="04392F90" w14:textId="77777777" w:rsidR="00340627" w:rsidRPr="00AD7051" w:rsidRDefault="00340627" w:rsidP="00E70E2A">
            <w:pPr>
              <w:widowControl w:val="0"/>
              <w:spacing w:after="0" w:line="240" w:lineRule="auto"/>
              <w:contextualSpacing/>
              <w:rPr>
                <w:rFonts w:ascii="Arial" w:eastAsia="Times New Roman" w:hAnsi="Arial" w:cs="Arial"/>
                <w:sz w:val="18"/>
                <w:szCs w:val="18"/>
              </w:rPr>
            </w:pPr>
            <w:r w:rsidRPr="00AD7051">
              <w:rPr>
                <w:rFonts w:ascii="Arial" w:eastAsia="Times New Roman" w:hAnsi="Arial" w:cs="Arial"/>
                <w:sz w:val="18"/>
                <w:szCs w:val="18"/>
              </w:rPr>
              <w:lastRenderedPageBreak/>
              <w:t>Соблюдается.</w:t>
            </w:r>
          </w:p>
          <w:p w14:paraId="20E26548" w14:textId="77777777" w:rsidR="00340627" w:rsidRPr="00AD7051" w:rsidRDefault="00340627" w:rsidP="00E70E2A">
            <w:pPr>
              <w:widowControl w:val="0"/>
              <w:spacing w:after="0" w:line="240" w:lineRule="auto"/>
              <w:ind w:left="357"/>
              <w:contextualSpacing/>
              <w:rPr>
                <w:rFonts w:ascii="Arial" w:eastAsia="Calibri" w:hAnsi="Arial" w:cs="Times New Roman"/>
                <w:sz w:val="18"/>
              </w:rPr>
            </w:pPr>
          </w:p>
        </w:tc>
        <w:tc>
          <w:tcPr>
            <w:tcW w:w="3887" w:type="dxa"/>
          </w:tcPr>
          <w:p w14:paraId="285436F3" w14:textId="77777777" w:rsidR="00340627" w:rsidRPr="00AD7051" w:rsidRDefault="00340627" w:rsidP="00E70E2A">
            <w:pPr>
              <w:spacing w:after="0" w:line="276" w:lineRule="auto"/>
              <w:jc w:val="both"/>
              <w:rPr>
                <w:rFonts w:ascii="Arial" w:eastAsia="Calibri" w:hAnsi="Arial" w:cs="Arial"/>
                <w:sz w:val="18"/>
                <w:szCs w:val="18"/>
                <w:u w:val="single"/>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p w14:paraId="41CCE02B"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Arial"/>
                <w:sz w:val="18"/>
                <w:szCs w:val="18"/>
                <w:u w:val="single"/>
              </w:rPr>
              <w:t>Критерий 2: соблюдается.</w:t>
            </w:r>
          </w:p>
        </w:tc>
      </w:tr>
      <w:tr w:rsidR="00340627" w:rsidRPr="00AD7051" w14:paraId="3DFFFB78" w14:textId="77777777" w:rsidTr="00E70E2A">
        <w:trPr>
          <w:gridAfter w:val="3"/>
          <w:wAfter w:w="284" w:type="dxa"/>
          <w:trHeight w:val="60"/>
        </w:trPr>
        <w:tc>
          <w:tcPr>
            <w:tcW w:w="701" w:type="dxa"/>
            <w:shd w:val="clear" w:color="auto" w:fill="DBE5F1"/>
          </w:tcPr>
          <w:p w14:paraId="59DD7B4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2.7</w:t>
            </w:r>
            <w:r w:rsidRPr="00AD7051">
              <w:rPr>
                <w:rFonts w:ascii="Arial" w:eastAsia="Calibri" w:hAnsi="Arial" w:cs="Arial"/>
                <w:b/>
                <w:bCs/>
                <w:sz w:val="18"/>
                <w:szCs w:val="18"/>
              </w:rPr>
              <w:t>.</w:t>
            </w:r>
          </w:p>
        </w:tc>
        <w:tc>
          <w:tcPr>
            <w:tcW w:w="14036" w:type="dxa"/>
            <w:gridSpan w:val="4"/>
            <w:shd w:val="clear" w:color="auto" w:fill="DBE5F1"/>
          </w:tcPr>
          <w:p w14:paraId="20CEF0FE"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Заседания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 подготовка к ним и участие в них членов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 обеспечивают эффективную деятельность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w:t>
            </w:r>
            <w:r w:rsidRPr="00AD7051">
              <w:rPr>
                <w:rFonts w:ascii="Arial" w:eastAsia="Calibri" w:hAnsi="Arial" w:cs="Arial"/>
                <w:b/>
                <w:sz w:val="18"/>
                <w:szCs w:val="18"/>
              </w:rPr>
              <w:t>.</w:t>
            </w:r>
          </w:p>
        </w:tc>
      </w:tr>
      <w:tr w:rsidR="00340627" w:rsidRPr="00AD7051" w14:paraId="463D8FCC" w14:textId="77777777" w:rsidTr="00E70E2A">
        <w:trPr>
          <w:gridAfter w:val="3"/>
          <w:wAfter w:w="284" w:type="dxa"/>
          <w:trHeight w:val="60"/>
        </w:trPr>
        <w:tc>
          <w:tcPr>
            <w:tcW w:w="701" w:type="dxa"/>
          </w:tcPr>
          <w:p w14:paraId="205EF11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2.7.1</w:t>
            </w:r>
            <w:r w:rsidRPr="00AD7051">
              <w:rPr>
                <w:rFonts w:ascii="Arial" w:eastAsia="Calibri" w:hAnsi="Arial" w:cs="Arial"/>
                <w:b/>
                <w:bCs/>
                <w:sz w:val="18"/>
                <w:szCs w:val="18"/>
              </w:rPr>
              <w:t>.</w:t>
            </w:r>
          </w:p>
        </w:tc>
        <w:tc>
          <w:tcPr>
            <w:tcW w:w="3753" w:type="dxa"/>
          </w:tcPr>
          <w:p w14:paraId="7554495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Заседания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проводятся по мере необходимости, с учетом масштабов деятельности и стоящих перед </w:t>
            </w:r>
            <w:r w:rsidRPr="00AD7051">
              <w:rPr>
                <w:rFonts w:ascii="Arial" w:eastAsia="Calibri" w:hAnsi="Arial" w:cs="Arial"/>
                <w:sz w:val="18"/>
                <w:szCs w:val="18"/>
              </w:rPr>
              <w:t>Обществом</w:t>
            </w:r>
            <w:r w:rsidRPr="00AD7051">
              <w:rPr>
                <w:rFonts w:ascii="Arial" w:eastAsia="Calibri" w:hAnsi="Arial" w:cs="Times New Roman"/>
                <w:sz w:val="18"/>
              </w:rPr>
              <w:t xml:space="preserve"> в определенный период времени задач</w:t>
            </w:r>
            <w:r w:rsidRPr="00AD7051">
              <w:rPr>
                <w:rFonts w:ascii="Arial" w:eastAsia="Calibri" w:hAnsi="Arial" w:cs="Arial"/>
                <w:sz w:val="18"/>
                <w:szCs w:val="18"/>
              </w:rPr>
              <w:t>.</w:t>
            </w:r>
          </w:p>
        </w:tc>
        <w:tc>
          <w:tcPr>
            <w:tcW w:w="3754" w:type="dxa"/>
          </w:tcPr>
          <w:p w14:paraId="3D8F433C" w14:textId="77777777" w:rsidR="00340627" w:rsidRPr="00AD7051" w:rsidRDefault="00340627" w:rsidP="00E70E2A">
            <w:pPr>
              <w:widowControl w:val="0"/>
              <w:numPr>
                <w:ilvl w:val="0"/>
                <w:numId w:val="66"/>
              </w:numPr>
              <w:tabs>
                <w:tab w:val="left" w:pos="30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Совет директоров провел не менее шести заседаний за отчетный год</w:t>
            </w:r>
            <w:r w:rsidRPr="00AD7051">
              <w:rPr>
                <w:rFonts w:ascii="Arial" w:eastAsia="Calibri" w:hAnsi="Arial" w:cs="Arial"/>
                <w:sz w:val="18"/>
                <w:szCs w:val="18"/>
              </w:rPr>
              <w:t>.</w:t>
            </w:r>
          </w:p>
        </w:tc>
        <w:tc>
          <w:tcPr>
            <w:tcW w:w="2642" w:type="dxa"/>
          </w:tcPr>
          <w:p w14:paraId="3C13358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47F968FD"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26C2B31A" w14:textId="77777777" w:rsidTr="00E70E2A">
        <w:trPr>
          <w:gridAfter w:val="3"/>
          <w:wAfter w:w="284" w:type="dxa"/>
          <w:trHeight w:val="60"/>
        </w:trPr>
        <w:tc>
          <w:tcPr>
            <w:tcW w:w="701" w:type="dxa"/>
            <w:shd w:val="clear" w:color="auto" w:fill="DBE5F1"/>
          </w:tcPr>
          <w:p w14:paraId="42C24F7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2.7.2</w:t>
            </w:r>
            <w:r w:rsidRPr="00AD7051">
              <w:rPr>
                <w:rFonts w:ascii="Arial" w:eastAsia="Calibri" w:hAnsi="Arial" w:cs="Arial"/>
                <w:b/>
                <w:bCs/>
                <w:sz w:val="18"/>
                <w:szCs w:val="18"/>
              </w:rPr>
              <w:t>.</w:t>
            </w:r>
          </w:p>
        </w:tc>
        <w:tc>
          <w:tcPr>
            <w:tcW w:w="3753" w:type="dxa"/>
            <w:shd w:val="clear" w:color="auto" w:fill="DBE5F1"/>
          </w:tcPr>
          <w:p w14:paraId="336E5CB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Во внутренних документах </w:t>
            </w:r>
            <w:r w:rsidRPr="00AD7051">
              <w:rPr>
                <w:rFonts w:ascii="Arial" w:eastAsia="Calibri" w:hAnsi="Arial" w:cs="Arial"/>
                <w:sz w:val="18"/>
                <w:szCs w:val="18"/>
              </w:rPr>
              <w:t>Общества</w:t>
            </w:r>
            <w:r w:rsidRPr="00AD7051">
              <w:rPr>
                <w:rFonts w:ascii="Arial" w:eastAsia="Calibri" w:hAnsi="Arial" w:cs="Times New Roman"/>
                <w:sz w:val="18"/>
              </w:rPr>
              <w:t xml:space="preserve"> закреплен порядок подготовки и проведения заседаний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обеспечивающий членам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возможность надлежащим образом подготовиться к его проведению</w:t>
            </w:r>
            <w:r w:rsidRPr="00AD7051">
              <w:rPr>
                <w:rFonts w:ascii="Arial" w:eastAsia="Calibri" w:hAnsi="Arial" w:cs="Arial"/>
                <w:sz w:val="18"/>
                <w:szCs w:val="18"/>
              </w:rPr>
              <w:t>.</w:t>
            </w:r>
          </w:p>
        </w:tc>
        <w:tc>
          <w:tcPr>
            <w:tcW w:w="3754" w:type="dxa"/>
            <w:shd w:val="clear" w:color="auto" w:fill="DBE5F1"/>
          </w:tcPr>
          <w:p w14:paraId="2BE7E14D" w14:textId="77777777" w:rsidR="00340627" w:rsidRPr="00AD7051" w:rsidRDefault="00340627" w:rsidP="00E70E2A">
            <w:pPr>
              <w:widowControl w:val="0"/>
              <w:spacing w:after="200" w:line="276" w:lineRule="auto"/>
              <w:jc w:val="both"/>
              <w:rPr>
                <w:rFonts w:ascii="Arial" w:eastAsia="Times New Roman" w:hAnsi="Arial" w:cs="Arial"/>
                <w:sz w:val="20"/>
                <w:szCs w:val="20"/>
                <w:lang w:eastAsia="ru-RU"/>
              </w:rPr>
            </w:pPr>
            <w:r w:rsidRPr="00AD7051">
              <w:rPr>
                <w:rFonts w:ascii="Arial" w:eastAsia="Calibri" w:hAnsi="Arial" w:cs="Arial"/>
                <w:sz w:val="18"/>
                <w:szCs w:val="20"/>
                <w:lang w:eastAsia="ru-RU"/>
              </w:rPr>
              <w:t xml:space="preserve">1. В </w:t>
            </w:r>
            <w:r w:rsidRPr="00AD7051">
              <w:rPr>
                <w:rFonts w:ascii="Arial" w:eastAsia="Calibri" w:hAnsi="Arial" w:cs="Arial"/>
                <w:sz w:val="18"/>
                <w:szCs w:val="18"/>
                <w:lang w:eastAsia="ru-RU"/>
              </w:rPr>
              <w:t>Обществе</w:t>
            </w:r>
            <w:r w:rsidRPr="00AD7051">
              <w:rPr>
                <w:rFonts w:ascii="Arial" w:eastAsia="Calibri" w:hAnsi="Arial" w:cs="Arial"/>
                <w:sz w:val="18"/>
                <w:szCs w:val="20"/>
                <w:lang w:eastAsia="ru-RU"/>
              </w:rPr>
              <w:t xml:space="preserve"> утвержден внутренний документ, определяющий процедуру подготовки и проведения заседаний </w:t>
            </w:r>
            <w:r w:rsidRPr="00AD7051">
              <w:rPr>
                <w:rFonts w:ascii="Arial" w:eastAsia="Calibri" w:hAnsi="Arial" w:cs="Arial"/>
                <w:sz w:val="18"/>
                <w:szCs w:val="18"/>
                <w:lang w:eastAsia="ru-RU"/>
              </w:rPr>
              <w:t>Совета</w:t>
            </w:r>
            <w:r w:rsidRPr="00AD7051">
              <w:rPr>
                <w:rFonts w:ascii="Arial" w:eastAsia="Calibri" w:hAnsi="Arial" w:cs="Arial"/>
                <w:sz w:val="18"/>
                <w:szCs w:val="20"/>
                <w:lang w:eastAsia="ru-RU"/>
              </w:rPr>
              <w:t xml:space="preserve"> директоров, в котором в том числе установлено, что уведомление о проведении заседания должно быть сделано, как правило, не менее чем за </w:t>
            </w:r>
            <w:r w:rsidRPr="00AD7051">
              <w:rPr>
                <w:rFonts w:ascii="Arial" w:eastAsia="Calibri" w:hAnsi="Arial" w:cs="Arial"/>
                <w:sz w:val="18"/>
                <w:szCs w:val="18"/>
                <w:lang w:eastAsia="ru-RU"/>
              </w:rPr>
              <w:t>5</w:t>
            </w:r>
            <w:r w:rsidRPr="00AD7051">
              <w:rPr>
                <w:rFonts w:ascii="Arial" w:eastAsia="Calibri" w:hAnsi="Arial" w:cs="Arial"/>
                <w:sz w:val="18"/>
                <w:szCs w:val="20"/>
                <w:lang w:eastAsia="ru-RU"/>
              </w:rPr>
              <w:t xml:space="preserve"> дней до даты его проведения.</w:t>
            </w:r>
          </w:p>
          <w:p w14:paraId="79BB145F" w14:textId="77777777" w:rsidR="00340627" w:rsidRPr="00AD7051" w:rsidRDefault="00340627" w:rsidP="00E70E2A">
            <w:pPr>
              <w:widowControl w:val="0"/>
              <w:spacing w:after="200" w:line="276" w:lineRule="auto"/>
              <w:jc w:val="both"/>
              <w:rPr>
                <w:rFonts w:ascii="Arial" w:eastAsia="Times New Roman" w:hAnsi="Arial" w:cs="Arial"/>
                <w:sz w:val="20"/>
                <w:szCs w:val="20"/>
                <w:lang w:eastAsia="ru-RU"/>
              </w:rPr>
            </w:pPr>
            <w:r w:rsidRPr="00AD7051">
              <w:rPr>
                <w:rFonts w:ascii="Arial" w:eastAsia="Times New Roman" w:hAnsi="Arial" w:cs="Arial"/>
                <w:sz w:val="20"/>
                <w:szCs w:val="20"/>
                <w:lang w:eastAsia="ru-RU"/>
              </w:rPr>
              <w:t xml:space="preserve">2. </w:t>
            </w:r>
            <w:r w:rsidRPr="00AD7051">
              <w:rPr>
                <w:rFonts w:ascii="Arial" w:eastAsia="Calibri" w:hAnsi="Arial" w:cs="Arial"/>
                <w:sz w:val="18"/>
                <w:szCs w:val="20"/>
                <w:lang w:eastAsia="ru-RU"/>
              </w:rPr>
              <w:t>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и голосовании дистанционно - посредством конференц- и видео-конференц-связи.</w:t>
            </w:r>
          </w:p>
        </w:tc>
        <w:tc>
          <w:tcPr>
            <w:tcW w:w="2642" w:type="dxa"/>
            <w:shd w:val="clear" w:color="auto" w:fill="DBE5F1"/>
          </w:tcPr>
          <w:p w14:paraId="190972B5" w14:textId="77777777" w:rsidR="00340627" w:rsidRPr="00AD7051" w:rsidRDefault="00340627" w:rsidP="00E70E2A">
            <w:pPr>
              <w:widowControl w:val="0"/>
              <w:spacing w:after="200" w:line="276" w:lineRule="auto"/>
              <w:contextualSpacing/>
              <w:rPr>
                <w:rFonts w:ascii="Arial" w:eastAsia="Calibri" w:hAnsi="Arial" w:cs="Arial"/>
                <w:sz w:val="18"/>
                <w:szCs w:val="18"/>
              </w:rPr>
            </w:pPr>
            <w:r w:rsidRPr="00AD7051">
              <w:rPr>
                <w:rFonts w:ascii="Arial" w:eastAsia="Calibri" w:hAnsi="Arial" w:cs="Arial"/>
                <w:sz w:val="18"/>
                <w:szCs w:val="18"/>
              </w:rPr>
              <w:t>Соблюдается.</w:t>
            </w:r>
          </w:p>
          <w:p w14:paraId="1A823657" w14:textId="77777777" w:rsidR="00340627" w:rsidRPr="00AD7051" w:rsidRDefault="00340627" w:rsidP="00E70E2A">
            <w:pPr>
              <w:widowControl w:val="0"/>
              <w:spacing w:after="200" w:line="276" w:lineRule="auto"/>
              <w:contextualSpacing/>
              <w:rPr>
                <w:rFonts w:ascii="Arial" w:eastAsia="Calibri" w:hAnsi="Arial" w:cs="Times New Roman"/>
                <w:sz w:val="18"/>
              </w:rPr>
            </w:pPr>
          </w:p>
        </w:tc>
        <w:tc>
          <w:tcPr>
            <w:tcW w:w="3887" w:type="dxa"/>
            <w:shd w:val="clear" w:color="auto" w:fill="DBE5F1"/>
          </w:tcPr>
          <w:p w14:paraId="106B5E02" w14:textId="77777777" w:rsidR="00340627" w:rsidRPr="00AD7051" w:rsidRDefault="00340627" w:rsidP="00E70E2A">
            <w:pPr>
              <w:spacing w:after="0" w:line="276" w:lineRule="auto"/>
              <w:jc w:val="both"/>
              <w:rPr>
                <w:rFonts w:ascii="Arial" w:eastAsia="Calibri" w:hAnsi="Arial" w:cs="Arial"/>
                <w:sz w:val="18"/>
                <w:szCs w:val="18"/>
                <w:u w:val="single"/>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p w14:paraId="02022143"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Arial"/>
                <w:sz w:val="18"/>
                <w:szCs w:val="18"/>
                <w:u w:val="single"/>
              </w:rPr>
              <w:t>Критерий 2: соблюдается.</w:t>
            </w:r>
          </w:p>
        </w:tc>
      </w:tr>
      <w:tr w:rsidR="00340627" w:rsidRPr="00AD7051" w14:paraId="7D37BF26" w14:textId="77777777" w:rsidTr="00E70E2A">
        <w:trPr>
          <w:gridAfter w:val="3"/>
          <w:wAfter w:w="284" w:type="dxa"/>
          <w:trHeight w:val="60"/>
        </w:trPr>
        <w:tc>
          <w:tcPr>
            <w:tcW w:w="701" w:type="dxa"/>
          </w:tcPr>
          <w:p w14:paraId="165DA2E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2.7.3</w:t>
            </w:r>
            <w:r w:rsidRPr="00AD7051">
              <w:rPr>
                <w:rFonts w:ascii="Arial" w:eastAsia="Calibri" w:hAnsi="Arial" w:cs="Arial"/>
                <w:b/>
                <w:bCs/>
                <w:sz w:val="18"/>
                <w:szCs w:val="18"/>
              </w:rPr>
              <w:t>.</w:t>
            </w:r>
          </w:p>
        </w:tc>
        <w:tc>
          <w:tcPr>
            <w:tcW w:w="3753" w:type="dxa"/>
          </w:tcPr>
          <w:p w14:paraId="2140043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Форма проведения заседания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определяется с учетом важности вопросов повестки дня. Наиболее важные вопросы решаются на заседаниях, проводимых в очной форме</w:t>
            </w:r>
            <w:r w:rsidRPr="00AD7051">
              <w:rPr>
                <w:rFonts w:ascii="Arial" w:eastAsia="Calibri" w:hAnsi="Arial" w:cs="Arial"/>
                <w:sz w:val="18"/>
                <w:szCs w:val="18"/>
              </w:rPr>
              <w:t>.</w:t>
            </w:r>
          </w:p>
        </w:tc>
        <w:tc>
          <w:tcPr>
            <w:tcW w:w="3754" w:type="dxa"/>
          </w:tcPr>
          <w:p w14:paraId="2FEF5D18" w14:textId="77777777" w:rsidR="00340627" w:rsidRPr="00AD7051" w:rsidRDefault="00340627" w:rsidP="00E70E2A">
            <w:pPr>
              <w:widowControl w:val="0"/>
              <w:spacing w:after="200" w:line="276" w:lineRule="auto"/>
              <w:ind w:left="28"/>
              <w:contextualSpacing/>
              <w:jc w:val="both"/>
              <w:rPr>
                <w:rFonts w:ascii="Arial" w:eastAsia="Calibri" w:hAnsi="Arial" w:cs="Times New Roman"/>
                <w:sz w:val="18"/>
              </w:rPr>
            </w:pPr>
            <w:r w:rsidRPr="00AD7051">
              <w:rPr>
                <w:rFonts w:ascii="Arial" w:eastAsia="Calibri" w:hAnsi="Arial" w:cs="Times New Roman"/>
                <w:sz w:val="18"/>
              </w:rPr>
              <w:t xml:space="preserve">1. Уставом или внутренним документом Общества предусмотрено, что наиболее важные вопросы (в том числе перечисленные в </w:t>
            </w:r>
            <w:hyperlink r:id="rId33" w:tgtFrame="consultantplus://offline/ref=C7B3893B3C99E3A2A15EAE82CAEBCD728FB0C474DB3CFE3DEDA91A1EAC8400A836D534127E64C19E4895D1816FD692AB35030D5C8C0EA0C205C0J">
              <w:r w:rsidRPr="00AD7051">
                <w:rPr>
                  <w:rFonts w:ascii="Arial" w:eastAsia="Calibri" w:hAnsi="Arial" w:cs="Times New Roman"/>
                  <w:sz w:val="18"/>
                </w:rPr>
                <w:t>рекомендации 168</w:t>
              </w:r>
            </w:hyperlink>
            <w:r w:rsidRPr="00AD7051">
              <w:rPr>
                <w:rFonts w:ascii="Arial" w:eastAsia="Calibri" w:hAnsi="Arial" w:cs="Times New Roman"/>
                <w:sz w:val="18"/>
              </w:rPr>
              <w:t xml:space="preserve"> Кодекса) должны рассматриваться на очных заседаниях Совета директоров.</w:t>
            </w:r>
          </w:p>
        </w:tc>
        <w:tc>
          <w:tcPr>
            <w:tcW w:w="2642" w:type="dxa"/>
          </w:tcPr>
          <w:p w14:paraId="0CD33FC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Частично соблюдается.</w:t>
            </w:r>
          </w:p>
        </w:tc>
        <w:tc>
          <w:tcPr>
            <w:tcW w:w="3887" w:type="dxa"/>
          </w:tcPr>
          <w:p w14:paraId="1F41A762"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частично соблюдается.</w:t>
            </w:r>
          </w:p>
          <w:p w14:paraId="34BF0D08" w14:textId="77777777" w:rsidR="00340627" w:rsidRPr="00AD7051" w:rsidRDefault="00340627" w:rsidP="00E70E2A">
            <w:pPr>
              <w:widowControl w:val="0"/>
              <w:spacing w:after="200" w:line="276" w:lineRule="auto"/>
              <w:jc w:val="both"/>
              <w:rPr>
                <w:rFonts w:ascii="Arial" w:eastAsia="Calibri" w:hAnsi="Arial" w:cs="Times New Roman"/>
                <w:sz w:val="18"/>
              </w:rPr>
            </w:pPr>
            <w:r w:rsidRPr="00AD7051">
              <w:rPr>
                <w:rFonts w:ascii="Arial" w:eastAsia="Calibri" w:hAnsi="Arial" w:cs="Times New Roman"/>
                <w:sz w:val="18"/>
              </w:rPr>
              <w:t xml:space="preserve">Уставом и внутренними документами Общества не предусмотрено, что все наиболее важные вопросы, в том числе перечисленные в рекомендации 168 Кодекса корпоративного управления, рекомендованного к применению Банком России, должны рассматриваться на очных </w:t>
            </w:r>
            <w:r w:rsidRPr="00AD7051">
              <w:rPr>
                <w:rFonts w:ascii="Arial" w:eastAsia="Calibri" w:hAnsi="Arial" w:cs="Times New Roman"/>
                <w:sz w:val="18"/>
              </w:rPr>
              <w:lastRenderedPageBreak/>
              <w:t>заседаниях Совета директоров. В действующем Положении о Совете директоров ПАО «ОГК-2» установлено, что Совет директоров стремится рассматривать наиболее важные вопросы на заседаниях, проводимых в очной форме (при наличии возможности), в том числе вопросы, перечисленные в рекомендации 168 Кодекса.</w:t>
            </w:r>
          </w:p>
          <w:p w14:paraId="2063A8C0" w14:textId="77777777" w:rsidR="00340627" w:rsidRPr="00AD7051" w:rsidRDefault="00340627" w:rsidP="00E70E2A">
            <w:pPr>
              <w:widowControl w:val="0"/>
              <w:spacing w:after="200" w:line="276" w:lineRule="auto"/>
              <w:ind w:left="11" w:hanging="11"/>
              <w:jc w:val="both"/>
              <w:rPr>
                <w:rFonts w:ascii="Arial" w:eastAsia="Calibri" w:hAnsi="Arial" w:cs="Times New Roman"/>
                <w:sz w:val="18"/>
              </w:rPr>
            </w:pPr>
            <w:r w:rsidRPr="00AD7051">
              <w:rPr>
                <w:rFonts w:ascii="Arial" w:eastAsia="Calibri" w:hAnsi="Arial" w:cs="Times New Roman"/>
                <w:sz w:val="18"/>
              </w:rPr>
              <w:t>В качестве дополнительных мер в Обществе существует практика предварительного рассмотрения наиболее важных вопросов на заседаниях комитетов Совета директоров. Кроме того, (при наличии технической возможности) Обществом также может быть организована отсутствующим в месте проведения заседания членам Совета директоров возможность участия в обсуждении вопросов повестки дня дистанционно - посредством конференц- и видеоконференцсвязи.</w:t>
            </w:r>
          </w:p>
          <w:p w14:paraId="2A4D941C" w14:textId="5B988034" w:rsidR="00340627" w:rsidRPr="00AD7051" w:rsidRDefault="00340627" w:rsidP="00672735">
            <w:pPr>
              <w:widowControl w:val="0"/>
              <w:spacing w:after="200" w:line="276" w:lineRule="auto"/>
              <w:ind w:left="11" w:hanging="11"/>
              <w:jc w:val="both"/>
              <w:rPr>
                <w:rFonts w:ascii="Arial" w:eastAsia="Calibri" w:hAnsi="Arial" w:cs="Times New Roman"/>
                <w:sz w:val="18"/>
              </w:rPr>
            </w:pPr>
            <w:r w:rsidRPr="00AD7051">
              <w:rPr>
                <w:rFonts w:ascii="Arial" w:eastAsia="Calibri" w:hAnsi="Arial" w:cs="Times New Roman"/>
                <w:sz w:val="18"/>
              </w:rPr>
              <w:t xml:space="preserve">Учитывая современный уровень развития средств связи и возможности удаленного взаимодействия членов Совета директоров, в том числе с использованием видеоконференцсвязи, Общество полагает, что существующая практика на данном этапе достаточна для организации эффективной работы Совета директоров с учетом загруженности каждого директора. </w:t>
            </w:r>
          </w:p>
        </w:tc>
      </w:tr>
      <w:tr w:rsidR="00340627" w:rsidRPr="00AD7051" w14:paraId="5A22A418" w14:textId="77777777" w:rsidTr="00E70E2A">
        <w:trPr>
          <w:gridAfter w:val="3"/>
          <w:wAfter w:w="284" w:type="dxa"/>
          <w:trHeight w:val="60"/>
        </w:trPr>
        <w:tc>
          <w:tcPr>
            <w:tcW w:w="701" w:type="dxa"/>
            <w:shd w:val="clear" w:color="auto" w:fill="DBE5F1"/>
          </w:tcPr>
          <w:p w14:paraId="5EAD11D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2.7.4</w:t>
            </w:r>
            <w:r w:rsidRPr="00AD7051">
              <w:rPr>
                <w:rFonts w:ascii="Arial" w:eastAsia="Calibri" w:hAnsi="Arial" w:cs="Arial"/>
                <w:b/>
                <w:bCs/>
                <w:sz w:val="18"/>
                <w:szCs w:val="18"/>
              </w:rPr>
              <w:t>.</w:t>
            </w:r>
          </w:p>
        </w:tc>
        <w:tc>
          <w:tcPr>
            <w:tcW w:w="3753" w:type="dxa"/>
            <w:shd w:val="clear" w:color="auto" w:fill="DBE5F1"/>
          </w:tcPr>
          <w:p w14:paraId="309304E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Решения по наиболее важным вопросам деятельности </w:t>
            </w:r>
            <w:r w:rsidRPr="00AD7051">
              <w:rPr>
                <w:rFonts w:ascii="Arial" w:eastAsia="Calibri" w:hAnsi="Arial" w:cs="Arial"/>
                <w:sz w:val="18"/>
                <w:szCs w:val="18"/>
              </w:rPr>
              <w:t>Общества</w:t>
            </w:r>
            <w:r w:rsidRPr="00AD7051">
              <w:rPr>
                <w:rFonts w:ascii="Arial" w:eastAsia="Calibri" w:hAnsi="Arial" w:cs="Times New Roman"/>
                <w:sz w:val="18"/>
              </w:rPr>
              <w:t xml:space="preserve"> принимаются на заседании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квалифицированным большинством или большинством голосов всех избранных членов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Calibri" w:hAnsi="Arial" w:cs="Arial"/>
                <w:sz w:val="18"/>
                <w:szCs w:val="18"/>
              </w:rPr>
              <w:t>.</w:t>
            </w:r>
          </w:p>
        </w:tc>
        <w:tc>
          <w:tcPr>
            <w:tcW w:w="3754" w:type="dxa"/>
            <w:shd w:val="clear" w:color="auto" w:fill="DBE5F1"/>
          </w:tcPr>
          <w:p w14:paraId="133005E9" w14:textId="77777777" w:rsidR="00340627" w:rsidRPr="00AD7051" w:rsidRDefault="00340627" w:rsidP="00E70E2A">
            <w:pPr>
              <w:widowControl w:val="0"/>
              <w:numPr>
                <w:ilvl w:val="0"/>
                <w:numId w:val="67"/>
              </w:numPr>
              <w:tabs>
                <w:tab w:val="left" w:pos="285"/>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 xml:space="preserve">Уставом Общества предусмотрено, что решения по наиболее важным вопросам, в том числе изложенным в </w:t>
            </w:r>
            <w:hyperlink r:id="rId34" w:tgtFrame="consultantplus://offline/ref=C7B3893B3C99E3A2A15EAE82CAEBCD728FB0C474DB3CFE3DEDA91A1EAC8400A836D534127E64C19C4295D1816FD692AB35030D5C8C0EA0C205C0J">
              <w:r w:rsidRPr="00AD7051">
                <w:rPr>
                  <w:rFonts w:ascii="Arial" w:eastAsia="Calibri" w:hAnsi="Arial" w:cs="Times New Roman"/>
                  <w:sz w:val="18"/>
                </w:rPr>
                <w:t>рекомендации 170</w:t>
              </w:r>
            </w:hyperlink>
            <w:r w:rsidRPr="00AD7051">
              <w:rPr>
                <w:rFonts w:ascii="Arial" w:eastAsia="Calibri" w:hAnsi="Arial" w:cs="Times New Roman"/>
                <w:sz w:val="18"/>
              </w:rPr>
              <w:t xml:space="preserve">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p w14:paraId="345F7604" w14:textId="77777777" w:rsidR="00340627" w:rsidRPr="00AD7051" w:rsidRDefault="00340627" w:rsidP="00E70E2A">
            <w:pPr>
              <w:widowControl w:val="0"/>
              <w:tabs>
                <w:tab w:val="left" w:pos="285"/>
              </w:tabs>
              <w:spacing w:after="0" w:line="240" w:lineRule="auto"/>
              <w:contextualSpacing/>
              <w:jc w:val="both"/>
              <w:rPr>
                <w:rFonts w:ascii="Arial" w:eastAsia="Calibri" w:hAnsi="Arial" w:cs="Times New Roman"/>
                <w:sz w:val="18"/>
              </w:rPr>
            </w:pPr>
          </w:p>
          <w:p w14:paraId="4D3F3E09" w14:textId="77777777" w:rsidR="00340627" w:rsidRPr="00AD7051" w:rsidRDefault="00340627" w:rsidP="00E70E2A">
            <w:pPr>
              <w:spacing w:after="0" w:line="240" w:lineRule="auto"/>
              <w:rPr>
                <w:rFonts w:ascii="Arial" w:eastAsia="Calibri" w:hAnsi="Arial" w:cs="Times New Roman"/>
                <w:sz w:val="18"/>
              </w:rPr>
            </w:pPr>
          </w:p>
        </w:tc>
        <w:tc>
          <w:tcPr>
            <w:tcW w:w="2642" w:type="dxa"/>
            <w:shd w:val="clear" w:color="auto" w:fill="DBE5F1"/>
          </w:tcPr>
          <w:p w14:paraId="0E3BBD2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w:t>
            </w:r>
            <w:r w:rsidRPr="00AD7051">
              <w:rPr>
                <w:rFonts w:ascii="Arial" w:eastAsia="Calibri" w:hAnsi="Arial" w:cs="Times New Roman"/>
                <w:sz w:val="18"/>
              </w:rPr>
              <w:t>облюдается</w:t>
            </w:r>
          </w:p>
        </w:tc>
        <w:tc>
          <w:tcPr>
            <w:tcW w:w="3887" w:type="dxa"/>
            <w:shd w:val="clear" w:color="auto" w:fill="DBE5F1"/>
          </w:tcPr>
          <w:p w14:paraId="24D471DD"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соблюдается.</w:t>
            </w:r>
          </w:p>
          <w:p w14:paraId="0520E5F5" w14:textId="77777777" w:rsidR="00340627" w:rsidRPr="00AD7051" w:rsidRDefault="00340627" w:rsidP="00E70E2A">
            <w:pPr>
              <w:widowControl w:val="0"/>
              <w:spacing w:after="200" w:line="276" w:lineRule="auto"/>
              <w:jc w:val="both"/>
              <w:rPr>
                <w:rFonts w:ascii="Arial" w:eastAsia="Calibri" w:hAnsi="Arial" w:cs="Times New Roman"/>
                <w:sz w:val="18"/>
              </w:rPr>
            </w:pPr>
          </w:p>
        </w:tc>
      </w:tr>
      <w:tr w:rsidR="00340627" w:rsidRPr="00AD7051" w14:paraId="07FB6453" w14:textId="77777777" w:rsidTr="00E70E2A">
        <w:trPr>
          <w:gridAfter w:val="3"/>
          <w:wAfter w:w="284" w:type="dxa"/>
          <w:trHeight w:val="60"/>
        </w:trPr>
        <w:tc>
          <w:tcPr>
            <w:tcW w:w="701" w:type="dxa"/>
          </w:tcPr>
          <w:p w14:paraId="7DFE207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2.8</w:t>
            </w:r>
            <w:r w:rsidRPr="00AD7051">
              <w:rPr>
                <w:rFonts w:ascii="Arial" w:eastAsia="Calibri" w:hAnsi="Arial" w:cs="Arial"/>
                <w:b/>
                <w:bCs/>
                <w:sz w:val="18"/>
                <w:szCs w:val="18"/>
              </w:rPr>
              <w:t>.</w:t>
            </w:r>
          </w:p>
        </w:tc>
        <w:tc>
          <w:tcPr>
            <w:tcW w:w="14036" w:type="dxa"/>
            <w:gridSpan w:val="4"/>
          </w:tcPr>
          <w:p w14:paraId="193100E1"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Совет директоров создает комитеты для предварительного рассмотрения наиболее важных вопросов деятельности </w:t>
            </w:r>
            <w:r w:rsidRPr="00AD7051">
              <w:rPr>
                <w:rFonts w:ascii="Arial" w:eastAsia="Calibri" w:hAnsi="Arial" w:cs="Arial"/>
                <w:b/>
                <w:sz w:val="18"/>
                <w:szCs w:val="18"/>
              </w:rPr>
              <w:t>Общества.</w:t>
            </w:r>
          </w:p>
        </w:tc>
      </w:tr>
      <w:tr w:rsidR="00340627" w:rsidRPr="00AD7051" w14:paraId="1B250FCB" w14:textId="77777777" w:rsidTr="00E70E2A">
        <w:trPr>
          <w:gridAfter w:val="3"/>
          <w:wAfter w:w="284" w:type="dxa"/>
          <w:trHeight w:val="60"/>
        </w:trPr>
        <w:tc>
          <w:tcPr>
            <w:tcW w:w="701" w:type="dxa"/>
            <w:shd w:val="clear" w:color="auto" w:fill="DBE5F1"/>
          </w:tcPr>
          <w:p w14:paraId="52447A8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2.8.1</w:t>
            </w:r>
            <w:r w:rsidRPr="00AD7051">
              <w:rPr>
                <w:rFonts w:ascii="Arial" w:eastAsia="Times New Roman" w:hAnsi="Arial" w:cs="Arial"/>
                <w:b/>
                <w:bCs/>
                <w:sz w:val="18"/>
                <w:szCs w:val="18"/>
              </w:rPr>
              <w:t>.</w:t>
            </w:r>
          </w:p>
        </w:tc>
        <w:tc>
          <w:tcPr>
            <w:tcW w:w="3753" w:type="dxa"/>
            <w:shd w:val="clear" w:color="auto" w:fill="DBE5F1"/>
          </w:tcPr>
          <w:p w14:paraId="281E481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Для предварительного рассмотрения вопросов, связанных с контролем за финансово-хозяйственной деятельностью </w:t>
            </w:r>
            <w:r w:rsidRPr="00AD7051">
              <w:rPr>
                <w:rFonts w:ascii="Arial" w:eastAsia="Times New Roman" w:hAnsi="Arial" w:cs="Arial"/>
                <w:sz w:val="18"/>
                <w:szCs w:val="18"/>
              </w:rPr>
              <w:t>Общества</w:t>
            </w:r>
            <w:r w:rsidRPr="00AD7051">
              <w:rPr>
                <w:rFonts w:ascii="Arial" w:eastAsia="Calibri" w:hAnsi="Arial" w:cs="Times New Roman"/>
                <w:sz w:val="18"/>
              </w:rPr>
              <w:t>, создан комитет по аудиту, состоящий из независимых директоров</w:t>
            </w:r>
            <w:r w:rsidRPr="00AD7051">
              <w:rPr>
                <w:rFonts w:ascii="Arial" w:eastAsia="Times New Roman" w:hAnsi="Arial" w:cs="Arial"/>
                <w:sz w:val="18"/>
                <w:szCs w:val="18"/>
              </w:rPr>
              <w:t>.</w:t>
            </w:r>
          </w:p>
        </w:tc>
        <w:tc>
          <w:tcPr>
            <w:tcW w:w="3754" w:type="dxa"/>
            <w:shd w:val="clear" w:color="auto" w:fill="DBE5F1"/>
          </w:tcPr>
          <w:p w14:paraId="2CC17905" w14:textId="77777777" w:rsidR="00340627" w:rsidRPr="00AD7051" w:rsidRDefault="00340627" w:rsidP="00E70E2A">
            <w:pPr>
              <w:widowControl w:val="0"/>
              <w:numPr>
                <w:ilvl w:val="0"/>
                <w:numId w:val="68"/>
              </w:numPr>
              <w:tabs>
                <w:tab w:val="left" w:pos="27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Совет директоров сформировал комитет по аудиту, состоящий исключительно из независимых директоров.</w:t>
            </w:r>
          </w:p>
          <w:p w14:paraId="154C91A8" w14:textId="77777777" w:rsidR="00340627" w:rsidRPr="00AD7051" w:rsidRDefault="00340627" w:rsidP="00E70E2A">
            <w:pPr>
              <w:widowControl w:val="0"/>
              <w:numPr>
                <w:ilvl w:val="0"/>
                <w:numId w:val="69"/>
              </w:numPr>
              <w:tabs>
                <w:tab w:val="left" w:pos="27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Во внутренних документах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определены задачи комитета по аудиту, в том числе</w:t>
            </w:r>
            <w:r w:rsidRPr="00AD7051">
              <w:rPr>
                <w:rFonts w:ascii="Arial" w:eastAsia="Times New Roman" w:hAnsi="Arial" w:cs="Arial"/>
                <w:sz w:val="18"/>
                <w:szCs w:val="18"/>
              </w:rPr>
              <w:t>,</w:t>
            </w:r>
            <w:r w:rsidRPr="00AD7051">
              <w:rPr>
                <w:rFonts w:ascii="Arial" w:eastAsia="Calibri" w:hAnsi="Arial" w:cs="Times New Roman"/>
                <w:sz w:val="18"/>
              </w:rPr>
              <w:t xml:space="preserve"> задачи, содержащиеся в </w:t>
            </w:r>
            <w:hyperlink r:id="rId35" w:tgtFrame="consultantplus://offline/ref=C7B3893B3C99E3A2A15EAE82CAEBCD728FB0C474DB3CFE3DEDA91A1EAC8400A836D534127E64C1924895D1816FD692AB35030D5C8C0EA0C205C0J">
              <w:r w:rsidRPr="00AD7051">
                <w:rPr>
                  <w:rFonts w:ascii="Arial" w:eastAsia="Calibri" w:hAnsi="Arial" w:cs="Times New Roman"/>
                  <w:sz w:val="18"/>
                </w:rPr>
                <w:t>рекомендации 172</w:t>
              </w:r>
            </w:hyperlink>
            <w:r w:rsidRPr="00AD7051">
              <w:rPr>
                <w:rFonts w:ascii="Arial" w:eastAsia="Calibri" w:hAnsi="Arial" w:cs="Times New Roman"/>
                <w:sz w:val="18"/>
              </w:rPr>
              <w:t xml:space="preserve"> Кодекса.</w:t>
            </w:r>
          </w:p>
          <w:p w14:paraId="357C8F88" w14:textId="77777777" w:rsidR="00340627" w:rsidRPr="00AD7051" w:rsidRDefault="00340627" w:rsidP="00E70E2A">
            <w:pPr>
              <w:widowControl w:val="0"/>
              <w:numPr>
                <w:ilvl w:val="0"/>
                <w:numId w:val="69"/>
              </w:numPr>
              <w:tabs>
                <w:tab w:val="left" w:pos="27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14:paraId="069B2269" w14:textId="77777777" w:rsidR="00340627" w:rsidRPr="00AD7051" w:rsidRDefault="00340627" w:rsidP="00E70E2A">
            <w:pPr>
              <w:widowControl w:val="0"/>
              <w:numPr>
                <w:ilvl w:val="0"/>
                <w:numId w:val="69"/>
              </w:numPr>
              <w:tabs>
                <w:tab w:val="left" w:pos="27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Заседания комитета по аудиту проводились не реже одного раза в квартал в течение отчетного периода</w:t>
            </w:r>
            <w:r w:rsidRPr="00AD7051">
              <w:rPr>
                <w:rFonts w:ascii="Arial" w:eastAsia="Times New Roman" w:hAnsi="Arial" w:cs="Arial"/>
                <w:sz w:val="18"/>
                <w:szCs w:val="18"/>
              </w:rPr>
              <w:t>.</w:t>
            </w:r>
          </w:p>
        </w:tc>
        <w:tc>
          <w:tcPr>
            <w:tcW w:w="2642" w:type="dxa"/>
            <w:shd w:val="clear" w:color="auto" w:fill="DBE5F1"/>
          </w:tcPr>
          <w:p w14:paraId="0883CCFF"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Times New Roman" w:hAnsi="Arial" w:cs="Arial"/>
                <w:sz w:val="18"/>
                <w:szCs w:val="18"/>
              </w:rPr>
              <w:t>Частично</w:t>
            </w:r>
            <w:r w:rsidRPr="00AD7051">
              <w:rPr>
                <w:rFonts w:ascii="Arial" w:eastAsia="Calibri" w:hAnsi="Arial" w:cs="Times New Roman"/>
                <w:sz w:val="18"/>
              </w:rPr>
              <w:t xml:space="preserve"> соблюдается</w:t>
            </w:r>
            <w:r w:rsidRPr="00AD7051">
              <w:rPr>
                <w:rFonts w:ascii="Arial" w:eastAsia="Times New Roman" w:hAnsi="Arial" w:cs="Arial"/>
                <w:sz w:val="18"/>
                <w:szCs w:val="18"/>
              </w:rPr>
              <w:t>.</w:t>
            </w:r>
          </w:p>
          <w:p w14:paraId="435C049D" w14:textId="77777777" w:rsidR="00340627" w:rsidRPr="00AD7051" w:rsidRDefault="00340627" w:rsidP="00E70E2A">
            <w:pPr>
              <w:widowControl w:val="0"/>
              <w:spacing w:after="0" w:line="240" w:lineRule="auto"/>
              <w:contextualSpacing/>
              <w:rPr>
                <w:rFonts w:ascii="Arial" w:eastAsia="Calibri" w:hAnsi="Arial" w:cs="Times New Roman"/>
                <w:sz w:val="18"/>
              </w:rPr>
            </w:pPr>
          </w:p>
        </w:tc>
        <w:tc>
          <w:tcPr>
            <w:tcW w:w="3887" w:type="dxa"/>
            <w:shd w:val="clear" w:color="auto" w:fill="DBE5F1"/>
          </w:tcPr>
          <w:p w14:paraId="3C29DACB"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частично соблюдается.</w:t>
            </w:r>
          </w:p>
          <w:p w14:paraId="2CBB7CD5" w14:textId="774590A0"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В отчетном году в состав Комитета по аудиту, избранный 30.08.2024 (протокол от 30.08.2024 №327) входил независимый директор, являвшийся единственным, соответствовавшим критериям независимости членом Совета директоров, действовавшим в отчетный период.</w:t>
            </w:r>
          </w:p>
          <w:p w14:paraId="2FB0BE1D" w14:textId="77777777"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Независимый директор является Председателем Комитета Совета директоров по аудиту ПАО «ОГК-2».</w:t>
            </w:r>
          </w:p>
          <w:p w14:paraId="2A7A23FF" w14:textId="77777777"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 xml:space="preserve">Поскольку в соответствии с Положением о Комитете Совета директоров по аудиту ПАО «ОГК-2» минимальное количество членов Комитета составляет 3 человека, то на данный момент сформировать Комитет Совета директоров по аудиту ПАО «ОГК-2» исключительно из независимых директоров не представляется возможным. При этом, Общество предпринимает усилия для обеспечения выполнения данного критерия и при направлении акционерам запросов о предоставлении кандидатур для избрания в состав Совета директоров ПАО «ОГК-2», обращает внимание, на то, что представленные кандидаты должны </w:t>
            </w:r>
            <w:r w:rsidRPr="00AD7051">
              <w:rPr>
                <w:rFonts w:ascii="Arial" w:eastAsia="Times New Roman" w:hAnsi="Arial" w:cs="Arial"/>
                <w:sz w:val="18"/>
                <w:szCs w:val="18"/>
              </w:rPr>
              <w:lastRenderedPageBreak/>
              <w:t>удовлетворять требованиям Правил листинга Московской Биржи и рекомендаций Кодекса корпоративного управления..</w:t>
            </w:r>
          </w:p>
          <w:p w14:paraId="2AC3AFBA" w14:textId="77777777"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В 2025 г. Общество планирует продолжить взаимодействие с акционерами, направленное на объяснение необходимости наличия достаточного количества независимых директоров в составе Совета директоров Общества</w:t>
            </w:r>
            <w:r w:rsidRPr="00AD7051">
              <w:rPr>
                <w:rFonts w:ascii="Arial Narrow" w:hAnsi="Arial Narrow"/>
                <w:bCs/>
                <w:color w:val="000000"/>
                <w:spacing w:val="-4"/>
                <w:sz w:val="18"/>
                <w:szCs w:val="18"/>
              </w:rPr>
              <w:t xml:space="preserve"> </w:t>
            </w:r>
            <w:r w:rsidRPr="00AD7051">
              <w:rPr>
                <w:rFonts w:ascii="Arial" w:eastAsia="Times New Roman" w:hAnsi="Arial" w:cs="Arial"/>
                <w:bCs/>
                <w:sz w:val="18"/>
                <w:szCs w:val="18"/>
              </w:rPr>
              <w:t>и их избрания в состав Комитета Совета директоров по аудиту</w:t>
            </w:r>
            <w:r w:rsidRPr="00AD7051">
              <w:rPr>
                <w:rFonts w:ascii="Arial" w:eastAsia="Times New Roman" w:hAnsi="Arial" w:cs="Arial"/>
                <w:sz w:val="18"/>
                <w:szCs w:val="18"/>
              </w:rPr>
              <w:t>.</w:t>
            </w:r>
          </w:p>
          <w:p w14:paraId="30392DFD" w14:textId="77777777"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p>
          <w:p w14:paraId="1CA61E53"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соблюдается.</w:t>
            </w:r>
          </w:p>
          <w:p w14:paraId="2BE620B5"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3: соблюдается.</w:t>
            </w:r>
          </w:p>
          <w:p w14:paraId="36818F54"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4: частично соблюдается.</w:t>
            </w:r>
          </w:p>
          <w:p w14:paraId="23645F9C"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Times New Roman"/>
                <w:sz w:val="18"/>
              </w:rPr>
              <w:t>Заседания Комитета по аудиту Совета директоров ПАО «ОГК-2» проводились реже одного раза в квартал в течение отчетного периода.                                                                                                                                                                                                                                    При этом в 2024 г. было проведено 4 заседания Комитета по аудиту: три из них было проведено во втором квартале и одно заседание – в четвертом квартале 2024 года.</w:t>
            </w:r>
          </w:p>
          <w:p w14:paraId="5CB4B232"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Calibri" w:hAnsi="Arial" w:cs="Times New Roman"/>
                <w:sz w:val="18"/>
              </w:rPr>
              <w:t>В связи с тем, что заседания Комитета Совета директоров ПАО «ОГК-2» по аудиту проводится на основании наличия вопросов, относящихся к его компетенции, Общество, по возможности планирует стремиться к соблюдению данной рекомендации, но, при этом, намерено исходить из готовности материалов и документов по вопросам повестки дня заседания Комитета по аудиту.</w:t>
            </w:r>
          </w:p>
        </w:tc>
      </w:tr>
      <w:tr w:rsidR="00340627" w:rsidRPr="00AD7051" w14:paraId="7AA96CC2" w14:textId="77777777" w:rsidTr="00E70E2A">
        <w:trPr>
          <w:gridAfter w:val="2"/>
          <w:wAfter w:w="152" w:type="dxa"/>
          <w:trHeight w:val="60"/>
        </w:trPr>
        <w:tc>
          <w:tcPr>
            <w:tcW w:w="701" w:type="dxa"/>
          </w:tcPr>
          <w:p w14:paraId="77DB9A3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2.8.2</w:t>
            </w:r>
            <w:r w:rsidRPr="00AD7051">
              <w:rPr>
                <w:rFonts w:ascii="Arial" w:eastAsia="Times New Roman" w:hAnsi="Arial" w:cs="Arial"/>
                <w:b/>
                <w:bCs/>
                <w:sz w:val="18"/>
                <w:szCs w:val="18"/>
              </w:rPr>
              <w:t>.</w:t>
            </w:r>
          </w:p>
        </w:tc>
        <w:tc>
          <w:tcPr>
            <w:tcW w:w="3753" w:type="dxa"/>
          </w:tcPr>
          <w:p w14:paraId="3EB8F88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w:t>
            </w:r>
            <w:r w:rsidRPr="00AD7051">
              <w:rPr>
                <w:rFonts w:ascii="Arial" w:eastAsia="Calibri" w:hAnsi="Arial" w:cs="Times New Roman"/>
                <w:sz w:val="18"/>
              </w:rPr>
              <w:lastRenderedPageBreak/>
              <w:t xml:space="preserve">независимых директоров и возглавляемый независимым директором, не являющимся председателем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3754" w:type="dxa"/>
          </w:tcPr>
          <w:p w14:paraId="5923B301" w14:textId="77777777" w:rsidR="00340627" w:rsidRPr="00AD7051" w:rsidRDefault="00340627" w:rsidP="00E70E2A">
            <w:pPr>
              <w:widowControl w:val="0"/>
              <w:numPr>
                <w:ilvl w:val="0"/>
                <w:numId w:val="72"/>
              </w:numPr>
              <w:tabs>
                <w:tab w:val="left" w:pos="270"/>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lastRenderedPageBreak/>
              <w:t>Советом директоров создан комитет по вознаграждениям, который состоит только из независимых директоров.</w:t>
            </w:r>
          </w:p>
          <w:p w14:paraId="49970448" w14:textId="77777777" w:rsidR="00340627" w:rsidRPr="00AD7051" w:rsidRDefault="00340627" w:rsidP="00E70E2A">
            <w:pPr>
              <w:widowControl w:val="0"/>
              <w:numPr>
                <w:ilvl w:val="0"/>
                <w:numId w:val="73"/>
              </w:numPr>
              <w:tabs>
                <w:tab w:val="left" w:pos="270"/>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 xml:space="preserve">Председателем комитета по вознаграждениям является независимый директор, который не является </w:t>
            </w:r>
            <w:r w:rsidRPr="00AD7051">
              <w:rPr>
                <w:rFonts w:ascii="Arial" w:eastAsia="Calibri" w:hAnsi="Arial" w:cs="Times New Roman"/>
                <w:sz w:val="18"/>
              </w:rPr>
              <w:lastRenderedPageBreak/>
              <w:t xml:space="preserve">председателем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p w14:paraId="418C0C9B" w14:textId="77777777" w:rsidR="00340627" w:rsidRPr="00AD7051" w:rsidRDefault="00340627" w:rsidP="00E70E2A">
            <w:pPr>
              <w:widowControl w:val="0"/>
              <w:numPr>
                <w:ilvl w:val="0"/>
                <w:numId w:val="73"/>
              </w:numPr>
              <w:tabs>
                <w:tab w:val="left" w:pos="270"/>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 xml:space="preserve">Во внутренних документах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определены задачи комитета по вознаграждениям, включая в том числе задачи, содержащиеся в </w:t>
            </w:r>
            <w:r w:rsidRPr="00AD7051">
              <w:rPr>
                <w:rFonts w:ascii="Arial" w:eastAsia="Times New Roman" w:hAnsi="Arial" w:cs="Arial"/>
                <w:sz w:val="18"/>
                <w:szCs w:val="18"/>
              </w:rPr>
              <w:t>рекомендации 180</w:t>
            </w:r>
            <w:r w:rsidRPr="00AD7051">
              <w:rPr>
                <w:rFonts w:ascii="Arial" w:eastAsia="Calibri" w:hAnsi="Arial" w:cs="Times New Roman"/>
                <w:sz w:val="18"/>
              </w:rPr>
              <w:t xml:space="preserve"> Кодекса</w:t>
            </w:r>
            <w:r w:rsidRPr="00AD7051">
              <w:rPr>
                <w:rFonts w:eastAsia="Calibri" w:cs="Times New Roman"/>
              </w:rPr>
              <w:t xml:space="preserve">, </w:t>
            </w:r>
            <w:r w:rsidRPr="00AD7051">
              <w:rPr>
                <w:rFonts w:ascii="Arial" w:eastAsia="Calibri" w:hAnsi="Arial" w:cs="Times New Roman"/>
                <w:sz w:val="18"/>
              </w:rPr>
              <w:t>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p w14:paraId="34CC76F8" w14:textId="77777777" w:rsidR="00340627" w:rsidRPr="00AD7051" w:rsidRDefault="00340627" w:rsidP="00E70E2A">
            <w:pPr>
              <w:widowControl w:val="0"/>
              <w:tabs>
                <w:tab w:val="left" w:pos="270"/>
              </w:tabs>
              <w:spacing w:after="0" w:line="240" w:lineRule="auto"/>
              <w:contextualSpacing/>
              <w:jc w:val="both"/>
              <w:rPr>
                <w:rFonts w:ascii="Arial" w:eastAsia="Calibri" w:hAnsi="Arial" w:cs="Times New Roman"/>
                <w:sz w:val="18"/>
              </w:rPr>
            </w:pPr>
          </w:p>
          <w:p w14:paraId="22FCC7B6" w14:textId="77777777" w:rsidR="00340627" w:rsidRPr="00AD7051" w:rsidRDefault="00340627" w:rsidP="00E70E2A">
            <w:pPr>
              <w:widowControl w:val="0"/>
              <w:tabs>
                <w:tab w:val="left" w:pos="270"/>
              </w:tabs>
              <w:spacing w:after="0" w:line="240" w:lineRule="auto"/>
              <w:contextualSpacing/>
              <w:jc w:val="both"/>
              <w:rPr>
                <w:rFonts w:ascii="Arial" w:eastAsia="Calibri" w:hAnsi="Arial" w:cs="Times New Roman"/>
                <w:sz w:val="18"/>
              </w:rPr>
            </w:pPr>
          </w:p>
          <w:p w14:paraId="56864CC2" w14:textId="77777777" w:rsidR="00340627" w:rsidRPr="00AD7051" w:rsidRDefault="00340627" w:rsidP="00E70E2A">
            <w:pPr>
              <w:spacing w:after="0" w:line="240" w:lineRule="auto"/>
              <w:rPr>
                <w:rFonts w:ascii="Arial" w:eastAsia="Calibri" w:hAnsi="Arial" w:cs="Times New Roman"/>
                <w:sz w:val="18"/>
              </w:rPr>
            </w:pPr>
          </w:p>
        </w:tc>
        <w:tc>
          <w:tcPr>
            <w:tcW w:w="2642" w:type="dxa"/>
          </w:tcPr>
          <w:p w14:paraId="793B9ECA"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Times New Roman" w:hAnsi="Arial" w:cs="Arial"/>
                <w:sz w:val="18"/>
                <w:szCs w:val="18"/>
              </w:rPr>
              <w:lastRenderedPageBreak/>
              <w:t>Частично</w:t>
            </w:r>
            <w:r w:rsidRPr="00AD7051">
              <w:rPr>
                <w:rFonts w:ascii="Arial" w:eastAsia="Calibri" w:hAnsi="Arial" w:cs="Times New Roman"/>
                <w:sz w:val="18"/>
              </w:rPr>
              <w:t xml:space="preserve"> соблюдается</w:t>
            </w:r>
            <w:r w:rsidRPr="00AD7051">
              <w:rPr>
                <w:rFonts w:ascii="Arial" w:eastAsia="Times New Roman" w:hAnsi="Arial" w:cs="Arial"/>
                <w:sz w:val="18"/>
                <w:szCs w:val="18"/>
              </w:rPr>
              <w:t>.</w:t>
            </w:r>
          </w:p>
          <w:p w14:paraId="7F47B64C" w14:textId="77777777" w:rsidR="00340627" w:rsidRPr="00AD7051" w:rsidRDefault="00340627" w:rsidP="00E70E2A">
            <w:pPr>
              <w:widowControl w:val="0"/>
              <w:spacing w:after="0" w:line="240" w:lineRule="auto"/>
              <w:ind w:left="357"/>
              <w:contextualSpacing/>
              <w:rPr>
                <w:rFonts w:ascii="Arial" w:eastAsia="Calibri" w:hAnsi="Arial" w:cs="Times New Roman"/>
                <w:sz w:val="18"/>
              </w:rPr>
            </w:pPr>
          </w:p>
        </w:tc>
        <w:tc>
          <w:tcPr>
            <w:tcW w:w="4019" w:type="dxa"/>
            <w:gridSpan w:val="2"/>
          </w:tcPr>
          <w:p w14:paraId="7D2978D1"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не соблюдается.</w:t>
            </w:r>
          </w:p>
          <w:p w14:paraId="3B0CE9D4" w14:textId="661175DD"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 xml:space="preserve">В действующий состав Комитета Совета директоров ПАО «ОГК-2» по кадрам и вознаграждениям, избранный 30.08.2024 (протокол от 30.08.2024 №327), входит </w:t>
            </w:r>
            <w:r w:rsidRPr="00AD7051">
              <w:rPr>
                <w:rFonts w:ascii="Arial" w:eastAsia="Times New Roman" w:hAnsi="Arial" w:cs="Arial"/>
                <w:sz w:val="18"/>
                <w:szCs w:val="18"/>
              </w:rPr>
              <w:lastRenderedPageBreak/>
              <w:t>независимый директор, являвшийся единственным, соответствовавшим критериям независимости членом Совета директоров, действовавшим в отчетный период.</w:t>
            </w:r>
          </w:p>
          <w:p w14:paraId="79734640" w14:textId="77777777"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Поскольку в соответствии с Положением о Комитете Совета директоров по кадрам и вознаграждениям ПАО «ОГК-2» минимальное количество членов Комитета составляет 3 человека, то на данный момент сформировать Комитет Совета директоров по кадрам и вознаграждениям исключительно из независимых директоров не представляется возможным. Общество предпринимает усилия для обеспечения выполнения данного критерия и при направлении акционерам запросов о предоставлении кандидатур для избрания в состав Совета директоров ПАО «ОГК-2», обращает внимание, на то, что представленные кандидаты должны удовлетворять требованиям Правил листинга Московской Биржи и рекомендаций Кодекса корпоративного управления.</w:t>
            </w:r>
          </w:p>
          <w:p w14:paraId="565AF617" w14:textId="77777777" w:rsidR="00340627" w:rsidRPr="00AD7051" w:rsidRDefault="00340627" w:rsidP="00E70E2A">
            <w:pPr>
              <w:widowControl w:val="0"/>
              <w:tabs>
                <w:tab w:val="left" w:pos="176"/>
                <w:tab w:val="left" w:pos="470"/>
              </w:tabs>
              <w:spacing w:after="0" w:line="240"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В 2025 г. Общество планирует продолжить взаимодействие с акционерами, направленное на объяснение необходимости наличия достаточного количества независимых директоров в составе Совета директоров Общества.</w:t>
            </w:r>
          </w:p>
          <w:p w14:paraId="7A9FBF79" w14:textId="77777777" w:rsidR="00340627" w:rsidRPr="00AD7051" w:rsidRDefault="00340627" w:rsidP="00E70E2A">
            <w:pPr>
              <w:widowControl w:val="0"/>
              <w:tabs>
                <w:tab w:val="left" w:pos="176"/>
                <w:tab w:val="left" w:pos="470"/>
              </w:tabs>
              <w:spacing w:after="0" w:line="240" w:lineRule="auto"/>
              <w:ind w:left="29"/>
              <w:contextualSpacing/>
              <w:jc w:val="both"/>
              <w:rPr>
                <w:rFonts w:ascii="Arial" w:eastAsia="Times New Roman" w:hAnsi="Arial" w:cs="Arial"/>
                <w:sz w:val="18"/>
                <w:szCs w:val="18"/>
              </w:rPr>
            </w:pPr>
          </w:p>
          <w:p w14:paraId="5D816D1B"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частично соблюдается.</w:t>
            </w:r>
          </w:p>
          <w:p w14:paraId="4943913B" w14:textId="77777777" w:rsidR="00340627" w:rsidRPr="00AD7051" w:rsidRDefault="00340627" w:rsidP="00E70E2A">
            <w:pPr>
              <w:widowControl w:val="0"/>
              <w:tabs>
                <w:tab w:val="left" w:pos="176"/>
              </w:tabs>
              <w:spacing w:after="200" w:line="276" w:lineRule="auto"/>
              <w:jc w:val="both"/>
              <w:rPr>
                <w:rFonts w:ascii="Arial" w:eastAsia="Times New Roman" w:hAnsi="Arial" w:cs="Arial"/>
                <w:sz w:val="18"/>
                <w:szCs w:val="18"/>
                <w:lang w:eastAsia="ar-SA"/>
              </w:rPr>
            </w:pPr>
            <w:bookmarkStart w:id="32" w:name="_Hlk191999561"/>
            <w:r w:rsidRPr="00AD7051">
              <w:rPr>
                <w:rFonts w:ascii="Arial" w:eastAsia="Times New Roman" w:hAnsi="Arial" w:cs="Arial"/>
                <w:sz w:val="18"/>
                <w:szCs w:val="18"/>
                <w:lang w:eastAsia="ar-SA"/>
              </w:rPr>
              <w:t xml:space="preserve">Председатель Комитета </w:t>
            </w:r>
            <w:r w:rsidRPr="00AD7051">
              <w:rPr>
                <w:rFonts w:ascii="Arial" w:eastAsia="Times New Roman" w:hAnsi="Arial" w:cs="Arial"/>
                <w:sz w:val="18"/>
                <w:szCs w:val="18"/>
              </w:rPr>
              <w:t>Совета директоров по кадрам и вознаграждениям ПАО «ОГК-2»</w:t>
            </w:r>
            <w:r w:rsidRPr="00AD7051">
              <w:rPr>
                <w:rFonts w:ascii="Arial" w:eastAsia="Times New Roman" w:hAnsi="Arial" w:cs="Arial"/>
                <w:sz w:val="18"/>
                <w:szCs w:val="18"/>
                <w:lang w:eastAsia="ar-SA"/>
              </w:rPr>
              <w:t xml:space="preserve"> не является председателем Совета директоров Общества, при этом он не обладает статусом независимого директора. Председатель Комитета избирается из числа членов Комитета решением Совета директоров.</w:t>
            </w:r>
          </w:p>
          <w:p w14:paraId="402757E7" w14:textId="77777777" w:rsidR="00340627" w:rsidRPr="00AD7051" w:rsidRDefault="00340627" w:rsidP="00E70E2A">
            <w:pPr>
              <w:widowControl w:val="0"/>
              <w:tabs>
                <w:tab w:val="left" w:pos="176"/>
              </w:tabs>
              <w:spacing w:after="200" w:line="276" w:lineRule="auto"/>
              <w:jc w:val="both"/>
              <w:rPr>
                <w:rFonts w:ascii="Arial" w:eastAsia="Times New Roman" w:hAnsi="Arial" w:cs="Arial"/>
                <w:sz w:val="18"/>
                <w:szCs w:val="18"/>
                <w:lang w:eastAsia="ar-SA"/>
              </w:rPr>
            </w:pPr>
            <w:r w:rsidRPr="00AD7051">
              <w:rPr>
                <w:rFonts w:ascii="Arial" w:eastAsia="Times New Roman" w:hAnsi="Arial" w:cs="Arial"/>
                <w:sz w:val="18"/>
                <w:szCs w:val="18"/>
                <w:lang w:eastAsia="ar-SA"/>
              </w:rPr>
              <w:lastRenderedPageBreak/>
              <w:t>В существующих условиях назначение независимого директора председателем всех комитетов не представляется возможным, т.к. это повлечет возложение на него повышенной нагрузки.</w:t>
            </w:r>
          </w:p>
          <w:p w14:paraId="40642018" w14:textId="77777777" w:rsidR="00340627" w:rsidRPr="00AD7051" w:rsidRDefault="00340627" w:rsidP="00E70E2A">
            <w:pPr>
              <w:widowControl w:val="0"/>
              <w:tabs>
                <w:tab w:val="left" w:pos="176"/>
              </w:tabs>
              <w:spacing w:after="200" w:line="276" w:lineRule="auto"/>
              <w:jc w:val="both"/>
              <w:rPr>
                <w:rFonts w:ascii="Arial" w:eastAsia="Times New Roman" w:hAnsi="Arial" w:cs="Arial"/>
                <w:sz w:val="18"/>
                <w:szCs w:val="18"/>
              </w:rPr>
            </w:pPr>
            <w:r w:rsidRPr="00AD7051">
              <w:rPr>
                <w:rFonts w:ascii="Arial" w:eastAsia="Times New Roman" w:hAnsi="Arial" w:cs="Arial"/>
                <w:sz w:val="18"/>
                <w:szCs w:val="18"/>
                <w:lang w:eastAsia="ar-SA"/>
              </w:rPr>
              <w:t>Общество планирует в 2025 г. рассмотреть вопрос назначения Председателем Комитета по кадрам и вознаграждениям независимого директора</w:t>
            </w:r>
            <w:r w:rsidRPr="00AD7051">
              <w:rPr>
                <w:rFonts w:ascii="Times New Roman" w:eastAsia="Times New Roman" w:hAnsi="Times New Roman" w:cs="Times New Roman"/>
                <w:sz w:val="18"/>
                <w:szCs w:val="18"/>
                <w:lang w:eastAsia="ar-SA"/>
              </w:rPr>
              <w:t xml:space="preserve"> </w:t>
            </w:r>
            <w:r w:rsidRPr="00AD7051">
              <w:rPr>
                <w:rFonts w:ascii="Arial" w:eastAsia="Times New Roman" w:hAnsi="Arial" w:cs="Arial"/>
                <w:sz w:val="18"/>
                <w:szCs w:val="18"/>
                <w:lang w:eastAsia="ar-SA"/>
              </w:rPr>
              <w:t>в случае увеличения доли независимых директоров в составе Совета директоров.</w:t>
            </w:r>
          </w:p>
          <w:p w14:paraId="5C301721"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3: частично соблюдается.</w:t>
            </w:r>
          </w:p>
          <w:p w14:paraId="3BF421BC" w14:textId="77777777" w:rsidR="00340627" w:rsidRPr="00AD7051" w:rsidRDefault="00340627" w:rsidP="00E70E2A">
            <w:pPr>
              <w:widowControl w:val="0"/>
              <w:tabs>
                <w:tab w:val="left" w:pos="176"/>
              </w:tabs>
              <w:spacing w:after="200" w:line="276" w:lineRule="auto"/>
              <w:contextualSpacing/>
              <w:jc w:val="both"/>
              <w:rPr>
                <w:rFonts w:ascii="Arial" w:eastAsia="Times New Roman" w:hAnsi="Arial" w:cs="Arial"/>
                <w:sz w:val="18"/>
                <w:szCs w:val="18"/>
              </w:rPr>
            </w:pPr>
            <w:bookmarkStart w:id="33" w:name="_Hlk191999597"/>
            <w:r w:rsidRPr="00AD7051">
              <w:rPr>
                <w:rFonts w:ascii="Arial" w:eastAsia="Times New Roman" w:hAnsi="Arial" w:cs="Arial"/>
                <w:sz w:val="18"/>
                <w:szCs w:val="18"/>
              </w:rPr>
              <w:t xml:space="preserve">Положение о Комитете по кадрам и вознаграждениям Совета директоров ПАО «ОГК-2» не предусматривает условия, при наступлении которых Комитет рассматривает вопрос о пересмотре политики по вознаграждению. В настоящее время, в Положении о Комитете по кадрам и вознаграждениям ПАО «ОГК-2» предусмотрен периодический пересмотр политики по вознаграждению (п. 2.3.1 Положения о Комитете Совета директоров ПАО «ОГК-2» по кадрам и вознаграждениям). Учитывая, что в функции Комитета по кадрам и вознаграждениям также входит предварительная оценка работы исполнительных органов по итогам года (п. 2.3.2. Положения), регулярная оценка деятельности лица, осуществляющего функции единоличного исполнительного органа (управляющей организации, управляющего) и членов коллегиального исполнительного органа (п. 2.3.3. Положения), Компания полагает, что возможные риски минимизированы за счет всесторонней экспертизы членов Совета директоров, исполнительных органов </w:t>
            </w:r>
            <w:r w:rsidRPr="00AD7051">
              <w:rPr>
                <w:rFonts w:ascii="Arial" w:eastAsia="Times New Roman" w:hAnsi="Arial" w:cs="Arial"/>
                <w:sz w:val="18"/>
                <w:szCs w:val="18"/>
              </w:rPr>
              <w:lastRenderedPageBreak/>
              <w:t>Общества, что позволяет осуществлять пересмотр политики по вознаграждению в случае необходимости.</w:t>
            </w:r>
          </w:p>
          <w:p w14:paraId="1FBEED7C" w14:textId="77777777" w:rsidR="00340627" w:rsidRPr="00AD7051" w:rsidRDefault="00340627" w:rsidP="00E70E2A">
            <w:pPr>
              <w:widowControl w:val="0"/>
              <w:tabs>
                <w:tab w:val="left" w:pos="176"/>
              </w:tabs>
              <w:spacing w:after="200" w:line="276" w:lineRule="auto"/>
              <w:contextualSpacing/>
              <w:jc w:val="both"/>
              <w:rPr>
                <w:rFonts w:ascii="Arial" w:eastAsia="Calibri" w:hAnsi="Arial" w:cs="Times New Roman"/>
                <w:sz w:val="18"/>
              </w:rPr>
            </w:pPr>
            <w:r w:rsidRPr="00AD7051">
              <w:rPr>
                <w:rFonts w:ascii="Arial" w:eastAsia="Calibri" w:hAnsi="Arial" w:cs="Times New Roman"/>
                <w:sz w:val="18"/>
              </w:rPr>
              <w:t>Общество регулярно анализирует и рассматривает возможность дальнейшего совершенствования внутренних документов Общества, в т.ч. в целях соответствия рассматриваемому критерию</w:t>
            </w:r>
            <w:bookmarkEnd w:id="32"/>
            <w:r w:rsidRPr="00AD7051">
              <w:rPr>
                <w:rFonts w:ascii="Arial" w:eastAsia="Calibri" w:hAnsi="Arial" w:cs="Times New Roman"/>
                <w:sz w:val="18"/>
              </w:rPr>
              <w:t>.</w:t>
            </w:r>
            <w:bookmarkEnd w:id="33"/>
          </w:p>
        </w:tc>
      </w:tr>
      <w:tr w:rsidR="00340627" w:rsidRPr="00AD7051" w14:paraId="54FBF45A" w14:textId="77777777" w:rsidTr="00E70E2A">
        <w:trPr>
          <w:gridAfter w:val="3"/>
          <w:wAfter w:w="284" w:type="dxa"/>
          <w:trHeight w:val="278"/>
        </w:trPr>
        <w:tc>
          <w:tcPr>
            <w:tcW w:w="701" w:type="dxa"/>
            <w:shd w:val="clear" w:color="auto" w:fill="DBE5F1"/>
          </w:tcPr>
          <w:p w14:paraId="50BE4FF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2.8.3</w:t>
            </w:r>
            <w:r w:rsidRPr="00AD7051">
              <w:rPr>
                <w:rFonts w:ascii="Arial" w:eastAsia="Times New Roman" w:hAnsi="Arial" w:cs="Arial"/>
                <w:b/>
                <w:bCs/>
                <w:sz w:val="18"/>
                <w:szCs w:val="18"/>
              </w:rPr>
              <w:t>.</w:t>
            </w:r>
          </w:p>
        </w:tc>
        <w:tc>
          <w:tcPr>
            <w:tcW w:w="3753" w:type="dxa"/>
            <w:shd w:val="clear" w:color="auto" w:fill="DBE5F1"/>
          </w:tcPr>
          <w:p w14:paraId="300E18A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создан комитет по номинациям (назначениям, кадрам), большинство членов которого являются независимыми директорами</w:t>
            </w:r>
            <w:r w:rsidRPr="00AD7051">
              <w:rPr>
                <w:rFonts w:ascii="Arial" w:eastAsia="Times New Roman" w:hAnsi="Arial" w:cs="Arial"/>
                <w:sz w:val="18"/>
                <w:szCs w:val="18"/>
              </w:rPr>
              <w:t>.</w:t>
            </w:r>
          </w:p>
        </w:tc>
        <w:tc>
          <w:tcPr>
            <w:tcW w:w="3754" w:type="dxa"/>
            <w:shd w:val="clear" w:color="auto" w:fill="DBE5F1"/>
          </w:tcPr>
          <w:p w14:paraId="27D5D1A2" w14:textId="77777777" w:rsidR="00340627" w:rsidRPr="00AD7051" w:rsidRDefault="00340627" w:rsidP="00E70E2A">
            <w:pPr>
              <w:widowControl w:val="0"/>
              <w:numPr>
                <w:ilvl w:val="0"/>
                <w:numId w:val="75"/>
              </w:numPr>
              <w:tabs>
                <w:tab w:val="left" w:pos="27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Советом директоров создан комитет по номинациям (или его задачи, указанные в </w:t>
            </w:r>
            <w:r w:rsidRPr="00AD7051">
              <w:rPr>
                <w:rFonts w:ascii="Arial" w:eastAsia="Times New Roman" w:hAnsi="Arial" w:cs="Arial"/>
                <w:sz w:val="18"/>
                <w:szCs w:val="18"/>
              </w:rPr>
              <w:t>рекомендации 186</w:t>
            </w:r>
            <w:r w:rsidRPr="00AD7051">
              <w:rPr>
                <w:rFonts w:ascii="Arial" w:eastAsia="Calibri" w:hAnsi="Arial" w:cs="Times New Roman"/>
                <w:sz w:val="18"/>
              </w:rPr>
              <w:t xml:space="preserve"> Кодекса, реализуются в рамках иного комитета</w:t>
            </w:r>
            <w:r w:rsidRPr="00AD7051">
              <w:rPr>
                <w:rFonts w:ascii="Arial" w:eastAsia="Times New Roman" w:hAnsi="Arial" w:cs="Arial"/>
                <w:sz w:val="18"/>
                <w:szCs w:val="18"/>
              </w:rPr>
              <w:t>),</w:t>
            </w:r>
            <w:r w:rsidRPr="00AD7051">
              <w:rPr>
                <w:rFonts w:ascii="Arial" w:eastAsia="Calibri" w:hAnsi="Arial" w:cs="Times New Roman"/>
                <w:sz w:val="18"/>
              </w:rPr>
              <w:t xml:space="preserve"> большинство членов которого являются независимыми директорами.</w:t>
            </w:r>
          </w:p>
          <w:p w14:paraId="50D80872" w14:textId="77777777" w:rsidR="00340627" w:rsidRPr="00AD7051" w:rsidRDefault="00340627" w:rsidP="00E70E2A">
            <w:pPr>
              <w:widowControl w:val="0"/>
              <w:tabs>
                <w:tab w:val="left" w:pos="270"/>
              </w:tabs>
              <w:spacing w:after="200" w:line="276" w:lineRule="auto"/>
              <w:ind w:left="28"/>
              <w:jc w:val="both"/>
              <w:rPr>
                <w:rFonts w:ascii="Arial" w:eastAsia="Calibri" w:hAnsi="Arial" w:cs="Times New Roman"/>
                <w:sz w:val="18"/>
              </w:rPr>
            </w:pPr>
          </w:p>
          <w:p w14:paraId="0AC8DA07" w14:textId="77777777" w:rsidR="00340627" w:rsidRPr="00AD7051" w:rsidRDefault="00340627" w:rsidP="00E70E2A">
            <w:pPr>
              <w:widowControl w:val="0"/>
              <w:tabs>
                <w:tab w:val="left" w:pos="270"/>
              </w:tabs>
              <w:spacing w:after="200" w:line="276" w:lineRule="auto"/>
              <w:ind w:left="28"/>
              <w:jc w:val="both"/>
              <w:rPr>
                <w:rFonts w:ascii="Arial" w:eastAsia="Calibri" w:hAnsi="Arial" w:cs="Times New Roman"/>
                <w:sz w:val="18"/>
              </w:rPr>
            </w:pPr>
            <w:r w:rsidRPr="00AD7051">
              <w:rPr>
                <w:rFonts w:ascii="Arial" w:eastAsia="Calibri" w:hAnsi="Arial" w:cs="Times New Roman"/>
                <w:sz w:val="18"/>
              </w:rPr>
              <w:t xml:space="preserve">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w:t>
            </w:r>
            <w:hyperlink r:id="rId36" w:tgtFrame="consultantplus://offline/ref=C7B3893B3C99E3A2A15EAE82CAEBCD728FB0C474DB3CFE3DEDA91A1EAC8400A836D534127E64C09F4895D1816FD692AB35030D5C8C0EA0C205C0J">
              <w:r w:rsidRPr="00AD7051">
                <w:rPr>
                  <w:rFonts w:ascii="Arial" w:eastAsia="Calibri" w:hAnsi="Arial" w:cs="Times New Roman"/>
                  <w:sz w:val="18"/>
                </w:rPr>
                <w:t>рекомендации 186</w:t>
              </w:r>
            </w:hyperlink>
            <w:r w:rsidRPr="00AD7051">
              <w:rPr>
                <w:rFonts w:ascii="Arial" w:eastAsia="Calibri" w:hAnsi="Arial" w:cs="Times New Roman"/>
                <w:sz w:val="18"/>
              </w:rPr>
              <w:t xml:space="preserve"> Кодекса.</w:t>
            </w:r>
          </w:p>
          <w:p w14:paraId="56610580" w14:textId="77777777" w:rsidR="00340627" w:rsidRPr="00AD7051" w:rsidRDefault="00340627" w:rsidP="00E70E2A">
            <w:pPr>
              <w:widowControl w:val="0"/>
              <w:tabs>
                <w:tab w:val="left" w:pos="300"/>
              </w:tabs>
              <w:spacing w:after="0" w:line="240" w:lineRule="auto"/>
              <w:contextualSpacing/>
              <w:jc w:val="both"/>
              <w:rPr>
                <w:rFonts w:ascii="Arial" w:eastAsia="Calibri" w:hAnsi="Arial" w:cs="Times New Roman"/>
                <w:sz w:val="18"/>
              </w:rPr>
            </w:pPr>
            <w:r w:rsidRPr="00AD7051">
              <w:rPr>
                <w:rFonts w:ascii="Arial" w:eastAsia="Times New Roman" w:hAnsi="Arial" w:cs="Arial"/>
                <w:sz w:val="18"/>
                <w:szCs w:val="20"/>
                <w:lang w:eastAsia="ru-RU"/>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p w14:paraId="631CD9DD" w14:textId="77777777" w:rsidR="00340627" w:rsidRPr="00AD7051" w:rsidRDefault="00340627" w:rsidP="00E70E2A">
            <w:pPr>
              <w:widowControl w:val="0"/>
              <w:tabs>
                <w:tab w:val="left" w:pos="300"/>
              </w:tabs>
              <w:spacing w:after="0" w:line="240" w:lineRule="auto"/>
              <w:ind w:left="28"/>
              <w:contextualSpacing/>
              <w:jc w:val="both"/>
              <w:rPr>
                <w:rFonts w:ascii="Arial" w:eastAsia="Times New Roman" w:hAnsi="Arial" w:cs="Arial"/>
                <w:sz w:val="18"/>
                <w:szCs w:val="20"/>
                <w:lang w:eastAsia="ru-RU"/>
              </w:rPr>
            </w:pPr>
          </w:p>
          <w:p w14:paraId="64DECF5F" w14:textId="77777777" w:rsidR="00340627" w:rsidRPr="00AD7051" w:rsidRDefault="00340627" w:rsidP="00E70E2A">
            <w:pPr>
              <w:widowControl w:val="0"/>
              <w:tabs>
                <w:tab w:val="left" w:pos="300"/>
              </w:tabs>
              <w:spacing w:after="0" w:line="240" w:lineRule="auto"/>
              <w:ind w:left="28"/>
              <w:contextualSpacing/>
              <w:jc w:val="both"/>
              <w:rPr>
                <w:rFonts w:ascii="Arial" w:eastAsia="Times New Roman" w:hAnsi="Arial" w:cs="Arial"/>
                <w:sz w:val="18"/>
                <w:szCs w:val="20"/>
                <w:lang w:eastAsia="ru-RU"/>
              </w:rPr>
            </w:pPr>
          </w:p>
          <w:p w14:paraId="52C6526B" w14:textId="77777777" w:rsidR="00340627" w:rsidRPr="00AD7051" w:rsidRDefault="00340627" w:rsidP="00E70E2A">
            <w:pPr>
              <w:widowControl w:val="0"/>
              <w:tabs>
                <w:tab w:val="left" w:pos="300"/>
              </w:tabs>
              <w:spacing w:after="0" w:line="240" w:lineRule="auto"/>
              <w:contextualSpacing/>
              <w:jc w:val="both"/>
              <w:rPr>
                <w:rFonts w:ascii="Arial" w:eastAsia="Calibri" w:hAnsi="Arial" w:cs="Times New Roman"/>
                <w:sz w:val="18"/>
              </w:rPr>
            </w:pPr>
          </w:p>
        </w:tc>
        <w:tc>
          <w:tcPr>
            <w:tcW w:w="2642" w:type="dxa"/>
            <w:shd w:val="clear" w:color="auto" w:fill="DBE5F1"/>
          </w:tcPr>
          <w:p w14:paraId="1D54A3B9"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Times New Roman" w:hAnsi="Arial" w:cs="Arial"/>
                <w:sz w:val="18"/>
                <w:szCs w:val="18"/>
              </w:rPr>
              <w:t>Частично</w:t>
            </w:r>
            <w:r w:rsidRPr="00AD7051">
              <w:rPr>
                <w:rFonts w:ascii="Arial" w:eastAsia="Calibri" w:hAnsi="Arial" w:cs="Times New Roman"/>
                <w:sz w:val="18"/>
              </w:rPr>
              <w:t xml:space="preserve"> соблюдается</w:t>
            </w:r>
            <w:r w:rsidRPr="00AD7051">
              <w:rPr>
                <w:rFonts w:ascii="Arial" w:eastAsia="Times New Roman" w:hAnsi="Arial" w:cs="Arial"/>
                <w:sz w:val="18"/>
                <w:szCs w:val="18"/>
              </w:rPr>
              <w:t>.</w:t>
            </w:r>
          </w:p>
          <w:p w14:paraId="5319A34F" w14:textId="77777777" w:rsidR="00340627" w:rsidRPr="00AD7051" w:rsidRDefault="00340627" w:rsidP="00E70E2A">
            <w:pPr>
              <w:widowControl w:val="0"/>
              <w:spacing w:after="0" w:line="240" w:lineRule="auto"/>
              <w:contextualSpacing/>
              <w:rPr>
                <w:rFonts w:ascii="Arial" w:eastAsia="Calibri" w:hAnsi="Arial" w:cs="Times New Roman"/>
                <w:sz w:val="18"/>
              </w:rPr>
            </w:pPr>
          </w:p>
        </w:tc>
        <w:tc>
          <w:tcPr>
            <w:tcW w:w="3887" w:type="dxa"/>
            <w:shd w:val="clear" w:color="auto" w:fill="DBE5F1"/>
          </w:tcPr>
          <w:p w14:paraId="199AE2E5"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частично соблюдается.</w:t>
            </w:r>
          </w:p>
          <w:p w14:paraId="65FF32D2" w14:textId="6ECFDBCB"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В действующий состав Комитета Совета директоров ПАО «ОГК-2» по кадрам и вознаграждениям, избранный 30.08.2024 (протокол от 30.08.2024 №327), вх</w:t>
            </w:r>
            <w:r w:rsidR="00E328F1">
              <w:rPr>
                <w:rFonts w:ascii="Arial" w:eastAsia="Times New Roman" w:hAnsi="Arial" w:cs="Arial"/>
                <w:sz w:val="18"/>
                <w:szCs w:val="18"/>
              </w:rPr>
              <w:t>одит один независимый директор</w:t>
            </w:r>
            <w:r w:rsidRPr="00AD7051">
              <w:rPr>
                <w:rFonts w:ascii="Arial" w:eastAsia="Times New Roman" w:hAnsi="Arial" w:cs="Arial"/>
                <w:sz w:val="18"/>
                <w:szCs w:val="18"/>
              </w:rPr>
              <w:t>, являвшийся единственным, соответствовавшим критериям независимости членом Совета директоров, действовавшим в отчетный период.</w:t>
            </w:r>
          </w:p>
          <w:p w14:paraId="0A4D9502" w14:textId="77777777" w:rsidR="00340627" w:rsidRPr="00AD7051" w:rsidRDefault="00340627" w:rsidP="00E70E2A">
            <w:pPr>
              <w:widowControl w:val="0"/>
              <w:spacing w:after="200" w:line="276" w:lineRule="auto"/>
              <w:ind w:left="34"/>
              <w:contextualSpacing/>
              <w:jc w:val="both"/>
              <w:rPr>
                <w:rFonts w:ascii="Arial" w:eastAsia="Times New Roman" w:hAnsi="Arial" w:cs="Arial"/>
                <w:sz w:val="18"/>
                <w:szCs w:val="18"/>
              </w:rPr>
            </w:pPr>
            <w:r w:rsidRPr="00AD7051">
              <w:rPr>
                <w:rFonts w:ascii="Arial" w:eastAsia="Times New Roman" w:hAnsi="Arial" w:cs="Arial"/>
                <w:sz w:val="18"/>
                <w:szCs w:val="18"/>
              </w:rPr>
              <w:t xml:space="preserve">Поскольку в соответствии с Положением о Комитете Совета директоров по кадрам и вознаграждениям ПАО «ОГК-2» минимальное количество членов Комитета составляет 3 человека, то на данный момент сформировать Комитет Совета директоров по кадрам и вознаграждениям </w:t>
            </w:r>
            <w:r w:rsidRPr="00AD7051">
              <w:rPr>
                <w:rFonts w:ascii="Arial" w:eastAsia="Calibri" w:hAnsi="Arial" w:cs="Times New Roman"/>
                <w:sz w:val="18"/>
              </w:rPr>
              <w:t>большинство членов которого являются независимыми директорами</w:t>
            </w:r>
            <w:r w:rsidRPr="00AD7051">
              <w:rPr>
                <w:rFonts w:ascii="Arial" w:eastAsia="Times New Roman" w:hAnsi="Arial" w:cs="Arial"/>
                <w:sz w:val="18"/>
                <w:szCs w:val="18"/>
              </w:rPr>
              <w:t xml:space="preserve"> не представляется возможным. Общество предпринимает усилия для обеспечения выполнения данного критерия и при направлении акционерам запросов о предоставлении кандидатур для избрания в состав Совета директоров ПАО «ОГК-2», обращает внимание, на то, что представленные кандидаты должны удовлетворять требованиям Правил листинга Московской Биржи и рекомендаций Кодекса корпоративного управления.</w:t>
            </w:r>
          </w:p>
          <w:p w14:paraId="5D5A24B9" w14:textId="77777777" w:rsidR="00340627" w:rsidRPr="00AD7051" w:rsidRDefault="00340627" w:rsidP="00E70E2A">
            <w:pPr>
              <w:widowControl w:val="0"/>
              <w:tabs>
                <w:tab w:val="left" w:pos="176"/>
                <w:tab w:val="left" w:pos="470"/>
              </w:tabs>
              <w:spacing w:after="0" w:line="240" w:lineRule="auto"/>
              <w:contextualSpacing/>
              <w:jc w:val="both"/>
              <w:rPr>
                <w:rFonts w:ascii="Arial" w:eastAsia="Times New Roman" w:hAnsi="Arial" w:cs="Arial"/>
                <w:sz w:val="18"/>
                <w:szCs w:val="18"/>
              </w:rPr>
            </w:pPr>
          </w:p>
          <w:p w14:paraId="663FB37B" w14:textId="77777777" w:rsidR="00340627" w:rsidRPr="00AD7051" w:rsidRDefault="00340627" w:rsidP="00E70E2A">
            <w:pPr>
              <w:widowControl w:val="0"/>
              <w:tabs>
                <w:tab w:val="left" w:pos="176"/>
                <w:tab w:val="left" w:pos="470"/>
              </w:tabs>
              <w:spacing w:after="0" w:line="240" w:lineRule="auto"/>
              <w:contextualSpacing/>
              <w:jc w:val="both"/>
              <w:rPr>
                <w:rFonts w:ascii="Arial" w:eastAsia="Times New Roman" w:hAnsi="Arial" w:cs="Arial"/>
                <w:sz w:val="18"/>
                <w:szCs w:val="18"/>
              </w:rPr>
            </w:pPr>
            <w:r w:rsidRPr="00AD7051">
              <w:rPr>
                <w:rFonts w:ascii="Arial" w:eastAsia="Times New Roman" w:hAnsi="Arial" w:cs="Arial"/>
                <w:sz w:val="18"/>
                <w:szCs w:val="18"/>
              </w:rPr>
              <w:lastRenderedPageBreak/>
              <w:t>В 2025 г. Общество планирует продолжить взаимодействие с акционерами, направленное на объяснение необходимости наличия достаточного количества независимых директоров в составе Совета директоров Общества.</w:t>
            </w:r>
          </w:p>
          <w:p w14:paraId="34D57390" w14:textId="77777777" w:rsidR="00340627" w:rsidRPr="00AD7051" w:rsidRDefault="00340627" w:rsidP="00E70E2A">
            <w:pPr>
              <w:spacing w:after="0" w:line="276" w:lineRule="auto"/>
              <w:jc w:val="both"/>
              <w:rPr>
                <w:rFonts w:ascii="Arial" w:eastAsia="Calibri" w:hAnsi="Arial" w:cs="Times New Roman"/>
                <w:sz w:val="18"/>
                <w:u w:val="single"/>
              </w:rPr>
            </w:pPr>
          </w:p>
          <w:p w14:paraId="7BBF3B24"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соблюдается.</w:t>
            </w:r>
          </w:p>
          <w:p w14:paraId="724CE07E" w14:textId="77777777" w:rsidR="00340627" w:rsidRPr="00AD7051" w:rsidRDefault="00340627" w:rsidP="00E70E2A">
            <w:pPr>
              <w:spacing w:after="0" w:line="276" w:lineRule="auto"/>
              <w:jc w:val="both"/>
              <w:rPr>
                <w:rFonts w:ascii="Arial" w:eastAsia="Calibri" w:hAnsi="Arial" w:cs="Times New Roman"/>
                <w:sz w:val="18"/>
                <w:u w:val="single"/>
              </w:rPr>
            </w:pPr>
          </w:p>
          <w:p w14:paraId="0A4D2AE7"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3: частично соблюдается.</w:t>
            </w:r>
          </w:p>
          <w:p w14:paraId="4D738D66"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Times New Roman" w:hAnsi="Arial" w:cs="Arial"/>
                <w:sz w:val="18"/>
                <w:szCs w:val="18"/>
              </w:rPr>
              <w:t>В соответствии со сложившейся в Обществе практикой,</w:t>
            </w:r>
            <w:r w:rsidRPr="00AD7051">
              <w:rPr>
                <w:rFonts w:ascii="Arial" w:eastAsia="Times New Roman" w:hAnsi="Arial" w:cs="Arial"/>
                <w:sz w:val="18"/>
                <w:szCs w:val="20"/>
                <w:lang w:eastAsia="ru-RU"/>
              </w:rPr>
              <w:t xml:space="preserve"> </w:t>
            </w:r>
            <w:r w:rsidRPr="00AD7051">
              <w:rPr>
                <w:rFonts w:ascii="Arial" w:eastAsia="Times New Roman" w:hAnsi="Arial" w:cs="Arial"/>
                <w:sz w:val="18"/>
                <w:szCs w:val="18"/>
              </w:rPr>
              <w:t xml:space="preserve">уполномоченным подразделением Общества по взаимодействию с акционерами организована работа по взаимодействию с акционерами ПАО «ОГК-2» по любым вопросам деятельности Общества (включая его управление). </w:t>
            </w:r>
            <w:r w:rsidRPr="00AD7051">
              <w:rPr>
                <w:rFonts w:ascii="Arial" w:eastAsia="Calibri" w:hAnsi="Arial" w:cs="Arial"/>
                <w:sz w:val="18"/>
                <w:szCs w:val="18"/>
              </w:rPr>
              <w:t>В частности, Общество информирует акционеров об обязательствах ПАО «ОГК-2», связанных с составом Совета директоров и наличием в нем достаточного количества независимых директоров, избираемых из числа кандидатов, предлагаемых акционерами.</w:t>
            </w:r>
          </w:p>
          <w:p w14:paraId="650465B5"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В качестве альтернативных мер, к компетенции Комитета Совета директоров по кадрам и вознаграждениям, в соответствии с Положением о Комитете, отнесено взаимодействие с акционерами, с целью формирования рекомендаций акционерам в отношении голосования по вопросу избрания кандидатов в Совет директоров (п. 2.3 ст.2 Положения о Комитете Совета директоров ПАО «ОГК-2» по кадрам и вознаграждениям).</w:t>
            </w:r>
          </w:p>
          <w:p w14:paraId="74BEC0EB" w14:textId="77777777" w:rsidR="00340627" w:rsidRPr="00AD7051" w:rsidRDefault="00340627" w:rsidP="00E70E2A">
            <w:pPr>
              <w:widowControl w:val="0"/>
              <w:spacing w:after="200" w:line="276" w:lineRule="auto"/>
              <w:jc w:val="both"/>
              <w:rPr>
                <w:rFonts w:ascii="Arial" w:eastAsia="Calibri" w:hAnsi="Arial" w:cs="Times New Roman"/>
                <w:sz w:val="18"/>
              </w:rPr>
            </w:pPr>
            <w:r w:rsidRPr="00AD7051">
              <w:rPr>
                <w:rFonts w:ascii="Arial" w:eastAsia="Times New Roman" w:hAnsi="Arial" w:cs="Arial"/>
                <w:sz w:val="18"/>
                <w:szCs w:val="18"/>
              </w:rPr>
              <w:t xml:space="preserve">Учитывая существующую структуру акционерного капитала, Общество, в контексте подбора кандидатов в Совет директоров, планирует взаимодействие, </w:t>
            </w:r>
            <w:r w:rsidRPr="00AD7051">
              <w:rPr>
                <w:rFonts w:ascii="Arial" w:eastAsia="Times New Roman" w:hAnsi="Arial" w:cs="Arial"/>
                <w:sz w:val="18"/>
                <w:szCs w:val="18"/>
              </w:rPr>
              <w:lastRenderedPageBreak/>
              <w:t>прежде всего с основными акционерами, при этом, также стремится повышать уровень взаимодействия со всеми акционерами Общества, понимая, что состав Совета директоров Общества в 2025 г. будет сформирован из кандидатур, предложенных акционерами в соответствии с п.1. ст. 53 ФЗ «Об акционерных обществах».</w:t>
            </w:r>
          </w:p>
        </w:tc>
      </w:tr>
      <w:tr w:rsidR="00340627" w:rsidRPr="00AD7051" w14:paraId="4CDFCDC5" w14:textId="77777777" w:rsidTr="00E70E2A">
        <w:trPr>
          <w:gridAfter w:val="3"/>
          <w:wAfter w:w="284" w:type="dxa"/>
          <w:trHeight w:val="60"/>
        </w:trPr>
        <w:tc>
          <w:tcPr>
            <w:tcW w:w="701" w:type="dxa"/>
          </w:tcPr>
          <w:p w14:paraId="60D9F9A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2.8.4</w:t>
            </w:r>
            <w:r w:rsidRPr="00AD7051">
              <w:rPr>
                <w:rFonts w:ascii="Arial" w:eastAsia="Times New Roman" w:hAnsi="Arial" w:cs="Arial"/>
                <w:b/>
                <w:bCs/>
                <w:sz w:val="18"/>
                <w:szCs w:val="18"/>
              </w:rPr>
              <w:t>.</w:t>
            </w:r>
          </w:p>
        </w:tc>
        <w:tc>
          <w:tcPr>
            <w:tcW w:w="3753" w:type="dxa"/>
          </w:tcPr>
          <w:p w14:paraId="254AACFF" w14:textId="77777777" w:rsidR="00340627" w:rsidRPr="00AD7051" w:rsidRDefault="00340627" w:rsidP="00E70E2A">
            <w:pPr>
              <w:widowControl w:val="0"/>
              <w:spacing w:after="200" w:line="276" w:lineRule="auto"/>
              <w:ind w:right="-102"/>
              <w:contextualSpacing/>
              <w:rPr>
                <w:rFonts w:ascii="Arial" w:eastAsia="Calibri" w:hAnsi="Arial" w:cs="Times New Roman"/>
                <w:sz w:val="18"/>
              </w:rPr>
            </w:pPr>
            <w:r w:rsidRPr="00AD7051">
              <w:rPr>
                <w:rFonts w:ascii="Arial" w:eastAsia="Calibri" w:hAnsi="Arial" w:cs="Times New Roman"/>
                <w:sz w:val="18"/>
              </w:rPr>
              <w:t xml:space="preserve">С учетом масштабов деятельности и уровня риска </w:t>
            </w:r>
            <w:r w:rsidRPr="00AD7051">
              <w:rPr>
                <w:rFonts w:ascii="Arial" w:eastAsia="Times New Roman" w:hAnsi="Arial" w:cs="Arial"/>
                <w:sz w:val="18"/>
                <w:szCs w:val="18"/>
              </w:rPr>
              <w:t>Совет</w:t>
            </w:r>
            <w:r w:rsidRPr="00AD7051">
              <w:rPr>
                <w:rFonts w:ascii="Arial" w:eastAsia="Calibri" w:hAnsi="Arial" w:cs="Times New Roman"/>
                <w:sz w:val="18"/>
              </w:rPr>
              <w:t xml:space="preserve"> директоров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удостоверился в том, что состав его комитетов полностью отвечает целям деятельности </w:t>
            </w:r>
            <w:r w:rsidRPr="00AD7051">
              <w:rPr>
                <w:rFonts w:ascii="Arial" w:eastAsia="Times New Roman" w:hAnsi="Arial" w:cs="Arial"/>
                <w:sz w:val="18"/>
                <w:szCs w:val="18"/>
              </w:rPr>
              <w:t>Общества</w:t>
            </w:r>
            <w:r w:rsidRPr="00AD7051">
              <w:rPr>
                <w:rFonts w:ascii="Arial" w:eastAsia="Calibri" w:hAnsi="Arial" w:cs="Times New Roman"/>
                <w:sz w:val="18"/>
              </w:rPr>
              <w:t>.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3754" w:type="dxa"/>
          </w:tcPr>
          <w:p w14:paraId="3CDB70C1" w14:textId="77777777" w:rsidR="00340627" w:rsidRPr="00AD7051" w:rsidRDefault="00340627" w:rsidP="00E70E2A">
            <w:pPr>
              <w:widowControl w:val="0"/>
              <w:numPr>
                <w:ilvl w:val="0"/>
                <w:numId w:val="76"/>
              </w:numPr>
              <w:tabs>
                <w:tab w:val="left" w:pos="315"/>
              </w:tabs>
              <w:spacing w:after="0" w:line="240" w:lineRule="auto"/>
              <w:ind w:left="0" w:right="-102" w:firstLine="0"/>
              <w:contextualSpacing/>
              <w:jc w:val="both"/>
              <w:rPr>
                <w:rFonts w:ascii="Arial" w:eastAsia="Calibri" w:hAnsi="Arial" w:cs="Times New Roman"/>
                <w:sz w:val="18"/>
              </w:rPr>
            </w:pPr>
            <w:r w:rsidRPr="00AD7051">
              <w:rPr>
                <w:rFonts w:ascii="Arial" w:eastAsia="Calibri" w:hAnsi="Arial" w:cs="Times New Roman"/>
                <w:sz w:val="18"/>
              </w:rPr>
              <w:t>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642" w:type="dxa"/>
          </w:tcPr>
          <w:p w14:paraId="498165D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tcPr>
          <w:p w14:paraId="042CDF1F"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соблюдается.</w:t>
            </w:r>
          </w:p>
          <w:p w14:paraId="48785EF6" w14:textId="77777777" w:rsidR="00340627" w:rsidRPr="00AD7051" w:rsidRDefault="00340627" w:rsidP="00E70E2A">
            <w:pPr>
              <w:widowControl w:val="0"/>
              <w:tabs>
                <w:tab w:val="left" w:pos="399"/>
              </w:tabs>
              <w:spacing w:after="200" w:line="276" w:lineRule="auto"/>
              <w:contextualSpacing/>
              <w:jc w:val="both"/>
              <w:rPr>
                <w:rFonts w:ascii="Arial" w:eastAsia="Calibri" w:hAnsi="Arial" w:cs="Times New Roman"/>
                <w:sz w:val="18"/>
              </w:rPr>
            </w:pPr>
          </w:p>
        </w:tc>
      </w:tr>
      <w:tr w:rsidR="00340627" w:rsidRPr="00AD7051" w14:paraId="7DF52E04" w14:textId="77777777" w:rsidTr="00E70E2A">
        <w:trPr>
          <w:gridAfter w:val="3"/>
          <w:wAfter w:w="284" w:type="dxa"/>
          <w:trHeight w:val="60"/>
        </w:trPr>
        <w:tc>
          <w:tcPr>
            <w:tcW w:w="701" w:type="dxa"/>
            <w:shd w:val="clear" w:color="auto" w:fill="DBE5F1"/>
          </w:tcPr>
          <w:p w14:paraId="40E5E69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2.8.5</w:t>
            </w:r>
            <w:r w:rsidRPr="00AD7051">
              <w:rPr>
                <w:rFonts w:ascii="Arial" w:eastAsia="Times New Roman" w:hAnsi="Arial" w:cs="Arial"/>
                <w:b/>
                <w:bCs/>
                <w:sz w:val="18"/>
                <w:szCs w:val="18"/>
              </w:rPr>
              <w:t>.</w:t>
            </w:r>
          </w:p>
        </w:tc>
        <w:tc>
          <w:tcPr>
            <w:tcW w:w="3753" w:type="dxa"/>
            <w:shd w:val="clear" w:color="auto" w:fill="DBE5F1"/>
          </w:tcPr>
          <w:p w14:paraId="4ECB270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r w:rsidRPr="00AD7051">
              <w:rPr>
                <w:rFonts w:ascii="Arial" w:eastAsia="Times New Roman" w:hAnsi="Arial" w:cs="Arial"/>
                <w:sz w:val="18"/>
                <w:szCs w:val="18"/>
              </w:rPr>
              <w:t>.</w:t>
            </w:r>
          </w:p>
        </w:tc>
        <w:tc>
          <w:tcPr>
            <w:tcW w:w="3754" w:type="dxa"/>
            <w:shd w:val="clear" w:color="auto" w:fill="DBE5F1"/>
          </w:tcPr>
          <w:p w14:paraId="62A46BDD" w14:textId="77777777" w:rsidR="00340627" w:rsidRPr="00AD7051" w:rsidRDefault="00340627" w:rsidP="00E70E2A">
            <w:pPr>
              <w:widowControl w:val="0"/>
              <w:spacing w:after="200" w:line="276" w:lineRule="auto"/>
              <w:jc w:val="both"/>
              <w:rPr>
                <w:rFonts w:ascii="Arial" w:eastAsia="Times New Roman" w:hAnsi="Arial" w:cs="Arial"/>
                <w:sz w:val="20"/>
                <w:szCs w:val="20"/>
                <w:lang w:eastAsia="ru-RU"/>
              </w:rPr>
            </w:pPr>
            <w:r w:rsidRPr="00AD7051">
              <w:rPr>
                <w:rFonts w:ascii="Arial" w:eastAsia="Times New Roman" w:hAnsi="Arial" w:cs="Arial"/>
                <w:sz w:val="20"/>
                <w:szCs w:val="20"/>
                <w:lang w:eastAsia="ru-RU"/>
              </w:rPr>
              <w:t xml:space="preserve">1. </w:t>
            </w:r>
            <w:r w:rsidRPr="00AD7051">
              <w:rPr>
                <w:rFonts w:ascii="Arial" w:eastAsia="Times New Roman" w:hAnsi="Arial" w:cs="Arial"/>
                <w:sz w:val="18"/>
                <w:szCs w:val="20"/>
                <w:lang w:eastAsia="ru-RU"/>
              </w:rPr>
              <w:t>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14:paraId="58CAEBF4" w14:textId="77777777" w:rsidR="00340627" w:rsidRPr="00AD7051" w:rsidRDefault="00340627" w:rsidP="00E70E2A">
            <w:pPr>
              <w:widowControl w:val="0"/>
              <w:spacing w:after="200" w:line="276" w:lineRule="auto"/>
              <w:jc w:val="both"/>
              <w:rPr>
                <w:rFonts w:ascii="Arial" w:eastAsia="Times New Roman" w:hAnsi="Arial" w:cs="Arial"/>
                <w:sz w:val="20"/>
                <w:szCs w:val="20"/>
                <w:lang w:eastAsia="ru-RU"/>
              </w:rPr>
            </w:pPr>
            <w:r w:rsidRPr="00AD7051">
              <w:rPr>
                <w:rFonts w:ascii="Arial" w:eastAsia="Times New Roman" w:hAnsi="Arial" w:cs="Arial"/>
                <w:sz w:val="18"/>
                <w:szCs w:val="20"/>
                <w:lang w:eastAsia="ru-RU"/>
              </w:rPr>
              <w:t xml:space="preserve">2. Во внутренних документах (политиках) </w:t>
            </w:r>
            <w:r w:rsidRPr="00AD7051">
              <w:rPr>
                <w:rFonts w:ascii="Arial" w:eastAsia="Times New Roman" w:hAnsi="Arial" w:cs="Arial"/>
                <w:sz w:val="18"/>
                <w:szCs w:val="18"/>
                <w:lang w:eastAsia="ru-RU"/>
              </w:rPr>
              <w:t>Общества</w:t>
            </w:r>
            <w:r w:rsidRPr="00AD7051">
              <w:rPr>
                <w:rFonts w:ascii="Arial" w:eastAsia="Times New Roman" w:hAnsi="Arial" w:cs="Arial"/>
                <w:sz w:val="18"/>
                <w:szCs w:val="20"/>
                <w:lang w:eastAsia="ru-RU"/>
              </w:rPr>
              <w:t xml:space="preserve">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w:t>
            </w:r>
            <w:r w:rsidRPr="00AD7051">
              <w:rPr>
                <w:rFonts w:ascii="Arial" w:eastAsia="Times New Roman" w:hAnsi="Arial" w:cs="Arial"/>
                <w:sz w:val="20"/>
                <w:szCs w:val="20"/>
                <w:lang w:eastAsia="ru-RU"/>
              </w:rPr>
              <w:t xml:space="preserve"> </w:t>
            </w:r>
            <w:r w:rsidRPr="00AD7051">
              <w:rPr>
                <w:rFonts w:ascii="Arial" w:eastAsia="Times New Roman" w:hAnsi="Arial" w:cs="Arial"/>
                <w:sz w:val="18"/>
                <w:szCs w:val="20"/>
                <w:lang w:eastAsia="ru-RU"/>
              </w:rPr>
              <w:t xml:space="preserve">и комитета по вознаграждениям, могут посещать заседания комитетов только по приглашению председателя </w:t>
            </w:r>
            <w:r w:rsidRPr="00AD7051">
              <w:rPr>
                <w:rFonts w:ascii="Arial" w:eastAsia="Times New Roman" w:hAnsi="Arial" w:cs="Arial"/>
                <w:sz w:val="18"/>
                <w:szCs w:val="20"/>
                <w:lang w:eastAsia="ru-RU"/>
              </w:rPr>
              <w:lastRenderedPageBreak/>
              <w:t>соответствующего комитета</w:t>
            </w:r>
            <w:r w:rsidRPr="00AD7051">
              <w:rPr>
                <w:rFonts w:ascii="Arial" w:eastAsia="Times New Roman" w:hAnsi="Arial" w:cs="Arial"/>
                <w:sz w:val="18"/>
                <w:szCs w:val="18"/>
                <w:lang w:eastAsia="ru-RU"/>
              </w:rPr>
              <w:t>.</w:t>
            </w:r>
          </w:p>
        </w:tc>
        <w:tc>
          <w:tcPr>
            <w:tcW w:w="2642" w:type="dxa"/>
            <w:shd w:val="clear" w:color="auto" w:fill="DBE5F1"/>
          </w:tcPr>
          <w:p w14:paraId="7BCAD457"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Times New Roman" w:hAnsi="Arial" w:cs="Arial"/>
                <w:sz w:val="18"/>
                <w:szCs w:val="18"/>
              </w:rPr>
              <w:lastRenderedPageBreak/>
              <w:t>Частично</w:t>
            </w:r>
            <w:r w:rsidRPr="00AD7051">
              <w:rPr>
                <w:rFonts w:ascii="Arial" w:eastAsia="Calibri" w:hAnsi="Arial" w:cs="Times New Roman"/>
                <w:sz w:val="18"/>
              </w:rPr>
              <w:t xml:space="preserve"> соблюдается</w:t>
            </w:r>
            <w:r w:rsidRPr="00AD7051">
              <w:rPr>
                <w:rFonts w:ascii="Arial" w:eastAsia="Times New Roman" w:hAnsi="Arial" w:cs="Arial"/>
                <w:sz w:val="18"/>
                <w:szCs w:val="18"/>
              </w:rPr>
              <w:t>.</w:t>
            </w:r>
          </w:p>
          <w:p w14:paraId="2F41129B" w14:textId="77777777" w:rsidR="00340627" w:rsidRPr="00AD7051" w:rsidRDefault="00340627" w:rsidP="00E70E2A">
            <w:pPr>
              <w:widowControl w:val="0"/>
              <w:spacing w:after="0" w:line="240" w:lineRule="auto"/>
              <w:ind w:left="357"/>
              <w:contextualSpacing/>
              <w:rPr>
                <w:rFonts w:ascii="Arial" w:eastAsia="Calibri" w:hAnsi="Arial" w:cs="Times New Roman"/>
                <w:sz w:val="18"/>
              </w:rPr>
            </w:pPr>
          </w:p>
        </w:tc>
        <w:tc>
          <w:tcPr>
            <w:tcW w:w="3887" w:type="dxa"/>
            <w:shd w:val="clear" w:color="auto" w:fill="DBE5F1"/>
          </w:tcPr>
          <w:p w14:paraId="6E7387AB"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1: частично соблюдается.</w:t>
            </w:r>
          </w:p>
          <w:p w14:paraId="61289046" w14:textId="77777777" w:rsidR="00340627" w:rsidRPr="00AD7051" w:rsidRDefault="00340627" w:rsidP="00E70E2A">
            <w:pPr>
              <w:widowControl w:val="0"/>
              <w:tabs>
                <w:tab w:val="left" w:pos="459"/>
              </w:tabs>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В действующий состав Совета директоров ПАО «ОГК-2» входит один независимый директор, который является членом двух комитетов Совета директоров (Комитет по аудиту, Комитет по кадрам и вознаграждениям), а также является председателем Комитета Совета директоров ПАО «ОГК-2» по аудиту. В существующих условиях назначение независимого директора председателем всех комитетов не представляется возможным, поскольку. это повлечет возложение на него повышенной нагрузки.</w:t>
            </w:r>
          </w:p>
          <w:p w14:paraId="6C33AFA9" w14:textId="77777777" w:rsidR="00340627" w:rsidRPr="00AD7051" w:rsidRDefault="00340627" w:rsidP="00E70E2A">
            <w:pPr>
              <w:widowControl w:val="0"/>
              <w:tabs>
                <w:tab w:val="left" w:pos="459"/>
              </w:tabs>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 xml:space="preserve">Общество планирует рассмотреть вопрос о назначении независимых директоров председателями комитетов в случае увеличения количества независимых </w:t>
            </w:r>
            <w:r w:rsidRPr="00AD7051">
              <w:rPr>
                <w:rFonts w:ascii="Arial" w:eastAsia="Times New Roman" w:hAnsi="Arial" w:cs="Arial"/>
                <w:sz w:val="18"/>
                <w:szCs w:val="18"/>
              </w:rPr>
              <w:lastRenderedPageBreak/>
              <w:t>директоров в составе Совета директоров.</w:t>
            </w:r>
          </w:p>
          <w:p w14:paraId="15E6C542" w14:textId="77777777" w:rsidR="00340627" w:rsidRPr="00AD7051" w:rsidRDefault="00340627" w:rsidP="00E70E2A">
            <w:pPr>
              <w:widowControl w:val="0"/>
              <w:tabs>
                <w:tab w:val="left" w:pos="459"/>
              </w:tabs>
              <w:spacing w:after="200" w:line="276" w:lineRule="auto"/>
              <w:contextualSpacing/>
              <w:jc w:val="both"/>
              <w:rPr>
                <w:rFonts w:ascii="Arial" w:hAnsi="Arial" w:cs="Arial"/>
                <w:bCs/>
                <w:sz w:val="18"/>
                <w:szCs w:val="18"/>
              </w:rPr>
            </w:pPr>
            <w:r w:rsidRPr="00AD7051">
              <w:rPr>
                <w:rFonts w:ascii="Arial" w:eastAsia="Calibri" w:hAnsi="Arial" w:cs="Arial"/>
                <w:bCs/>
                <w:sz w:val="18"/>
                <w:szCs w:val="18"/>
              </w:rPr>
              <w:t xml:space="preserve">Общество предпринимает усилия для обеспечения выполнения данного критерия и при направлении акционерам запросов о предоставлении кандидатур для избрания в состав Совета директоров ПАО «ОГК-2», обращает внимание, на то, что представленные кандидаты должны удовлетворять требованиям </w:t>
            </w:r>
            <w:r w:rsidRPr="00AD7051">
              <w:rPr>
                <w:rFonts w:ascii="Arial" w:eastAsia="Times New Roman" w:hAnsi="Arial" w:cs="Arial"/>
                <w:sz w:val="18"/>
                <w:szCs w:val="18"/>
              </w:rPr>
              <w:t>Правил листинга Московской Биржи и рекомендаций Кодекса корпоративного управления</w:t>
            </w:r>
            <w:r w:rsidRPr="00AD7051">
              <w:rPr>
                <w:rFonts w:ascii="Arial" w:eastAsia="Calibri" w:hAnsi="Arial" w:cs="Arial"/>
                <w:bCs/>
                <w:sz w:val="18"/>
                <w:szCs w:val="18"/>
              </w:rPr>
              <w:t>.</w:t>
            </w:r>
          </w:p>
          <w:p w14:paraId="512A26F4" w14:textId="77777777" w:rsidR="00340627" w:rsidRPr="00AD7051" w:rsidRDefault="00340627" w:rsidP="00E70E2A">
            <w:pPr>
              <w:widowControl w:val="0"/>
              <w:tabs>
                <w:tab w:val="left" w:pos="459"/>
              </w:tabs>
              <w:spacing w:after="200" w:line="276" w:lineRule="auto"/>
              <w:contextualSpacing/>
              <w:jc w:val="both"/>
              <w:rPr>
                <w:rFonts w:ascii="Arial" w:eastAsia="Times New Roman" w:hAnsi="Arial" w:cs="Arial"/>
                <w:sz w:val="18"/>
                <w:szCs w:val="18"/>
              </w:rPr>
            </w:pPr>
            <w:r w:rsidRPr="00AD7051">
              <w:rPr>
                <w:rFonts w:ascii="Arial" w:eastAsia="Times New Roman" w:hAnsi="Arial" w:cs="Arial"/>
                <w:bCs/>
                <w:sz w:val="18"/>
                <w:szCs w:val="18"/>
              </w:rPr>
              <w:t>В 2025 г. Общество планирует продолжить взаимодействие с акционерами, направленное на объяснение необходимости наличия достаточного количества независимых директоров в составе Совета директоров Общества.</w:t>
            </w:r>
          </w:p>
          <w:p w14:paraId="59253E66" w14:textId="77777777" w:rsidR="00340627" w:rsidRPr="00AD7051" w:rsidRDefault="00340627" w:rsidP="00E70E2A">
            <w:pPr>
              <w:spacing w:after="0" w:line="276" w:lineRule="auto"/>
              <w:jc w:val="both"/>
              <w:rPr>
                <w:rFonts w:ascii="Arial" w:eastAsia="Calibri" w:hAnsi="Arial" w:cs="Times New Roman"/>
                <w:sz w:val="18"/>
                <w:u w:val="single"/>
              </w:rPr>
            </w:pPr>
          </w:p>
          <w:p w14:paraId="04D7AE25" w14:textId="77777777" w:rsidR="00340627" w:rsidRPr="00AD7051" w:rsidRDefault="00340627" w:rsidP="00E70E2A">
            <w:pPr>
              <w:spacing w:after="0" w:line="276" w:lineRule="auto"/>
              <w:jc w:val="both"/>
              <w:rPr>
                <w:rFonts w:ascii="Arial" w:eastAsia="Calibri" w:hAnsi="Arial" w:cs="Arial"/>
                <w:sz w:val="18"/>
                <w:szCs w:val="18"/>
              </w:rPr>
            </w:pPr>
            <w:r w:rsidRPr="00AD7051">
              <w:rPr>
                <w:rFonts w:ascii="Arial" w:eastAsia="Calibri" w:hAnsi="Arial" w:cs="Times New Roman"/>
                <w:sz w:val="18"/>
                <w:u w:val="single"/>
              </w:rPr>
              <w:t>Критерий 2: соблюдается.</w:t>
            </w:r>
          </w:p>
          <w:p w14:paraId="614061CF" w14:textId="77777777" w:rsidR="00340627" w:rsidRPr="00AD7051" w:rsidRDefault="00340627" w:rsidP="00E70E2A">
            <w:pPr>
              <w:widowControl w:val="0"/>
              <w:tabs>
                <w:tab w:val="left" w:pos="459"/>
              </w:tabs>
              <w:spacing w:after="200" w:line="276" w:lineRule="auto"/>
              <w:contextualSpacing/>
              <w:jc w:val="both"/>
              <w:rPr>
                <w:rFonts w:ascii="Arial" w:eastAsia="Calibri" w:hAnsi="Arial" w:cs="Times New Roman"/>
                <w:sz w:val="18"/>
              </w:rPr>
            </w:pPr>
          </w:p>
        </w:tc>
      </w:tr>
      <w:tr w:rsidR="00340627" w:rsidRPr="00AD7051" w14:paraId="4F779D79" w14:textId="77777777" w:rsidTr="00E70E2A">
        <w:trPr>
          <w:gridAfter w:val="3"/>
          <w:wAfter w:w="284" w:type="dxa"/>
          <w:trHeight w:val="60"/>
        </w:trPr>
        <w:tc>
          <w:tcPr>
            <w:tcW w:w="701" w:type="dxa"/>
          </w:tcPr>
          <w:p w14:paraId="41F35E4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2.8.6</w:t>
            </w:r>
            <w:r w:rsidRPr="00AD7051">
              <w:rPr>
                <w:rFonts w:ascii="Arial" w:eastAsia="Times New Roman" w:hAnsi="Arial" w:cs="Arial"/>
                <w:b/>
                <w:bCs/>
                <w:sz w:val="18"/>
                <w:szCs w:val="18"/>
              </w:rPr>
              <w:t>.</w:t>
            </w:r>
          </w:p>
        </w:tc>
        <w:tc>
          <w:tcPr>
            <w:tcW w:w="3753" w:type="dxa"/>
          </w:tcPr>
          <w:p w14:paraId="307438A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Председатели комитетов регулярно информируют </w:t>
            </w:r>
            <w:r w:rsidRPr="00AD7051">
              <w:rPr>
                <w:rFonts w:ascii="Arial" w:eastAsia="Times New Roman" w:hAnsi="Arial" w:cs="Arial"/>
                <w:sz w:val="18"/>
                <w:szCs w:val="18"/>
              </w:rPr>
              <w:t>Совет</w:t>
            </w:r>
            <w:r w:rsidRPr="00AD7051">
              <w:rPr>
                <w:rFonts w:ascii="Arial" w:eastAsia="Calibri" w:hAnsi="Arial" w:cs="Times New Roman"/>
                <w:sz w:val="18"/>
              </w:rPr>
              <w:t xml:space="preserve"> директоров и его председателя о работе своих комитетов</w:t>
            </w:r>
            <w:r w:rsidRPr="00AD7051">
              <w:rPr>
                <w:rFonts w:ascii="Arial" w:eastAsia="Times New Roman" w:hAnsi="Arial" w:cs="Arial"/>
                <w:sz w:val="18"/>
                <w:szCs w:val="18"/>
              </w:rPr>
              <w:t>.</w:t>
            </w:r>
          </w:p>
        </w:tc>
        <w:tc>
          <w:tcPr>
            <w:tcW w:w="3754" w:type="dxa"/>
          </w:tcPr>
          <w:p w14:paraId="75AD8833" w14:textId="77777777" w:rsidR="00340627" w:rsidRPr="00AD7051" w:rsidRDefault="00340627" w:rsidP="00E70E2A">
            <w:pPr>
              <w:widowControl w:val="0"/>
              <w:numPr>
                <w:ilvl w:val="0"/>
                <w:numId w:val="77"/>
              </w:numPr>
              <w:tabs>
                <w:tab w:val="left" w:pos="31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 течение отчетного периода председатели комитетов регулярно отчитывались о работе комитетов перед </w:t>
            </w:r>
            <w:r w:rsidRPr="00AD7051">
              <w:rPr>
                <w:rFonts w:ascii="Arial" w:eastAsia="Times New Roman" w:hAnsi="Arial" w:cs="Arial"/>
                <w:sz w:val="18"/>
                <w:szCs w:val="18"/>
              </w:rPr>
              <w:t>Советом</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2642" w:type="dxa"/>
          </w:tcPr>
          <w:p w14:paraId="1D4EF53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tcPr>
          <w:p w14:paraId="79219C49"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1: соблюдается.</w:t>
            </w:r>
          </w:p>
          <w:p w14:paraId="197598E7" w14:textId="77777777" w:rsidR="00340627" w:rsidRPr="00AD7051" w:rsidRDefault="00340627" w:rsidP="00E70E2A">
            <w:pPr>
              <w:spacing w:after="0" w:line="276" w:lineRule="auto"/>
              <w:jc w:val="both"/>
              <w:rPr>
                <w:rFonts w:ascii="Arial" w:eastAsia="Times New Roman" w:hAnsi="Arial" w:cs="Arial"/>
                <w:sz w:val="18"/>
                <w:szCs w:val="18"/>
              </w:rPr>
            </w:pPr>
          </w:p>
        </w:tc>
      </w:tr>
      <w:tr w:rsidR="00340627" w:rsidRPr="00AD7051" w14:paraId="34FCC8EA" w14:textId="77777777" w:rsidTr="00E70E2A">
        <w:trPr>
          <w:gridAfter w:val="3"/>
          <w:wAfter w:w="284" w:type="dxa"/>
          <w:trHeight w:val="60"/>
        </w:trPr>
        <w:tc>
          <w:tcPr>
            <w:tcW w:w="701" w:type="dxa"/>
            <w:shd w:val="clear" w:color="auto" w:fill="DBE5F1"/>
          </w:tcPr>
          <w:p w14:paraId="3AE116B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2.9</w:t>
            </w:r>
            <w:r w:rsidRPr="00AD7051">
              <w:rPr>
                <w:rFonts w:ascii="Arial" w:eastAsia="Calibri" w:hAnsi="Arial" w:cs="Arial"/>
                <w:b/>
                <w:bCs/>
                <w:sz w:val="18"/>
                <w:szCs w:val="18"/>
              </w:rPr>
              <w:t>.</w:t>
            </w:r>
          </w:p>
        </w:tc>
        <w:tc>
          <w:tcPr>
            <w:tcW w:w="14036" w:type="dxa"/>
            <w:gridSpan w:val="4"/>
            <w:shd w:val="clear" w:color="auto" w:fill="DBE5F1"/>
          </w:tcPr>
          <w:p w14:paraId="6830D8DF"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Совет директоров обеспечивает проведение оценки качества работы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 его комитетов и членов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w:t>
            </w:r>
            <w:r w:rsidRPr="00AD7051">
              <w:rPr>
                <w:rFonts w:ascii="Arial" w:eastAsia="Calibri" w:hAnsi="Arial" w:cs="Arial"/>
                <w:b/>
                <w:sz w:val="18"/>
                <w:szCs w:val="18"/>
              </w:rPr>
              <w:t>.</w:t>
            </w:r>
          </w:p>
        </w:tc>
      </w:tr>
      <w:tr w:rsidR="00340627" w:rsidRPr="00AD7051" w14:paraId="0A7D27A4" w14:textId="77777777" w:rsidTr="00E70E2A">
        <w:trPr>
          <w:gridAfter w:val="3"/>
          <w:wAfter w:w="284" w:type="dxa"/>
          <w:trHeight w:val="1550"/>
        </w:trPr>
        <w:tc>
          <w:tcPr>
            <w:tcW w:w="701" w:type="dxa"/>
          </w:tcPr>
          <w:p w14:paraId="60B4940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2.9.1</w:t>
            </w:r>
            <w:r w:rsidRPr="00AD7051">
              <w:rPr>
                <w:rFonts w:ascii="Arial" w:eastAsia="Times New Roman" w:hAnsi="Arial" w:cs="Arial"/>
                <w:b/>
                <w:bCs/>
                <w:sz w:val="18"/>
                <w:szCs w:val="18"/>
              </w:rPr>
              <w:t>.</w:t>
            </w:r>
          </w:p>
        </w:tc>
        <w:tc>
          <w:tcPr>
            <w:tcW w:w="3753" w:type="dxa"/>
          </w:tcPr>
          <w:p w14:paraId="0AA05E7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Проведение оценки качества работы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направлено на определение степени эффективности работы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комитетов и членов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соответствия их работы потребностям развития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активизацию работы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и выявление областей, в которых их деятельность может быть улучшена</w:t>
            </w:r>
            <w:r w:rsidRPr="00AD7051">
              <w:rPr>
                <w:rFonts w:ascii="Arial" w:eastAsia="Times New Roman" w:hAnsi="Arial" w:cs="Arial"/>
                <w:sz w:val="18"/>
                <w:szCs w:val="18"/>
              </w:rPr>
              <w:t>.</w:t>
            </w:r>
          </w:p>
        </w:tc>
        <w:tc>
          <w:tcPr>
            <w:tcW w:w="3754" w:type="dxa"/>
          </w:tcPr>
          <w:p w14:paraId="4553AC81" w14:textId="77777777" w:rsidR="00340627" w:rsidRPr="00AD7051" w:rsidRDefault="00340627" w:rsidP="00E70E2A">
            <w:pPr>
              <w:widowControl w:val="0"/>
              <w:spacing w:after="200" w:line="276" w:lineRule="auto"/>
              <w:ind w:firstLine="28"/>
              <w:jc w:val="both"/>
              <w:rPr>
                <w:rFonts w:ascii="Arial" w:eastAsia="Calibri" w:hAnsi="Arial" w:cs="Times New Roman"/>
                <w:sz w:val="18"/>
              </w:rPr>
            </w:pPr>
            <w:r w:rsidRPr="00AD7051">
              <w:rPr>
                <w:rFonts w:ascii="Arial" w:eastAsia="Calibri" w:hAnsi="Arial" w:cs="Times New Roman"/>
                <w:sz w:val="18"/>
              </w:rPr>
              <w:t>1. Во внутренних документах Общества определены процедуры проведения оценки (самооценки) качества работы Совета директоров.</w:t>
            </w:r>
          </w:p>
          <w:p w14:paraId="360DA515"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Times New Roman"/>
                <w:sz w:val="18"/>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4482F6C3"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Times New Roman"/>
                <w:sz w:val="18"/>
              </w:rPr>
              <w:t xml:space="preserve">3. Результаты оценки (самооценки) качества работы Совета директоров, проведенной в течение отчетного периода, были рассмотрены на очном </w:t>
            </w:r>
            <w:r w:rsidRPr="00AD7051">
              <w:rPr>
                <w:rFonts w:ascii="Arial" w:eastAsia="Calibri" w:hAnsi="Arial" w:cs="Times New Roman"/>
                <w:sz w:val="18"/>
              </w:rPr>
              <w:lastRenderedPageBreak/>
              <w:t>заседании Совета директоров.</w:t>
            </w:r>
          </w:p>
        </w:tc>
        <w:tc>
          <w:tcPr>
            <w:tcW w:w="2642" w:type="dxa"/>
          </w:tcPr>
          <w:p w14:paraId="6F417266" w14:textId="77777777" w:rsidR="00340627" w:rsidRPr="00AD7051" w:rsidRDefault="00340627" w:rsidP="00E70E2A">
            <w:pPr>
              <w:widowControl w:val="0"/>
              <w:spacing w:after="0" w:line="240" w:lineRule="auto"/>
              <w:ind w:left="31"/>
              <w:contextualSpacing/>
              <w:rPr>
                <w:rFonts w:ascii="Arial" w:eastAsia="Calibri" w:hAnsi="Arial" w:cs="Times New Roman"/>
                <w:sz w:val="18"/>
              </w:rPr>
            </w:pPr>
            <w:r w:rsidRPr="00AD7051">
              <w:rPr>
                <w:rFonts w:ascii="Arial" w:eastAsia="Times New Roman" w:hAnsi="Arial" w:cs="Arial"/>
                <w:sz w:val="18"/>
                <w:szCs w:val="18"/>
              </w:rPr>
              <w:lastRenderedPageBreak/>
              <w:t>Частично соблюдается.</w:t>
            </w:r>
          </w:p>
        </w:tc>
        <w:tc>
          <w:tcPr>
            <w:tcW w:w="3887" w:type="dxa"/>
          </w:tcPr>
          <w:p w14:paraId="3CCEB1E9"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1: соблюдается.</w:t>
            </w:r>
          </w:p>
          <w:p w14:paraId="608BFF0D" w14:textId="77777777" w:rsidR="00340627" w:rsidRPr="00AD7051" w:rsidRDefault="00340627" w:rsidP="00E70E2A">
            <w:pPr>
              <w:spacing w:after="0" w:line="276" w:lineRule="auto"/>
              <w:jc w:val="both"/>
              <w:rPr>
                <w:rFonts w:ascii="Arial" w:eastAsia="Times New Roman" w:hAnsi="Arial" w:cs="Arial"/>
                <w:sz w:val="18"/>
                <w:szCs w:val="18"/>
              </w:rPr>
            </w:pPr>
          </w:p>
          <w:p w14:paraId="75C47388"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2: соблюдается.</w:t>
            </w:r>
          </w:p>
          <w:p w14:paraId="0C911222" w14:textId="77777777" w:rsidR="00340627" w:rsidRPr="00AD7051" w:rsidRDefault="00340627" w:rsidP="00E70E2A">
            <w:pPr>
              <w:spacing w:after="0" w:line="276" w:lineRule="auto"/>
              <w:jc w:val="both"/>
              <w:rPr>
                <w:rFonts w:ascii="Arial" w:eastAsia="Times New Roman" w:hAnsi="Arial" w:cs="Arial"/>
                <w:sz w:val="18"/>
                <w:szCs w:val="18"/>
                <w:lang w:eastAsia="ru-RU"/>
              </w:rPr>
            </w:pPr>
          </w:p>
          <w:p w14:paraId="34716138" w14:textId="77777777" w:rsidR="00340627" w:rsidRPr="00AD7051" w:rsidRDefault="00340627" w:rsidP="00E70E2A">
            <w:pPr>
              <w:spacing w:after="0" w:line="276" w:lineRule="auto"/>
              <w:jc w:val="both"/>
              <w:rPr>
                <w:rFonts w:ascii="Arial" w:eastAsia="Calibri" w:hAnsi="Arial" w:cs="Times New Roman"/>
                <w:sz w:val="18"/>
                <w:u w:val="single"/>
              </w:rPr>
            </w:pPr>
            <w:r w:rsidRPr="00AD7051">
              <w:rPr>
                <w:rFonts w:ascii="Arial" w:eastAsia="Calibri" w:hAnsi="Arial" w:cs="Times New Roman"/>
                <w:sz w:val="18"/>
                <w:u w:val="single"/>
              </w:rPr>
              <w:t>Критерий 3: частично соблюдается.</w:t>
            </w:r>
          </w:p>
          <w:p w14:paraId="7CAB6407" w14:textId="59C3245A" w:rsidR="00340627" w:rsidRPr="005D7EBD" w:rsidRDefault="00340627" w:rsidP="00E70E2A">
            <w:pPr>
              <w:spacing w:after="0" w:line="276" w:lineRule="auto"/>
              <w:jc w:val="both"/>
              <w:rPr>
                <w:rFonts w:ascii="Arial" w:eastAsia="Calibri" w:hAnsi="Arial" w:cs="Times New Roman"/>
                <w:sz w:val="18"/>
              </w:rPr>
            </w:pPr>
            <w:r w:rsidRPr="00AD7051">
              <w:rPr>
                <w:rFonts w:ascii="Arial" w:eastAsia="Calibri" w:hAnsi="Arial" w:cs="Times New Roman"/>
                <w:sz w:val="18"/>
              </w:rPr>
              <w:t xml:space="preserve">В отчетном году Совет директоров рассмотрел вопрос о результатах оценки деятельности Совета директоров и комитетов, а также членов Совета директоров заочно. В настоящее время, вследствие действовавших в прошлые периоды ограничений, в Обществе сложилась практика проведения заседаний Совета директоров преимущественно в формате заочного голосования. При этом, в </w:t>
            </w:r>
            <w:r w:rsidRPr="00AD7051">
              <w:rPr>
                <w:rFonts w:ascii="Arial" w:eastAsia="Calibri" w:hAnsi="Arial" w:cs="Times New Roman"/>
                <w:sz w:val="18"/>
              </w:rPr>
              <w:lastRenderedPageBreak/>
              <w:t xml:space="preserve">ходе подготовки и во время проведения заседаний члены Совета директоров имеют </w:t>
            </w:r>
            <w:r w:rsidRPr="005D7EBD">
              <w:rPr>
                <w:rFonts w:ascii="Arial" w:eastAsia="Calibri" w:hAnsi="Arial" w:cs="Times New Roman"/>
                <w:sz w:val="18"/>
              </w:rPr>
              <w:t xml:space="preserve">возможность обмениваться мнениями, высказывать свою позицию, в том числе при взаимодействии с Корпоративным секретарем Общества. </w:t>
            </w:r>
          </w:p>
          <w:p w14:paraId="2E567CF8" w14:textId="4F546DAE" w:rsidR="00C84EA9" w:rsidRPr="00AD7051" w:rsidRDefault="00C84EA9" w:rsidP="00E70E2A">
            <w:pPr>
              <w:spacing w:after="0" w:line="276" w:lineRule="auto"/>
              <w:jc w:val="both"/>
              <w:rPr>
                <w:rFonts w:ascii="Arial" w:eastAsia="Calibri" w:hAnsi="Arial" w:cs="Times New Roman"/>
                <w:sz w:val="18"/>
              </w:rPr>
            </w:pPr>
            <w:r w:rsidRPr="001B3F58">
              <w:rPr>
                <w:rFonts w:ascii="Arial" w:eastAsia="Calibri" w:hAnsi="Arial" w:cs="Times New Roman"/>
                <w:sz w:val="18"/>
              </w:rPr>
              <w:t>Дополнительно Положением о Совете директоров ПАО «ОГК-2» предусмотрено, что Совет директоров Общества стремится рассматривать наиболее важные вопросы на заседаниях, проводимых в очной форме (при наличии возможности), в том числе рассмотрение результатов внешней оценки и / или самооценки эффективности Совета директоров, его членов и комитетов, Генерального директора Общества, и ключевых руководящих работников. Данное несоответствие является ограниченным по времени и в 2026-2027 г. Общество планирует рассмотреть возможность проведения заседания Совета директоров, включающего в повестку дня вопрос о рассмотрении результатов оценки (самооценки) деятельности Совета директоров и комитетов в очной форме и/или с использованием видео-конференц-связи.</w:t>
            </w:r>
          </w:p>
          <w:p w14:paraId="562953B5" w14:textId="4C7E5027" w:rsidR="00340627" w:rsidRPr="00AD7051" w:rsidRDefault="003D7242" w:rsidP="003D7242">
            <w:pPr>
              <w:spacing w:after="0" w:line="276" w:lineRule="auto"/>
              <w:jc w:val="both"/>
              <w:rPr>
                <w:rFonts w:ascii="Arial" w:eastAsia="Times New Roman" w:hAnsi="Arial" w:cs="Arial"/>
                <w:sz w:val="18"/>
                <w:szCs w:val="18"/>
              </w:rPr>
            </w:pPr>
            <w:r>
              <w:rPr>
                <w:rFonts w:ascii="Arial" w:eastAsia="Calibri" w:hAnsi="Arial" w:cs="Times New Roman"/>
                <w:sz w:val="18"/>
              </w:rPr>
              <w:t>В 2025-2026 гг. Общество планирует рассмотреть</w:t>
            </w:r>
            <w:r w:rsidR="00340627" w:rsidRPr="00AD7051">
              <w:rPr>
                <w:rFonts w:ascii="Arial" w:eastAsia="Calibri" w:hAnsi="Arial" w:cs="Times New Roman"/>
                <w:sz w:val="18"/>
              </w:rPr>
              <w:t xml:space="preserve"> проведение заседания Совета директоров, включающего в повестку дня вопрос о рассмотрении результатов оценки (самооценки) деятельности Совета директоров и комитетов в очной форме и/или с использованием видео-конференц-связи.</w:t>
            </w:r>
          </w:p>
        </w:tc>
      </w:tr>
      <w:tr w:rsidR="00340627" w:rsidRPr="00AD7051" w14:paraId="206F558E" w14:textId="77777777" w:rsidTr="00E70E2A">
        <w:trPr>
          <w:gridAfter w:val="3"/>
          <w:wAfter w:w="284" w:type="dxa"/>
          <w:trHeight w:val="60"/>
        </w:trPr>
        <w:tc>
          <w:tcPr>
            <w:tcW w:w="701" w:type="dxa"/>
            <w:shd w:val="clear" w:color="auto" w:fill="DBE5F1"/>
          </w:tcPr>
          <w:p w14:paraId="7E666CB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2.9.2</w:t>
            </w:r>
            <w:r w:rsidRPr="00AD7051">
              <w:rPr>
                <w:rFonts w:ascii="Arial" w:eastAsia="Times New Roman" w:hAnsi="Arial" w:cs="Arial"/>
                <w:b/>
                <w:bCs/>
                <w:sz w:val="18"/>
                <w:szCs w:val="18"/>
              </w:rPr>
              <w:t>.</w:t>
            </w:r>
          </w:p>
        </w:tc>
        <w:tc>
          <w:tcPr>
            <w:tcW w:w="3753" w:type="dxa"/>
            <w:shd w:val="clear" w:color="auto" w:fill="DBE5F1"/>
          </w:tcPr>
          <w:p w14:paraId="3A663DF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Оценка работы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комитетов и членов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осуществляется на регулярной основе не реже одного раза в год. Для проведения независимой оценки качества работы </w:t>
            </w:r>
            <w:r w:rsidRPr="00AD7051">
              <w:rPr>
                <w:rFonts w:ascii="Arial" w:eastAsia="Times New Roman" w:hAnsi="Arial" w:cs="Arial"/>
                <w:sz w:val="18"/>
                <w:szCs w:val="18"/>
              </w:rPr>
              <w:lastRenderedPageBreak/>
              <w:t>Совета</w:t>
            </w:r>
            <w:r w:rsidRPr="00AD7051">
              <w:rPr>
                <w:rFonts w:ascii="Arial" w:eastAsia="Calibri" w:hAnsi="Arial" w:cs="Times New Roman"/>
                <w:sz w:val="18"/>
              </w:rPr>
              <w:t xml:space="preserve"> директоров не реже одного раза в три года привлекается внешняя организация (консультант</w:t>
            </w:r>
            <w:r w:rsidRPr="00AD7051">
              <w:rPr>
                <w:rFonts w:ascii="Arial" w:eastAsia="Times New Roman" w:hAnsi="Arial" w:cs="Arial"/>
                <w:sz w:val="18"/>
                <w:szCs w:val="18"/>
              </w:rPr>
              <w:t>).</w:t>
            </w:r>
          </w:p>
        </w:tc>
        <w:tc>
          <w:tcPr>
            <w:tcW w:w="3754" w:type="dxa"/>
            <w:shd w:val="clear" w:color="auto" w:fill="DBE5F1"/>
          </w:tcPr>
          <w:p w14:paraId="7F6311B3" w14:textId="77777777" w:rsidR="00340627" w:rsidRPr="00AD7051" w:rsidRDefault="00340627" w:rsidP="00E70E2A">
            <w:pPr>
              <w:widowControl w:val="0"/>
              <w:numPr>
                <w:ilvl w:val="0"/>
                <w:numId w:val="78"/>
              </w:numPr>
              <w:tabs>
                <w:tab w:val="left" w:pos="330"/>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lastRenderedPageBreak/>
              <w:t xml:space="preserve">Для проведения независимой оценки качества работы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в течение трех последних отчетных периодов</w:t>
            </w:r>
            <w:r w:rsidRPr="00AD7051">
              <w:rPr>
                <w:rFonts w:ascii="Arial" w:eastAsia="Times New Roman" w:hAnsi="Arial" w:cs="Arial"/>
                <w:sz w:val="18"/>
                <w:szCs w:val="18"/>
              </w:rPr>
              <w:t>,</w:t>
            </w:r>
            <w:r w:rsidRPr="00AD7051">
              <w:rPr>
                <w:rFonts w:ascii="Arial" w:eastAsia="Calibri" w:hAnsi="Arial" w:cs="Times New Roman"/>
                <w:sz w:val="18"/>
              </w:rPr>
              <w:t xml:space="preserve"> по меньшей мере</w:t>
            </w:r>
            <w:r w:rsidRPr="00AD7051">
              <w:rPr>
                <w:rFonts w:ascii="Arial" w:eastAsia="Times New Roman" w:hAnsi="Arial" w:cs="Arial"/>
                <w:sz w:val="18"/>
                <w:szCs w:val="18"/>
              </w:rPr>
              <w:t>,</w:t>
            </w:r>
            <w:r w:rsidRPr="00AD7051">
              <w:rPr>
                <w:rFonts w:ascii="Arial" w:eastAsia="Calibri" w:hAnsi="Arial" w:cs="Times New Roman"/>
                <w:sz w:val="18"/>
              </w:rPr>
              <w:t xml:space="preserve"> один раз </w:t>
            </w:r>
            <w:r w:rsidRPr="00AD7051">
              <w:rPr>
                <w:rFonts w:ascii="Arial" w:eastAsia="Times New Roman" w:hAnsi="Arial" w:cs="Arial"/>
                <w:sz w:val="18"/>
                <w:szCs w:val="18"/>
              </w:rPr>
              <w:t>Обществом</w:t>
            </w:r>
            <w:r w:rsidRPr="00AD7051">
              <w:rPr>
                <w:rFonts w:ascii="Arial" w:eastAsia="Calibri" w:hAnsi="Arial" w:cs="Times New Roman"/>
                <w:sz w:val="18"/>
              </w:rPr>
              <w:t xml:space="preserve"> привлекалась внешняя организация (консультант</w:t>
            </w:r>
            <w:r w:rsidRPr="00AD7051">
              <w:rPr>
                <w:rFonts w:ascii="Arial" w:eastAsia="Times New Roman" w:hAnsi="Arial" w:cs="Arial"/>
                <w:sz w:val="18"/>
                <w:szCs w:val="18"/>
              </w:rPr>
              <w:t>).</w:t>
            </w:r>
          </w:p>
        </w:tc>
        <w:tc>
          <w:tcPr>
            <w:tcW w:w="2642" w:type="dxa"/>
            <w:shd w:val="clear" w:color="auto" w:fill="DBE5F1"/>
          </w:tcPr>
          <w:p w14:paraId="16AB075A"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Calibri" w:hAnsi="Arial" w:cs="Times New Roman"/>
                <w:sz w:val="18"/>
              </w:rPr>
              <w:t>Соблюдается</w:t>
            </w:r>
          </w:p>
        </w:tc>
        <w:tc>
          <w:tcPr>
            <w:tcW w:w="3887" w:type="dxa"/>
            <w:shd w:val="clear" w:color="auto" w:fill="DBE5F1"/>
          </w:tcPr>
          <w:p w14:paraId="3A45BCF8" w14:textId="77777777" w:rsidR="00340627" w:rsidRPr="00AD7051" w:rsidRDefault="00340627" w:rsidP="00E70E2A">
            <w:pPr>
              <w:spacing w:after="0" w:line="276" w:lineRule="auto"/>
              <w:jc w:val="both"/>
              <w:rPr>
                <w:rFonts w:ascii="Arial" w:eastAsia="Calibri" w:hAnsi="Arial" w:cs="Times New Roman"/>
                <w:sz w:val="18"/>
              </w:rPr>
            </w:pPr>
            <w:r w:rsidRPr="00AD7051">
              <w:rPr>
                <w:rFonts w:ascii="Arial" w:eastAsia="Calibri" w:hAnsi="Arial" w:cs="Times New Roman"/>
                <w:sz w:val="18"/>
                <w:u w:val="single"/>
              </w:rPr>
              <w:t>Критерий 1: соблюдается.</w:t>
            </w:r>
          </w:p>
        </w:tc>
      </w:tr>
      <w:tr w:rsidR="00340627" w:rsidRPr="00AD7051" w14:paraId="7C250279" w14:textId="77777777" w:rsidTr="00E70E2A">
        <w:trPr>
          <w:gridAfter w:val="3"/>
          <w:wAfter w:w="284" w:type="dxa"/>
          <w:trHeight w:val="60"/>
        </w:trPr>
        <w:tc>
          <w:tcPr>
            <w:tcW w:w="701" w:type="dxa"/>
          </w:tcPr>
          <w:p w14:paraId="6A31EBC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3.1</w:t>
            </w:r>
            <w:r w:rsidRPr="00AD7051">
              <w:rPr>
                <w:rFonts w:ascii="Arial" w:eastAsia="Calibri" w:hAnsi="Arial" w:cs="Arial"/>
                <w:b/>
                <w:bCs/>
                <w:sz w:val="18"/>
                <w:szCs w:val="18"/>
              </w:rPr>
              <w:t>.</w:t>
            </w:r>
          </w:p>
        </w:tc>
        <w:tc>
          <w:tcPr>
            <w:tcW w:w="14036" w:type="dxa"/>
            <w:gridSpan w:val="4"/>
          </w:tcPr>
          <w:p w14:paraId="182FC854"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Корпоративный секретарь </w:t>
            </w:r>
            <w:r w:rsidRPr="00AD7051">
              <w:rPr>
                <w:rFonts w:ascii="Arial" w:eastAsia="Calibri" w:hAnsi="Arial" w:cs="Arial"/>
                <w:b/>
                <w:sz w:val="18"/>
                <w:szCs w:val="18"/>
              </w:rPr>
              <w:t>Общества осуществляет</w:t>
            </w:r>
            <w:r w:rsidRPr="00AD7051">
              <w:rPr>
                <w:rFonts w:ascii="Arial" w:eastAsia="Calibri" w:hAnsi="Arial" w:cs="Times New Roman"/>
                <w:b/>
                <w:sz w:val="18"/>
              </w:rPr>
              <w:t xml:space="preserve"> эффективное текущее взаимодействие с акционерами, координацию действий </w:t>
            </w:r>
            <w:r w:rsidRPr="00AD7051">
              <w:rPr>
                <w:rFonts w:ascii="Arial" w:eastAsia="Calibri" w:hAnsi="Arial" w:cs="Arial"/>
                <w:b/>
                <w:sz w:val="18"/>
                <w:szCs w:val="18"/>
              </w:rPr>
              <w:t>Общества</w:t>
            </w:r>
            <w:r w:rsidRPr="00AD7051">
              <w:rPr>
                <w:rFonts w:ascii="Arial" w:eastAsia="Calibri" w:hAnsi="Arial" w:cs="Times New Roman"/>
                <w:b/>
                <w:sz w:val="18"/>
              </w:rPr>
              <w:t xml:space="preserve"> по защите прав и интересов акционеров, поддержку эффективной работы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w:t>
            </w:r>
            <w:r w:rsidRPr="00AD7051">
              <w:rPr>
                <w:rFonts w:ascii="Arial" w:eastAsia="Calibri" w:hAnsi="Arial" w:cs="Arial"/>
                <w:b/>
                <w:sz w:val="18"/>
                <w:szCs w:val="18"/>
              </w:rPr>
              <w:t>.</w:t>
            </w:r>
          </w:p>
        </w:tc>
      </w:tr>
      <w:tr w:rsidR="00340627" w:rsidRPr="00AD7051" w14:paraId="76C240FF" w14:textId="77777777" w:rsidTr="00E70E2A">
        <w:trPr>
          <w:gridAfter w:val="3"/>
          <w:wAfter w:w="284" w:type="dxa"/>
          <w:trHeight w:val="60"/>
        </w:trPr>
        <w:tc>
          <w:tcPr>
            <w:tcW w:w="701" w:type="dxa"/>
            <w:shd w:val="clear" w:color="auto" w:fill="DBE5F1"/>
          </w:tcPr>
          <w:p w14:paraId="32DCD27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3.1.1</w:t>
            </w:r>
            <w:r w:rsidRPr="00AD7051">
              <w:rPr>
                <w:rFonts w:ascii="Arial" w:eastAsia="Calibri" w:hAnsi="Arial" w:cs="Arial"/>
                <w:b/>
                <w:bCs/>
                <w:sz w:val="18"/>
                <w:szCs w:val="18"/>
              </w:rPr>
              <w:t>.</w:t>
            </w:r>
          </w:p>
        </w:tc>
        <w:tc>
          <w:tcPr>
            <w:tcW w:w="3753" w:type="dxa"/>
            <w:shd w:val="clear" w:color="auto" w:fill="DBE5F1"/>
          </w:tcPr>
          <w:p w14:paraId="5C84136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r w:rsidRPr="00AD7051">
              <w:rPr>
                <w:rFonts w:ascii="Arial" w:eastAsia="Calibri" w:hAnsi="Arial" w:cs="Arial"/>
                <w:sz w:val="18"/>
                <w:szCs w:val="18"/>
              </w:rPr>
              <w:t>.</w:t>
            </w:r>
          </w:p>
        </w:tc>
        <w:tc>
          <w:tcPr>
            <w:tcW w:w="3754" w:type="dxa"/>
            <w:shd w:val="clear" w:color="auto" w:fill="DBE5F1"/>
          </w:tcPr>
          <w:p w14:paraId="51E911E9" w14:textId="77777777" w:rsidR="00340627" w:rsidRPr="00AD7051" w:rsidRDefault="00340627" w:rsidP="00E70E2A">
            <w:pPr>
              <w:widowControl w:val="0"/>
              <w:numPr>
                <w:ilvl w:val="0"/>
                <w:numId w:val="79"/>
              </w:numPr>
              <w:tabs>
                <w:tab w:val="left" w:pos="27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 xml:space="preserve">На сайте </w:t>
            </w:r>
            <w:r w:rsidRPr="00AD7051">
              <w:rPr>
                <w:rFonts w:ascii="Arial" w:eastAsia="Calibri" w:hAnsi="Arial" w:cs="Arial"/>
                <w:sz w:val="18"/>
                <w:szCs w:val="18"/>
              </w:rPr>
              <w:t>Общества</w:t>
            </w:r>
            <w:r w:rsidRPr="00AD7051">
              <w:rPr>
                <w:rFonts w:ascii="Arial" w:eastAsia="Calibri" w:hAnsi="Arial" w:cs="Times New Roman"/>
                <w:sz w:val="18"/>
              </w:rPr>
              <w:t xml:space="preserve"> в сети Интернет и Годовом отчете представлена биографическая информация о корпоративном секретаре</w:t>
            </w:r>
            <w:r w:rsidRPr="00AD7051">
              <w:rPr>
                <w:rFonts w:eastAsia="Calibri" w:cs="Times New Roman"/>
              </w:rPr>
              <w:t xml:space="preserve"> </w:t>
            </w:r>
            <w:r w:rsidRPr="00AD7051">
              <w:rPr>
                <w:rFonts w:ascii="Arial" w:eastAsia="Calibri" w:hAnsi="Arial" w:cs="Times New Roman"/>
                <w:sz w:val="18"/>
              </w:rPr>
              <w:t>(включая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2642" w:type="dxa"/>
            <w:shd w:val="clear" w:color="auto" w:fill="DBE5F1"/>
          </w:tcPr>
          <w:p w14:paraId="7560FA06"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Calibri" w:hAnsi="Arial" w:cs="Arial"/>
                <w:sz w:val="18"/>
                <w:szCs w:val="18"/>
              </w:rPr>
              <w:t>Частично соблюдается.</w:t>
            </w:r>
          </w:p>
        </w:tc>
        <w:tc>
          <w:tcPr>
            <w:tcW w:w="3887" w:type="dxa"/>
            <w:shd w:val="clear" w:color="auto" w:fill="DBE5F1"/>
          </w:tcPr>
          <w:p w14:paraId="2464A4FA" w14:textId="77777777" w:rsidR="00340627" w:rsidRPr="00AD7051" w:rsidRDefault="00340627" w:rsidP="00E70E2A">
            <w:pPr>
              <w:spacing w:after="200" w:line="276" w:lineRule="auto"/>
              <w:jc w:val="both"/>
              <w:rPr>
                <w:rFonts w:ascii="Arial" w:eastAsia="Times New Roman" w:hAnsi="Arial" w:cs="Arial"/>
                <w:sz w:val="18"/>
                <w:szCs w:val="18"/>
                <w:u w:val="single"/>
              </w:rPr>
            </w:pPr>
            <w:r w:rsidRPr="00AD7051">
              <w:rPr>
                <w:rFonts w:ascii="Arial" w:eastAsia="Times New Roman" w:hAnsi="Arial" w:cs="Arial"/>
                <w:sz w:val="18"/>
                <w:szCs w:val="18"/>
                <w:u w:val="single"/>
              </w:rPr>
              <w:t>Критерий 1: частично соблюдается.</w:t>
            </w:r>
          </w:p>
          <w:p w14:paraId="4419DAC5"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Times New Roman"/>
                <w:sz w:val="18"/>
              </w:rPr>
              <w:t xml:space="preserve">На сайте </w:t>
            </w:r>
            <w:r w:rsidRPr="00AD7051">
              <w:rPr>
                <w:rFonts w:ascii="Arial" w:eastAsia="Calibri" w:hAnsi="Arial" w:cs="Arial"/>
                <w:sz w:val="18"/>
                <w:szCs w:val="18"/>
              </w:rPr>
              <w:t>Общества</w:t>
            </w:r>
            <w:r w:rsidRPr="00AD7051">
              <w:rPr>
                <w:rFonts w:ascii="Arial" w:eastAsia="Calibri" w:hAnsi="Arial" w:cs="Times New Roman"/>
                <w:sz w:val="18"/>
              </w:rPr>
              <w:t xml:space="preserve"> в сети Интернет раскрыта часть биографической информации о корпоративном секретаре, а именно сведения об образовании, а также информация о месте работы, поскольку </w:t>
            </w:r>
            <w:r w:rsidRPr="00AD7051">
              <w:rPr>
                <w:rFonts w:ascii="Arial" w:eastAsia="Calibri" w:hAnsi="Arial" w:cs="Arial"/>
                <w:sz w:val="18"/>
                <w:szCs w:val="18"/>
              </w:rPr>
              <w:t>согласно пп.1 Постановления Правительства РФ от 12 марта 2022 г. № 351 в связи с тем, что существует риск введения мер ограничительного характера против эмитента/лиц, входящих в состав органов управления эмитента со стороны иностранных государств, данная информация не раскрывалась в годовом отчете за 2023 год.</w:t>
            </w:r>
          </w:p>
          <w:p w14:paraId="2EEA8A24" w14:textId="77777777" w:rsidR="00340627" w:rsidRPr="00AD7051" w:rsidRDefault="00340627" w:rsidP="00E70E2A">
            <w:pPr>
              <w:spacing w:after="200" w:line="276" w:lineRule="auto"/>
              <w:jc w:val="both"/>
              <w:rPr>
                <w:rFonts w:ascii="Arial" w:eastAsia="Calibri" w:hAnsi="Arial" w:cs="Times New Roman"/>
                <w:sz w:val="18"/>
              </w:rPr>
            </w:pPr>
            <w:r w:rsidRPr="00AD7051">
              <w:rPr>
                <w:rFonts w:ascii="Arial" w:eastAsia="Calibri" w:hAnsi="Arial" w:cs="Arial"/>
                <w:sz w:val="18"/>
                <w:szCs w:val="18"/>
              </w:rPr>
              <w:t xml:space="preserve">Общество намерено представить </w:t>
            </w:r>
            <w:r w:rsidRPr="00AD7051">
              <w:rPr>
                <w:rFonts w:ascii="Arial" w:eastAsia="Calibri" w:hAnsi="Arial" w:cs="Times New Roman"/>
                <w:sz w:val="18"/>
              </w:rPr>
              <w:t>биографическую информацию о корпоративном секретаре</w:t>
            </w:r>
            <w:r w:rsidRPr="00AD7051">
              <w:rPr>
                <w:rFonts w:eastAsia="Calibri" w:cs="Times New Roman"/>
              </w:rPr>
              <w:t xml:space="preserve"> </w:t>
            </w:r>
            <w:r w:rsidRPr="00AD7051">
              <w:rPr>
                <w:rFonts w:ascii="Arial" w:eastAsia="Calibri" w:hAnsi="Arial" w:cs="Times New Roman"/>
                <w:sz w:val="18"/>
              </w:rPr>
              <w:t xml:space="preserve">(включая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 после исключения риска введения мер </w:t>
            </w:r>
            <w:r w:rsidRPr="00AD7051">
              <w:rPr>
                <w:rFonts w:ascii="Arial" w:eastAsia="Calibri" w:hAnsi="Arial" w:cs="Arial"/>
                <w:sz w:val="18"/>
                <w:szCs w:val="18"/>
              </w:rPr>
              <w:t>ограничительного характера против эмитента/лиц, входящих в состав органов управления эмитента со стороны иностранных государств.</w:t>
            </w:r>
          </w:p>
        </w:tc>
      </w:tr>
      <w:tr w:rsidR="00340627" w:rsidRPr="00AD7051" w14:paraId="7E9BDF28" w14:textId="77777777" w:rsidTr="00E70E2A">
        <w:trPr>
          <w:gridAfter w:val="3"/>
          <w:wAfter w:w="284" w:type="dxa"/>
          <w:trHeight w:val="60"/>
        </w:trPr>
        <w:tc>
          <w:tcPr>
            <w:tcW w:w="701" w:type="dxa"/>
          </w:tcPr>
          <w:p w14:paraId="1544602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3.1.2</w:t>
            </w:r>
            <w:r w:rsidRPr="00AD7051">
              <w:rPr>
                <w:rFonts w:ascii="Arial" w:eastAsia="Calibri" w:hAnsi="Arial" w:cs="Arial"/>
                <w:b/>
                <w:bCs/>
                <w:sz w:val="18"/>
                <w:szCs w:val="18"/>
              </w:rPr>
              <w:t>.</w:t>
            </w:r>
          </w:p>
        </w:tc>
        <w:tc>
          <w:tcPr>
            <w:tcW w:w="3753" w:type="dxa"/>
          </w:tcPr>
          <w:p w14:paraId="7B28EEF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Корпоративный секретарь обладает достаточной независимостью от исполнительных органов </w:t>
            </w:r>
            <w:r w:rsidRPr="00AD7051">
              <w:rPr>
                <w:rFonts w:ascii="Arial" w:eastAsia="Calibri" w:hAnsi="Arial" w:cs="Arial"/>
                <w:sz w:val="18"/>
                <w:szCs w:val="18"/>
              </w:rPr>
              <w:t>Общества</w:t>
            </w:r>
            <w:r w:rsidRPr="00AD7051">
              <w:rPr>
                <w:rFonts w:ascii="Arial" w:eastAsia="Calibri" w:hAnsi="Arial" w:cs="Times New Roman"/>
                <w:sz w:val="18"/>
              </w:rPr>
              <w:t xml:space="preserve"> и </w:t>
            </w:r>
            <w:r w:rsidRPr="00AD7051">
              <w:rPr>
                <w:rFonts w:ascii="Arial" w:eastAsia="Calibri" w:hAnsi="Arial" w:cs="Times New Roman"/>
                <w:sz w:val="18"/>
              </w:rPr>
              <w:lastRenderedPageBreak/>
              <w:t>имеет необходимые полномочия и ресурсы для выполнения поставленных перед ним задач</w:t>
            </w:r>
            <w:r w:rsidRPr="00AD7051">
              <w:rPr>
                <w:rFonts w:ascii="Arial" w:eastAsia="Calibri" w:hAnsi="Arial" w:cs="Arial"/>
                <w:sz w:val="18"/>
                <w:szCs w:val="18"/>
              </w:rPr>
              <w:t>.</w:t>
            </w:r>
          </w:p>
        </w:tc>
        <w:tc>
          <w:tcPr>
            <w:tcW w:w="3754" w:type="dxa"/>
          </w:tcPr>
          <w:p w14:paraId="6C6441CF" w14:textId="77777777" w:rsidR="00340627" w:rsidRPr="00AD7051" w:rsidRDefault="00340627" w:rsidP="00E70E2A">
            <w:pPr>
              <w:widowControl w:val="0"/>
              <w:spacing w:after="200" w:line="276" w:lineRule="auto"/>
              <w:jc w:val="both"/>
              <w:rPr>
                <w:rFonts w:ascii="Arial" w:eastAsia="Times New Roman" w:hAnsi="Arial" w:cs="Arial"/>
                <w:sz w:val="20"/>
                <w:szCs w:val="20"/>
                <w:lang w:eastAsia="ru-RU"/>
              </w:rPr>
            </w:pPr>
            <w:r w:rsidRPr="00AD7051">
              <w:rPr>
                <w:rFonts w:ascii="Arial" w:eastAsia="Times New Roman" w:hAnsi="Arial" w:cs="Arial"/>
                <w:sz w:val="20"/>
                <w:szCs w:val="20"/>
                <w:lang w:eastAsia="ru-RU"/>
              </w:rPr>
              <w:lastRenderedPageBreak/>
              <w:t xml:space="preserve">1. </w:t>
            </w:r>
            <w:r w:rsidRPr="00AD7051">
              <w:rPr>
                <w:rFonts w:ascii="Arial" w:eastAsia="Calibri" w:hAnsi="Arial" w:cs="Times New Roman"/>
                <w:sz w:val="18"/>
              </w:rPr>
              <w:t>В Обществе принят и раскрыт внутренний документ - Положение о корпоративном секретаре.</w:t>
            </w:r>
          </w:p>
          <w:p w14:paraId="5D3D9882" w14:textId="77777777" w:rsidR="00340627" w:rsidRPr="00AD7051" w:rsidRDefault="00340627" w:rsidP="00E70E2A">
            <w:pPr>
              <w:widowControl w:val="0"/>
              <w:spacing w:after="200" w:line="276" w:lineRule="auto"/>
              <w:jc w:val="both"/>
              <w:rPr>
                <w:rFonts w:ascii="Arial" w:eastAsia="Times New Roman" w:hAnsi="Arial" w:cs="Arial"/>
                <w:sz w:val="20"/>
                <w:szCs w:val="20"/>
                <w:lang w:eastAsia="ru-RU"/>
              </w:rPr>
            </w:pPr>
            <w:r w:rsidRPr="00AD7051">
              <w:rPr>
                <w:rFonts w:ascii="Arial" w:eastAsia="Times New Roman" w:hAnsi="Arial" w:cs="Arial"/>
                <w:sz w:val="20"/>
                <w:szCs w:val="20"/>
                <w:lang w:eastAsia="ru-RU"/>
              </w:rPr>
              <w:lastRenderedPageBreak/>
              <w:t xml:space="preserve">2. </w:t>
            </w:r>
            <w:r w:rsidRPr="00AD7051">
              <w:rPr>
                <w:rFonts w:ascii="Arial" w:eastAsia="Calibri" w:hAnsi="Arial" w:cs="Arial"/>
                <w:sz w:val="18"/>
                <w:szCs w:val="18"/>
                <w:lang w:eastAsia="ru-RU"/>
              </w:rPr>
              <w:t xml:space="preserve">Совет директоров </w:t>
            </w:r>
            <w:r w:rsidRPr="00AD7051">
              <w:rPr>
                <w:rFonts w:ascii="Arial" w:eastAsia="Times New Roman" w:hAnsi="Arial" w:cs="Arial"/>
                <w:sz w:val="18"/>
                <w:szCs w:val="18"/>
                <w:lang w:eastAsia="ru-RU"/>
              </w:rPr>
              <w:t>утверждает кандидатуру на должность</w:t>
            </w:r>
            <w:r w:rsidRPr="00AD7051">
              <w:rPr>
                <w:rFonts w:ascii="Arial" w:eastAsia="Calibri" w:hAnsi="Arial" w:cs="Arial"/>
                <w:sz w:val="18"/>
                <w:szCs w:val="18"/>
                <w:lang w:eastAsia="ru-RU"/>
              </w:rPr>
              <w:t xml:space="preserve"> корпоративного секретаря</w:t>
            </w:r>
            <w:r w:rsidRPr="00AD7051">
              <w:rPr>
                <w:rFonts w:ascii="Arial" w:eastAsia="Times New Roman" w:hAnsi="Arial" w:cs="Arial"/>
                <w:sz w:val="18"/>
                <w:szCs w:val="18"/>
                <w:lang w:eastAsia="ru-RU"/>
              </w:rPr>
              <w:t xml:space="preserve"> и прекращает его полномочия, рассматривает вопрос о выплате ему дополнительного вознаграждения.</w:t>
            </w:r>
          </w:p>
          <w:p w14:paraId="1F10AC3D" w14:textId="77777777" w:rsidR="00340627" w:rsidRPr="00AD7051" w:rsidRDefault="00340627" w:rsidP="00E70E2A">
            <w:pPr>
              <w:widowControl w:val="0"/>
              <w:spacing w:after="200" w:line="276" w:lineRule="auto"/>
              <w:jc w:val="both"/>
              <w:rPr>
                <w:rFonts w:ascii="Arial" w:eastAsia="Times New Roman" w:hAnsi="Arial" w:cs="Arial"/>
                <w:sz w:val="20"/>
                <w:szCs w:val="20"/>
                <w:lang w:eastAsia="ru-RU"/>
              </w:rPr>
            </w:pPr>
            <w:r w:rsidRPr="00AD7051">
              <w:rPr>
                <w:rFonts w:ascii="Arial" w:eastAsia="Times New Roman" w:hAnsi="Arial" w:cs="Arial"/>
                <w:sz w:val="20"/>
                <w:szCs w:val="20"/>
                <w:lang w:eastAsia="ru-RU"/>
              </w:rPr>
              <w:t xml:space="preserve">3. </w:t>
            </w:r>
            <w:r w:rsidRPr="00AD7051">
              <w:rPr>
                <w:rFonts w:ascii="Arial" w:eastAsia="Times New Roman" w:hAnsi="Arial" w:cs="Arial"/>
                <w:sz w:val="18"/>
                <w:szCs w:val="18"/>
                <w:lang w:eastAsia="ru-RU"/>
              </w:rPr>
              <w:t>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w:t>
            </w:r>
            <w:r w:rsidRPr="00AD7051">
              <w:rPr>
                <w:rFonts w:ascii="Arial" w:eastAsia="Calibri" w:hAnsi="Arial" w:cs="Arial"/>
                <w:sz w:val="18"/>
                <w:szCs w:val="18"/>
                <w:lang w:eastAsia="ru-RU"/>
              </w:rPr>
              <w:t>.</w:t>
            </w:r>
          </w:p>
        </w:tc>
        <w:tc>
          <w:tcPr>
            <w:tcW w:w="2642" w:type="dxa"/>
          </w:tcPr>
          <w:p w14:paraId="5DAC610C" w14:textId="77777777" w:rsidR="00340627" w:rsidRPr="00AD7051" w:rsidRDefault="00340627" w:rsidP="00E70E2A">
            <w:pPr>
              <w:widowControl w:val="0"/>
              <w:spacing w:after="0" w:line="240" w:lineRule="auto"/>
              <w:ind w:left="31"/>
              <w:contextualSpacing/>
              <w:rPr>
                <w:rFonts w:ascii="Arial" w:eastAsia="Times New Roman" w:hAnsi="Arial" w:cs="Arial"/>
                <w:sz w:val="18"/>
                <w:szCs w:val="18"/>
              </w:rPr>
            </w:pPr>
            <w:r w:rsidRPr="00AD7051">
              <w:rPr>
                <w:rFonts w:ascii="Arial" w:eastAsia="Times New Roman" w:hAnsi="Arial" w:cs="Arial"/>
                <w:sz w:val="18"/>
                <w:szCs w:val="18"/>
              </w:rPr>
              <w:lastRenderedPageBreak/>
              <w:t>Соблюдается.</w:t>
            </w:r>
          </w:p>
          <w:p w14:paraId="3913EEBD" w14:textId="77777777" w:rsidR="00340627" w:rsidRPr="00AD7051" w:rsidRDefault="00340627" w:rsidP="00E70E2A">
            <w:pPr>
              <w:widowControl w:val="0"/>
              <w:spacing w:after="0" w:line="240" w:lineRule="auto"/>
              <w:ind w:left="31"/>
              <w:contextualSpacing/>
              <w:rPr>
                <w:rFonts w:ascii="Arial" w:eastAsia="Calibri" w:hAnsi="Arial" w:cs="Times New Roman"/>
                <w:sz w:val="18"/>
              </w:rPr>
            </w:pPr>
          </w:p>
        </w:tc>
        <w:tc>
          <w:tcPr>
            <w:tcW w:w="3887" w:type="dxa"/>
          </w:tcPr>
          <w:p w14:paraId="4CBA9948" w14:textId="77777777" w:rsidR="00340627" w:rsidRPr="00AD7051" w:rsidRDefault="00340627" w:rsidP="00E70E2A">
            <w:pPr>
              <w:widowControl w:val="0"/>
              <w:spacing w:after="0" w:line="240" w:lineRule="auto"/>
              <w:ind w:left="31"/>
              <w:contextualSpacing/>
              <w:rPr>
                <w:rFonts w:ascii="Arial" w:eastAsia="Calibri" w:hAnsi="Arial" w:cs="Arial"/>
                <w:sz w:val="18"/>
                <w:szCs w:val="18"/>
                <w:u w:val="single"/>
              </w:rPr>
            </w:pPr>
            <w:r w:rsidRPr="00AD7051">
              <w:rPr>
                <w:rFonts w:ascii="Arial" w:eastAsia="Calibri" w:hAnsi="Arial" w:cs="Arial"/>
                <w:sz w:val="18"/>
                <w:szCs w:val="18"/>
                <w:u w:val="single"/>
              </w:rPr>
              <w:t>Критерий 1: соблюдается.</w:t>
            </w:r>
          </w:p>
          <w:p w14:paraId="2D974A15" w14:textId="77777777" w:rsidR="00340627" w:rsidRPr="00AD7051" w:rsidRDefault="00340627" w:rsidP="00E70E2A">
            <w:pPr>
              <w:widowControl w:val="0"/>
              <w:spacing w:after="0" w:line="240" w:lineRule="auto"/>
              <w:ind w:left="31"/>
              <w:contextualSpacing/>
              <w:rPr>
                <w:rFonts w:ascii="Arial" w:eastAsia="Calibri" w:hAnsi="Arial" w:cs="Arial"/>
                <w:sz w:val="18"/>
                <w:szCs w:val="18"/>
                <w:u w:val="single"/>
              </w:rPr>
            </w:pPr>
            <w:r w:rsidRPr="00AD7051">
              <w:rPr>
                <w:rFonts w:ascii="Arial" w:eastAsia="Calibri" w:hAnsi="Arial" w:cs="Arial"/>
                <w:sz w:val="18"/>
                <w:szCs w:val="18"/>
                <w:u w:val="single"/>
              </w:rPr>
              <w:t>Критерий 2: соблюдается.</w:t>
            </w:r>
          </w:p>
          <w:p w14:paraId="2001C2D3" w14:textId="77777777" w:rsidR="00340627" w:rsidRPr="00AD7051" w:rsidRDefault="00340627" w:rsidP="00E70E2A">
            <w:pPr>
              <w:widowControl w:val="0"/>
              <w:spacing w:after="0" w:line="240" w:lineRule="auto"/>
              <w:ind w:left="31"/>
              <w:contextualSpacing/>
              <w:rPr>
                <w:rFonts w:ascii="Arial" w:eastAsia="Calibri" w:hAnsi="Arial" w:cs="Times New Roman"/>
                <w:sz w:val="18"/>
              </w:rPr>
            </w:pPr>
            <w:r w:rsidRPr="00AD7051">
              <w:rPr>
                <w:rFonts w:ascii="Arial" w:eastAsia="Calibri" w:hAnsi="Arial" w:cs="Arial"/>
                <w:sz w:val="18"/>
                <w:szCs w:val="18"/>
                <w:u w:val="single"/>
              </w:rPr>
              <w:t>Критерий 3: соблюдается.</w:t>
            </w:r>
          </w:p>
        </w:tc>
      </w:tr>
      <w:tr w:rsidR="00340627" w:rsidRPr="00AD7051" w14:paraId="179C93C0" w14:textId="77777777" w:rsidTr="00E70E2A">
        <w:trPr>
          <w:gridAfter w:val="3"/>
          <w:wAfter w:w="284" w:type="dxa"/>
          <w:trHeight w:val="60"/>
        </w:trPr>
        <w:tc>
          <w:tcPr>
            <w:tcW w:w="701" w:type="dxa"/>
            <w:shd w:val="clear" w:color="auto" w:fill="DBE5F1"/>
          </w:tcPr>
          <w:p w14:paraId="3CCCFED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4.1</w:t>
            </w:r>
            <w:r w:rsidRPr="00AD7051">
              <w:rPr>
                <w:rFonts w:ascii="Arial" w:eastAsia="Calibri" w:hAnsi="Arial" w:cs="Arial"/>
                <w:b/>
                <w:bCs/>
                <w:sz w:val="18"/>
                <w:szCs w:val="18"/>
              </w:rPr>
              <w:t>.</w:t>
            </w:r>
          </w:p>
        </w:tc>
        <w:tc>
          <w:tcPr>
            <w:tcW w:w="14036" w:type="dxa"/>
            <w:gridSpan w:val="4"/>
            <w:shd w:val="clear" w:color="auto" w:fill="DBE5F1"/>
          </w:tcPr>
          <w:p w14:paraId="1F584004"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Уровень выплачиваемого </w:t>
            </w:r>
            <w:r w:rsidRPr="00AD7051">
              <w:rPr>
                <w:rFonts w:ascii="Arial" w:eastAsia="Calibri" w:hAnsi="Arial" w:cs="Arial"/>
                <w:b/>
                <w:sz w:val="18"/>
                <w:szCs w:val="18"/>
              </w:rPr>
              <w:t>Обществом</w:t>
            </w:r>
            <w:r w:rsidRPr="00AD7051">
              <w:rPr>
                <w:rFonts w:ascii="Arial" w:eastAsia="Calibri" w:hAnsi="Arial" w:cs="Times New Roman"/>
                <w:b/>
                <w:sz w:val="18"/>
              </w:rPr>
              <w:t xml:space="preserve"> вознаграждения достаточен для привлечения, мотивации и удержания лиц, обладающих необходимой для </w:t>
            </w:r>
            <w:r w:rsidRPr="00AD7051">
              <w:rPr>
                <w:rFonts w:ascii="Arial" w:eastAsia="Calibri" w:hAnsi="Arial" w:cs="Arial"/>
                <w:b/>
                <w:sz w:val="18"/>
                <w:szCs w:val="18"/>
              </w:rPr>
              <w:t>Общества</w:t>
            </w:r>
            <w:r w:rsidRPr="00AD7051">
              <w:rPr>
                <w:rFonts w:ascii="Arial" w:eastAsia="Calibri" w:hAnsi="Arial" w:cs="Times New Roman"/>
                <w:b/>
                <w:sz w:val="18"/>
              </w:rPr>
              <w:t xml:space="preserve"> компетенцией и квалификацией. Выплата вознаграждения членам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 исполнительным органам и иным ключевым руководящим работникам </w:t>
            </w:r>
            <w:r w:rsidRPr="00AD7051">
              <w:rPr>
                <w:rFonts w:ascii="Arial" w:eastAsia="Calibri" w:hAnsi="Arial" w:cs="Arial"/>
                <w:b/>
                <w:sz w:val="18"/>
                <w:szCs w:val="18"/>
              </w:rPr>
              <w:t>Общества</w:t>
            </w:r>
            <w:r w:rsidRPr="00AD7051">
              <w:rPr>
                <w:rFonts w:ascii="Arial" w:eastAsia="Calibri" w:hAnsi="Arial" w:cs="Times New Roman"/>
                <w:b/>
                <w:sz w:val="18"/>
              </w:rPr>
              <w:t xml:space="preserve"> осуществляется в соответствии с принятой в </w:t>
            </w:r>
            <w:r w:rsidRPr="00AD7051">
              <w:rPr>
                <w:rFonts w:ascii="Arial" w:eastAsia="Calibri" w:hAnsi="Arial" w:cs="Arial"/>
                <w:b/>
                <w:sz w:val="18"/>
                <w:szCs w:val="18"/>
              </w:rPr>
              <w:t>Обществе</w:t>
            </w:r>
            <w:r w:rsidRPr="00AD7051">
              <w:rPr>
                <w:rFonts w:ascii="Arial" w:eastAsia="Calibri" w:hAnsi="Arial" w:cs="Times New Roman"/>
                <w:b/>
                <w:sz w:val="18"/>
              </w:rPr>
              <w:t xml:space="preserve"> политикой по вознаграждению</w:t>
            </w:r>
            <w:r w:rsidRPr="00AD7051">
              <w:rPr>
                <w:rFonts w:ascii="Arial" w:eastAsia="Calibri" w:hAnsi="Arial" w:cs="Arial"/>
                <w:b/>
                <w:sz w:val="18"/>
                <w:szCs w:val="18"/>
              </w:rPr>
              <w:t>.</w:t>
            </w:r>
          </w:p>
        </w:tc>
      </w:tr>
      <w:tr w:rsidR="00340627" w:rsidRPr="00AD7051" w14:paraId="3AEAE36F" w14:textId="77777777" w:rsidTr="00E70E2A">
        <w:trPr>
          <w:gridAfter w:val="3"/>
          <w:wAfter w:w="284" w:type="dxa"/>
          <w:trHeight w:val="60"/>
        </w:trPr>
        <w:tc>
          <w:tcPr>
            <w:tcW w:w="701" w:type="dxa"/>
          </w:tcPr>
          <w:p w14:paraId="6CDCEC5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4.1.1</w:t>
            </w:r>
            <w:r w:rsidRPr="00AD7051">
              <w:rPr>
                <w:rFonts w:ascii="Arial" w:eastAsia="Calibri" w:hAnsi="Arial" w:cs="Arial"/>
                <w:b/>
                <w:bCs/>
                <w:sz w:val="18"/>
                <w:szCs w:val="18"/>
              </w:rPr>
              <w:t>.</w:t>
            </w:r>
          </w:p>
        </w:tc>
        <w:tc>
          <w:tcPr>
            <w:tcW w:w="3753" w:type="dxa"/>
          </w:tcPr>
          <w:p w14:paraId="72648DC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3754" w:type="dxa"/>
          </w:tcPr>
          <w:p w14:paraId="16A06EB4"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eastAsia="Calibri" w:cs="Times New Roman"/>
              </w:rPr>
              <w:t xml:space="preserve">1. </w:t>
            </w:r>
            <w:r w:rsidRPr="00AD7051">
              <w:rPr>
                <w:rFonts w:ascii="Arial" w:eastAsia="Calibri" w:hAnsi="Arial" w:cs="Times New Roman"/>
                <w:sz w:val="18"/>
              </w:rPr>
              <w:t>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2642" w:type="dxa"/>
          </w:tcPr>
          <w:p w14:paraId="23C3ADA8"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24E9DDB3" w14:textId="77777777" w:rsidR="00340627" w:rsidRPr="00AD7051" w:rsidRDefault="00340627" w:rsidP="00E70E2A">
            <w:pPr>
              <w:widowControl w:val="0"/>
              <w:spacing w:after="0" w:line="240" w:lineRule="auto"/>
              <w:ind w:left="31"/>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317832FB" w14:textId="77777777" w:rsidTr="00E70E2A">
        <w:trPr>
          <w:gridAfter w:val="3"/>
          <w:wAfter w:w="284" w:type="dxa"/>
          <w:trHeight w:val="60"/>
        </w:trPr>
        <w:tc>
          <w:tcPr>
            <w:tcW w:w="701" w:type="dxa"/>
            <w:shd w:val="clear" w:color="auto" w:fill="DBE5F1"/>
          </w:tcPr>
          <w:p w14:paraId="6023F72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4.1.2</w:t>
            </w:r>
            <w:r w:rsidRPr="00AD7051">
              <w:rPr>
                <w:rFonts w:ascii="Arial" w:eastAsia="Times New Roman" w:hAnsi="Arial" w:cs="Arial"/>
                <w:b/>
                <w:bCs/>
                <w:sz w:val="18"/>
                <w:szCs w:val="18"/>
              </w:rPr>
              <w:t>.</w:t>
            </w:r>
          </w:p>
        </w:tc>
        <w:tc>
          <w:tcPr>
            <w:tcW w:w="3753" w:type="dxa"/>
            <w:shd w:val="clear" w:color="auto" w:fill="DBE5F1"/>
          </w:tcPr>
          <w:p w14:paraId="5ECCBD1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Политика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по вознаграждению разработана комитетом по вознаграждениям и утверждена </w:t>
            </w:r>
            <w:r w:rsidRPr="00AD7051">
              <w:rPr>
                <w:rFonts w:ascii="Arial" w:eastAsia="Times New Roman" w:hAnsi="Arial" w:cs="Arial"/>
                <w:sz w:val="18"/>
                <w:szCs w:val="18"/>
              </w:rPr>
              <w:t>Советом</w:t>
            </w:r>
            <w:r w:rsidRPr="00AD7051">
              <w:rPr>
                <w:rFonts w:ascii="Arial" w:eastAsia="Calibri" w:hAnsi="Arial" w:cs="Times New Roman"/>
                <w:sz w:val="18"/>
              </w:rPr>
              <w:t xml:space="preserve"> директоров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Совет директоров при поддержке комитета по вознаграждениям обеспечивает контроль за внедрением и реализацией в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политики по вознаграждению, </w:t>
            </w:r>
            <w:r w:rsidRPr="00AD7051">
              <w:rPr>
                <w:rFonts w:ascii="Arial" w:eastAsia="Calibri" w:hAnsi="Arial" w:cs="Times New Roman"/>
                <w:sz w:val="18"/>
              </w:rPr>
              <w:lastRenderedPageBreak/>
              <w:t xml:space="preserve">а при необходимости </w:t>
            </w:r>
            <w:r w:rsidRPr="00AD7051">
              <w:rPr>
                <w:rFonts w:ascii="Arial" w:eastAsia="Times New Roman" w:hAnsi="Arial" w:cs="Arial"/>
                <w:sz w:val="18"/>
                <w:szCs w:val="18"/>
              </w:rPr>
              <w:t>–</w:t>
            </w:r>
            <w:r w:rsidRPr="00AD7051">
              <w:rPr>
                <w:rFonts w:ascii="Arial" w:eastAsia="Calibri" w:hAnsi="Arial" w:cs="Times New Roman"/>
                <w:sz w:val="18"/>
              </w:rPr>
              <w:t xml:space="preserve"> пересматривает и вносит в нее коррективы</w:t>
            </w:r>
            <w:r w:rsidRPr="00AD7051">
              <w:rPr>
                <w:rFonts w:ascii="Arial" w:eastAsia="Times New Roman" w:hAnsi="Arial" w:cs="Arial"/>
                <w:sz w:val="18"/>
                <w:szCs w:val="18"/>
              </w:rPr>
              <w:t>.</w:t>
            </w:r>
          </w:p>
        </w:tc>
        <w:tc>
          <w:tcPr>
            <w:tcW w:w="3754" w:type="dxa"/>
            <w:shd w:val="clear" w:color="auto" w:fill="DBE5F1"/>
          </w:tcPr>
          <w:p w14:paraId="6F7E670E" w14:textId="77777777" w:rsidR="00340627" w:rsidRPr="00AD7051" w:rsidRDefault="00340627" w:rsidP="00E70E2A">
            <w:pPr>
              <w:widowControl w:val="0"/>
              <w:numPr>
                <w:ilvl w:val="0"/>
                <w:numId w:val="80"/>
              </w:numPr>
              <w:tabs>
                <w:tab w:val="left" w:pos="375"/>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lastRenderedPageBreak/>
              <w:t xml:space="preserve">В течение отчетного периода комитет по вознаграждениям рассмотрел политику (политики) по вознаграждениям и (или) практику ее (их) 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w:t>
            </w:r>
            <w:r w:rsidRPr="00AD7051">
              <w:rPr>
                <w:rFonts w:ascii="Arial" w:eastAsia="Calibri" w:hAnsi="Arial" w:cs="Times New Roman"/>
                <w:sz w:val="18"/>
              </w:rPr>
              <w:lastRenderedPageBreak/>
              <w:t>(политик).</w:t>
            </w:r>
          </w:p>
        </w:tc>
        <w:tc>
          <w:tcPr>
            <w:tcW w:w="2642" w:type="dxa"/>
            <w:shd w:val="clear" w:color="auto" w:fill="DBE5F1"/>
          </w:tcPr>
          <w:p w14:paraId="5F44662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lastRenderedPageBreak/>
              <w:t>Частично соблюдается.</w:t>
            </w:r>
          </w:p>
        </w:tc>
        <w:tc>
          <w:tcPr>
            <w:tcW w:w="3887" w:type="dxa"/>
            <w:shd w:val="clear" w:color="auto" w:fill="DBE5F1"/>
          </w:tcPr>
          <w:p w14:paraId="5E10509E"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частично соблюдается.</w:t>
            </w:r>
          </w:p>
          <w:p w14:paraId="32F1A4CD" w14:textId="77777777" w:rsidR="00340627" w:rsidRPr="00AD7051" w:rsidRDefault="00340627" w:rsidP="00E70E2A">
            <w:pPr>
              <w:widowControl w:val="0"/>
              <w:spacing w:after="200" w:line="276" w:lineRule="auto"/>
              <w:jc w:val="both"/>
              <w:rPr>
                <w:rFonts w:ascii="Arial" w:hAnsi="Arial" w:cs="Arial"/>
                <w:sz w:val="18"/>
                <w:szCs w:val="18"/>
              </w:rPr>
            </w:pPr>
            <w:r w:rsidRPr="00AD7051">
              <w:rPr>
                <w:rFonts w:ascii="Arial" w:eastAsia="Calibri" w:hAnsi="Arial" w:cs="Arial"/>
                <w:sz w:val="18"/>
                <w:szCs w:val="18"/>
              </w:rPr>
              <w:t xml:space="preserve">Совет директоров ПАО «ОГК-2» не рассматривает на ежегодной основе вопросы, связанные с вознаграждением и возмещением расходов членов Совета директоров, исполнительных органов Общества и иных ключевых руководящих работников Общества.  В настоящее время </w:t>
            </w:r>
            <w:r w:rsidRPr="00AD7051">
              <w:rPr>
                <w:rFonts w:ascii="Arial" w:eastAsia="Calibri" w:hAnsi="Arial" w:cs="Arial"/>
                <w:sz w:val="18"/>
                <w:szCs w:val="18"/>
              </w:rPr>
              <w:lastRenderedPageBreak/>
              <w:t xml:space="preserve">в Обществе утверждены и действуют Положение о порядке определения вознаграждения и компенсаций членам Совета директоров (протокол от 31.08.2022 №283), Положение об оплате труда и материальном стимулировании высших менеджеров Общества (протокол от 23.10.2023 №309), и внедрена система ключевых показателей эффективности. Полномочия единоличного исполнительного органа Общества переданы управляющей организации, вознаграждение которой выплачивается в соответствии с условиями договора в денежной форме. Условия договора об осуществлении полномочий управляющей организации были одобрены решением Совета директоров Общества (Протокол от 04.07.2018 №199). В качестве альтернативной практики, Комитет Совета директоров ПАО «ОГК-2» по кадрам и вознаграждениям регулярно рассматривает вопрос о выплате членам Совета директоров Общества вознаграждений и компенсаций (как минимум – ежегодно). Совет директоров (как минимум – ежегодно), рассматривает отчеты </w:t>
            </w:r>
            <w:bookmarkStart w:id="34" w:name="_GoBack"/>
            <w:r w:rsidRPr="00AD7051">
              <w:rPr>
                <w:rFonts w:ascii="Arial" w:eastAsia="Calibri" w:hAnsi="Arial" w:cs="Arial"/>
                <w:sz w:val="18"/>
                <w:szCs w:val="18"/>
              </w:rPr>
              <w:t>управля</w:t>
            </w:r>
            <w:bookmarkEnd w:id="34"/>
            <w:r w:rsidRPr="00AD7051">
              <w:rPr>
                <w:rFonts w:ascii="Arial" w:eastAsia="Calibri" w:hAnsi="Arial" w:cs="Arial"/>
                <w:sz w:val="18"/>
                <w:szCs w:val="18"/>
              </w:rPr>
              <w:t>ющей организации об оказании услуг по договору о передаче полномочий единоличного исполнительного органа ПАО</w:t>
            </w:r>
            <w:r w:rsidRPr="00AD7051">
              <w:rPr>
                <w:rFonts w:ascii="Arial" w:eastAsia="Calibri" w:hAnsi="Arial" w:cs="Arial"/>
                <w:bCs/>
                <w:sz w:val="18"/>
                <w:szCs w:val="18"/>
              </w:rPr>
              <w:t> </w:t>
            </w:r>
            <w:r w:rsidRPr="00AD7051">
              <w:rPr>
                <w:rFonts w:ascii="Arial" w:eastAsia="Calibri" w:hAnsi="Arial" w:cs="Arial"/>
                <w:sz w:val="18"/>
                <w:szCs w:val="18"/>
              </w:rPr>
              <w:t>«ОГК-2» (ежеквартально), а также выполнение Бизнес-плана Общества, в рамках которого также рассматриваются результаты достижения ключевых показателей эффективности, на основании которых принимается решение о выплате вознаграждения.</w:t>
            </w:r>
          </w:p>
          <w:p w14:paraId="7B4C196C" w14:textId="77777777" w:rsidR="00340627" w:rsidRPr="00AD7051" w:rsidRDefault="00340627" w:rsidP="00E70E2A">
            <w:pPr>
              <w:widowControl w:val="0"/>
              <w:spacing w:after="200" w:line="276" w:lineRule="auto"/>
              <w:jc w:val="both"/>
              <w:rPr>
                <w:rFonts w:ascii="Arial" w:eastAsia="Calibri" w:hAnsi="Arial" w:cs="Times New Roman"/>
                <w:sz w:val="18"/>
              </w:rPr>
            </w:pPr>
            <w:r w:rsidRPr="00AD7051">
              <w:rPr>
                <w:rFonts w:ascii="Arial" w:eastAsia="Times New Roman" w:hAnsi="Arial" w:cs="Arial"/>
                <w:sz w:val="18"/>
                <w:szCs w:val="18"/>
              </w:rPr>
              <w:t xml:space="preserve">Общество считает, что сложившаяся </w:t>
            </w:r>
            <w:r w:rsidRPr="00AD7051">
              <w:rPr>
                <w:rFonts w:ascii="Arial" w:eastAsia="Times New Roman" w:hAnsi="Arial" w:cs="Arial"/>
                <w:sz w:val="18"/>
                <w:szCs w:val="18"/>
              </w:rPr>
              <w:lastRenderedPageBreak/>
              <w:t>практика, на данный момент, достаточна и в полной мере позволяет Совету директоров определять как общие подходы к определению политики по вознаграждению членам Совета директоров, исполнительных органов и иных ключевых руководящих работников Общества, так и необходимость выплаты и размер вознаграждения.</w:t>
            </w:r>
          </w:p>
        </w:tc>
      </w:tr>
      <w:tr w:rsidR="00340627" w:rsidRPr="00AD7051" w14:paraId="17DEF96A" w14:textId="77777777" w:rsidTr="00E70E2A">
        <w:trPr>
          <w:gridAfter w:val="3"/>
          <w:wAfter w:w="284" w:type="dxa"/>
          <w:trHeight w:val="60"/>
        </w:trPr>
        <w:tc>
          <w:tcPr>
            <w:tcW w:w="701" w:type="dxa"/>
          </w:tcPr>
          <w:p w14:paraId="6B488CA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4.1.3</w:t>
            </w:r>
            <w:r w:rsidRPr="00AD7051">
              <w:rPr>
                <w:rFonts w:ascii="Arial" w:eastAsia="Calibri" w:hAnsi="Arial" w:cs="Arial"/>
                <w:b/>
                <w:bCs/>
                <w:sz w:val="18"/>
                <w:szCs w:val="18"/>
              </w:rPr>
              <w:t>.</w:t>
            </w:r>
          </w:p>
        </w:tc>
        <w:tc>
          <w:tcPr>
            <w:tcW w:w="3753" w:type="dxa"/>
          </w:tcPr>
          <w:p w14:paraId="5948580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Политика </w:t>
            </w:r>
            <w:r w:rsidRPr="00AD7051">
              <w:rPr>
                <w:rFonts w:ascii="Arial" w:eastAsia="Calibri" w:hAnsi="Arial" w:cs="Arial"/>
                <w:sz w:val="18"/>
                <w:szCs w:val="18"/>
              </w:rPr>
              <w:t>Общества</w:t>
            </w:r>
            <w:r w:rsidRPr="00AD7051">
              <w:rPr>
                <w:rFonts w:ascii="Arial" w:eastAsia="Calibri" w:hAnsi="Arial" w:cs="Times New Roman"/>
                <w:sz w:val="18"/>
              </w:rPr>
              <w:t xml:space="preserve"> по вознаграждению содержит прозрачные механизмы определения размера вознаграждения членов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исполнительных органов и иных ключевых руководящих работников </w:t>
            </w:r>
            <w:r w:rsidRPr="00AD7051">
              <w:rPr>
                <w:rFonts w:ascii="Arial" w:eastAsia="Calibri" w:hAnsi="Arial" w:cs="Arial"/>
                <w:sz w:val="18"/>
                <w:szCs w:val="18"/>
              </w:rPr>
              <w:t>Общества</w:t>
            </w:r>
            <w:r w:rsidRPr="00AD7051">
              <w:rPr>
                <w:rFonts w:ascii="Arial" w:eastAsia="Calibri" w:hAnsi="Arial" w:cs="Times New Roman"/>
                <w:sz w:val="18"/>
              </w:rPr>
              <w:t>, а также регламентирует все виды выплат, льгот и привилегий, предоставляемых указанным лицам</w:t>
            </w:r>
            <w:r w:rsidRPr="00AD7051">
              <w:rPr>
                <w:rFonts w:ascii="Arial" w:eastAsia="Calibri" w:hAnsi="Arial" w:cs="Arial"/>
                <w:sz w:val="18"/>
                <w:szCs w:val="18"/>
              </w:rPr>
              <w:t>.</w:t>
            </w:r>
          </w:p>
        </w:tc>
        <w:tc>
          <w:tcPr>
            <w:tcW w:w="3754" w:type="dxa"/>
          </w:tcPr>
          <w:p w14:paraId="4765E679" w14:textId="77777777" w:rsidR="00340627" w:rsidRPr="00AD7051" w:rsidRDefault="00340627" w:rsidP="00E70E2A">
            <w:pPr>
              <w:widowControl w:val="0"/>
              <w:numPr>
                <w:ilvl w:val="0"/>
                <w:numId w:val="81"/>
              </w:numPr>
              <w:tabs>
                <w:tab w:val="left" w:pos="39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Политика (политики) </w:t>
            </w:r>
            <w:r w:rsidRPr="00AD7051">
              <w:rPr>
                <w:rFonts w:ascii="Arial" w:eastAsia="Calibri" w:hAnsi="Arial" w:cs="Arial"/>
                <w:sz w:val="18"/>
                <w:szCs w:val="18"/>
              </w:rPr>
              <w:t>Общества</w:t>
            </w:r>
            <w:r w:rsidRPr="00AD7051">
              <w:rPr>
                <w:rFonts w:ascii="Arial" w:eastAsia="Calibri" w:hAnsi="Arial" w:cs="Times New Roman"/>
                <w:sz w:val="18"/>
              </w:rPr>
              <w:t xml:space="preserve"> по вознаграждению содержит (содержат) прозрачные механизмы определения размера вознаграждения членов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исполнительных органов и иных ключевых руководящих работников </w:t>
            </w:r>
            <w:r w:rsidRPr="00AD7051">
              <w:rPr>
                <w:rFonts w:ascii="Arial" w:eastAsia="Calibri" w:hAnsi="Arial" w:cs="Arial"/>
                <w:sz w:val="18"/>
                <w:szCs w:val="18"/>
              </w:rPr>
              <w:t>Общества</w:t>
            </w:r>
            <w:r w:rsidRPr="00AD7051">
              <w:rPr>
                <w:rFonts w:ascii="Arial" w:eastAsia="Calibri" w:hAnsi="Arial" w:cs="Times New Roman"/>
                <w:sz w:val="18"/>
              </w:rPr>
              <w:t>, а также регламентирует (регламентируют) все виды выплат, льгот и привилегий, предоставляемых указанным лицам</w:t>
            </w:r>
            <w:r w:rsidRPr="00AD7051">
              <w:rPr>
                <w:rFonts w:ascii="Arial" w:eastAsia="Calibri" w:hAnsi="Arial" w:cs="Arial"/>
                <w:sz w:val="18"/>
                <w:szCs w:val="18"/>
              </w:rPr>
              <w:t>.</w:t>
            </w:r>
          </w:p>
        </w:tc>
        <w:tc>
          <w:tcPr>
            <w:tcW w:w="2642" w:type="dxa"/>
          </w:tcPr>
          <w:p w14:paraId="2B47994F"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74D12E02"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51565DDF" w14:textId="77777777" w:rsidTr="00E70E2A">
        <w:trPr>
          <w:gridAfter w:val="3"/>
          <w:wAfter w:w="284" w:type="dxa"/>
          <w:trHeight w:val="60"/>
        </w:trPr>
        <w:tc>
          <w:tcPr>
            <w:tcW w:w="701" w:type="dxa"/>
            <w:shd w:val="clear" w:color="auto" w:fill="DBE5F1"/>
          </w:tcPr>
          <w:p w14:paraId="6013268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4.1.4</w:t>
            </w:r>
            <w:r w:rsidRPr="00AD7051">
              <w:rPr>
                <w:rFonts w:ascii="Arial" w:eastAsia="Calibri" w:hAnsi="Arial" w:cs="Arial"/>
                <w:b/>
                <w:bCs/>
                <w:sz w:val="18"/>
                <w:szCs w:val="18"/>
              </w:rPr>
              <w:t>.</w:t>
            </w:r>
          </w:p>
        </w:tc>
        <w:tc>
          <w:tcPr>
            <w:tcW w:w="3753" w:type="dxa"/>
            <w:shd w:val="clear" w:color="auto" w:fill="DBE5F1"/>
          </w:tcPr>
          <w:p w14:paraId="59BB07A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исполнительные органы и иные ключевые руководящие работники </w:t>
            </w:r>
            <w:r w:rsidRPr="00AD7051">
              <w:rPr>
                <w:rFonts w:ascii="Arial" w:eastAsia="Calibri" w:hAnsi="Arial" w:cs="Arial"/>
                <w:sz w:val="18"/>
                <w:szCs w:val="18"/>
              </w:rPr>
              <w:t>Общества</w:t>
            </w:r>
            <w:r w:rsidRPr="00AD7051">
              <w:rPr>
                <w:rFonts w:ascii="Arial" w:eastAsia="Calibri" w:hAnsi="Arial" w:cs="Times New Roman"/>
                <w:sz w:val="18"/>
              </w:rPr>
              <w:t xml:space="preserve">. Такая политика может быть составной частью политики </w:t>
            </w:r>
            <w:r w:rsidRPr="00AD7051">
              <w:rPr>
                <w:rFonts w:ascii="Arial" w:eastAsia="Calibri" w:hAnsi="Arial" w:cs="Arial"/>
                <w:sz w:val="18"/>
                <w:szCs w:val="18"/>
              </w:rPr>
              <w:t>Общества</w:t>
            </w:r>
            <w:r w:rsidRPr="00AD7051">
              <w:rPr>
                <w:rFonts w:ascii="Arial" w:eastAsia="Calibri" w:hAnsi="Arial" w:cs="Times New Roman"/>
                <w:sz w:val="18"/>
              </w:rPr>
              <w:t xml:space="preserve"> по вознаграждению</w:t>
            </w:r>
            <w:r w:rsidRPr="00AD7051">
              <w:rPr>
                <w:rFonts w:ascii="Arial" w:eastAsia="Calibri" w:hAnsi="Arial" w:cs="Arial"/>
                <w:sz w:val="18"/>
                <w:szCs w:val="18"/>
              </w:rPr>
              <w:t>.</w:t>
            </w:r>
          </w:p>
        </w:tc>
        <w:tc>
          <w:tcPr>
            <w:tcW w:w="3754" w:type="dxa"/>
            <w:shd w:val="clear" w:color="auto" w:fill="DBE5F1"/>
          </w:tcPr>
          <w:p w14:paraId="7720707F" w14:textId="77777777" w:rsidR="00340627" w:rsidRPr="00AD7051" w:rsidRDefault="00340627" w:rsidP="00E70E2A">
            <w:pPr>
              <w:widowControl w:val="0"/>
              <w:numPr>
                <w:ilvl w:val="0"/>
                <w:numId w:val="82"/>
              </w:numPr>
              <w:tabs>
                <w:tab w:val="left" w:pos="453"/>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 xml:space="preserve">В политике (политиках) по вознаграждению или в иных внутренних документах </w:t>
            </w:r>
            <w:r w:rsidRPr="00AD7051">
              <w:rPr>
                <w:rFonts w:ascii="Arial" w:eastAsia="Calibri" w:hAnsi="Arial" w:cs="Arial"/>
                <w:sz w:val="18"/>
                <w:szCs w:val="18"/>
              </w:rPr>
              <w:t>Общества</w:t>
            </w:r>
            <w:r w:rsidRPr="00AD7051">
              <w:rPr>
                <w:rFonts w:ascii="Arial" w:eastAsia="Calibri" w:hAnsi="Arial" w:cs="Times New Roman"/>
                <w:sz w:val="18"/>
              </w:rPr>
              <w:t xml:space="preserve"> установлены правила возмещения расходов членов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исполнительных органов и иных ключевых руководящих работников </w:t>
            </w:r>
            <w:r w:rsidRPr="00AD7051">
              <w:rPr>
                <w:rFonts w:ascii="Arial" w:eastAsia="Calibri" w:hAnsi="Arial" w:cs="Arial"/>
                <w:sz w:val="18"/>
                <w:szCs w:val="18"/>
              </w:rPr>
              <w:t>Общества.</w:t>
            </w:r>
          </w:p>
        </w:tc>
        <w:tc>
          <w:tcPr>
            <w:tcW w:w="2642" w:type="dxa"/>
            <w:shd w:val="clear" w:color="auto" w:fill="DBE5F1"/>
          </w:tcPr>
          <w:p w14:paraId="32889D2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3E014239" w14:textId="77777777" w:rsidR="00340627" w:rsidRPr="00AD7051" w:rsidRDefault="00340627" w:rsidP="00E70E2A">
            <w:pPr>
              <w:widowControl w:val="0"/>
              <w:spacing w:after="0" w:line="240" w:lineRule="auto"/>
              <w:ind w:left="31"/>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466FA282" w14:textId="77777777" w:rsidTr="00E70E2A">
        <w:trPr>
          <w:gridAfter w:val="3"/>
          <w:wAfter w:w="284" w:type="dxa"/>
          <w:trHeight w:val="60"/>
        </w:trPr>
        <w:tc>
          <w:tcPr>
            <w:tcW w:w="701" w:type="dxa"/>
          </w:tcPr>
          <w:p w14:paraId="795C13B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4.2</w:t>
            </w:r>
            <w:r w:rsidRPr="00AD7051">
              <w:rPr>
                <w:rFonts w:ascii="Arial" w:eastAsia="Calibri" w:hAnsi="Arial" w:cs="Arial"/>
                <w:b/>
                <w:bCs/>
                <w:sz w:val="18"/>
                <w:szCs w:val="18"/>
              </w:rPr>
              <w:t>.</w:t>
            </w:r>
          </w:p>
        </w:tc>
        <w:tc>
          <w:tcPr>
            <w:tcW w:w="14036" w:type="dxa"/>
            <w:gridSpan w:val="4"/>
          </w:tcPr>
          <w:p w14:paraId="5C6C6BC7"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Система вознаграждения членов </w:t>
            </w:r>
            <w:r w:rsidRPr="00AD7051">
              <w:rPr>
                <w:rFonts w:ascii="Arial" w:eastAsia="Calibri" w:hAnsi="Arial" w:cs="Arial"/>
                <w:b/>
                <w:sz w:val="18"/>
                <w:szCs w:val="18"/>
              </w:rPr>
              <w:t>Совета</w:t>
            </w:r>
            <w:r w:rsidRPr="00AD7051">
              <w:rPr>
                <w:rFonts w:ascii="Arial" w:eastAsia="Calibri" w:hAnsi="Arial" w:cs="Times New Roman"/>
                <w:b/>
                <w:sz w:val="18"/>
              </w:rPr>
              <w:t xml:space="preserve"> директоров обеспечивает сближение финансовых интересов с долгосрочными финансовыми интересами акционеров</w:t>
            </w:r>
            <w:r w:rsidRPr="00AD7051">
              <w:rPr>
                <w:rFonts w:ascii="Arial" w:eastAsia="Calibri" w:hAnsi="Arial" w:cs="Arial"/>
                <w:b/>
                <w:sz w:val="18"/>
                <w:szCs w:val="18"/>
              </w:rPr>
              <w:t>.</w:t>
            </w:r>
          </w:p>
        </w:tc>
      </w:tr>
      <w:tr w:rsidR="00340627" w:rsidRPr="00AD7051" w14:paraId="0B88DE6E" w14:textId="77777777" w:rsidTr="00E70E2A">
        <w:trPr>
          <w:gridAfter w:val="3"/>
          <w:wAfter w:w="284" w:type="dxa"/>
          <w:trHeight w:val="60"/>
        </w:trPr>
        <w:tc>
          <w:tcPr>
            <w:tcW w:w="701" w:type="dxa"/>
            <w:shd w:val="clear" w:color="auto" w:fill="DBE5F1"/>
          </w:tcPr>
          <w:p w14:paraId="43BA40A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4.2.1</w:t>
            </w:r>
            <w:r w:rsidRPr="00AD7051">
              <w:rPr>
                <w:rFonts w:ascii="Arial" w:eastAsia="Times New Roman" w:hAnsi="Arial" w:cs="Arial"/>
                <w:b/>
                <w:bCs/>
                <w:sz w:val="18"/>
                <w:szCs w:val="18"/>
              </w:rPr>
              <w:t>.</w:t>
            </w:r>
          </w:p>
        </w:tc>
        <w:tc>
          <w:tcPr>
            <w:tcW w:w="3753" w:type="dxa"/>
            <w:shd w:val="clear" w:color="auto" w:fill="DBE5F1"/>
          </w:tcPr>
          <w:p w14:paraId="5B4FF27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 Общество не применяет формы краткосрочной мотивации и дополнительного </w:t>
            </w:r>
            <w:r w:rsidRPr="00AD7051">
              <w:rPr>
                <w:rFonts w:ascii="Arial" w:eastAsia="Calibri" w:hAnsi="Arial" w:cs="Times New Roman"/>
                <w:sz w:val="18"/>
              </w:rPr>
              <w:lastRenderedPageBreak/>
              <w:t>материального стимулирования в отношении членов Совета директоров.</w:t>
            </w:r>
          </w:p>
        </w:tc>
        <w:tc>
          <w:tcPr>
            <w:tcW w:w="3754" w:type="dxa"/>
            <w:shd w:val="clear" w:color="auto" w:fill="DBE5F1"/>
          </w:tcPr>
          <w:p w14:paraId="25154287" w14:textId="77777777" w:rsidR="00340627" w:rsidRPr="00AD7051" w:rsidRDefault="00340627" w:rsidP="00E70E2A">
            <w:pPr>
              <w:widowControl w:val="0"/>
              <w:spacing w:after="200" w:line="276" w:lineRule="auto"/>
              <w:jc w:val="both"/>
              <w:rPr>
                <w:rFonts w:ascii="Arial" w:eastAsia="Times New Roman" w:hAnsi="Arial" w:cs="Arial"/>
                <w:sz w:val="18"/>
                <w:szCs w:val="18"/>
                <w:lang w:eastAsia="ru-RU"/>
              </w:rPr>
            </w:pPr>
            <w:r w:rsidRPr="00AD7051">
              <w:rPr>
                <w:rFonts w:ascii="Arial" w:eastAsia="Times New Roman" w:hAnsi="Arial" w:cs="Arial"/>
                <w:sz w:val="20"/>
                <w:szCs w:val="20"/>
                <w:lang w:eastAsia="ru-RU"/>
              </w:rPr>
              <w:lastRenderedPageBreak/>
              <w:t>1.</w:t>
            </w:r>
            <w:r w:rsidRPr="00AD7051">
              <w:rPr>
                <w:rFonts w:ascii="Arial" w:eastAsia="Times New Roman" w:hAnsi="Arial" w:cs="Arial"/>
                <w:sz w:val="18"/>
                <w:szCs w:val="18"/>
                <w:lang w:eastAsia="ru-RU"/>
              </w:rPr>
              <w:t xml:space="preserve">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14:paraId="3BA60E95"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Times New Roman" w:hAnsi="Arial" w:cs="Arial"/>
                <w:sz w:val="18"/>
                <w:szCs w:val="18"/>
                <w:lang w:eastAsia="ru-RU"/>
              </w:rPr>
              <w:t>2. В отчетном периоде Обществом в отношении членов Совета директоров не</w:t>
            </w:r>
            <w:r w:rsidRPr="00AD7051">
              <w:rPr>
                <w:rFonts w:ascii="Arial" w:eastAsia="Times New Roman" w:hAnsi="Arial" w:cs="Arial"/>
                <w:sz w:val="20"/>
                <w:szCs w:val="20"/>
                <w:lang w:eastAsia="ru-RU"/>
              </w:rPr>
              <w:t xml:space="preserve"> </w:t>
            </w:r>
            <w:r w:rsidRPr="00AD7051">
              <w:rPr>
                <w:rFonts w:ascii="Arial" w:eastAsia="Times New Roman" w:hAnsi="Arial" w:cs="Arial"/>
                <w:sz w:val="18"/>
                <w:szCs w:val="18"/>
                <w:lang w:eastAsia="ru-RU"/>
              </w:rPr>
              <w:lastRenderedPageBreak/>
              <w:t>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642" w:type="dxa"/>
            <w:shd w:val="clear" w:color="auto" w:fill="DBE5F1"/>
          </w:tcPr>
          <w:p w14:paraId="6C8A464A" w14:textId="77777777" w:rsidR="00340627" w:rsidRPr="00AD7051" w:rsidRDefault="00340627" w:rsidP="00E70E2A">
            <w:pPr>
              <w:widowControl w:val="0"/>
              <w:spacing w:after="0" w:line="240" w:lineRule="auto"/>
              <w:ind w:left="31"/>
              <w:contextualSpacing/>
              <w:rPr>
                <w:rFonts w:ascii="Arial" w:eastAsia="Calibri" w:hAnsi="Arial" w:cs="Times New Roman"/>
                <w:sz w:val="18"/>
              </w:rPr>
            </w:pPr>
            <w:r w:rsidRPr="00AD7051">
              <w:rPr>
                <w:rFonts w:ascii="Arial" w:eastAsia="Times New Roman" w:hAnsi="Arial" w:cs="Arial"/>
                <w:sz w:val="18"/>
                <w:szCs w:val="18"/>
              </w:rPr>
              <w:lastRenderedPageBreak/>
              <w:t>Частично соблюдается.</w:t>
            </w:r>
          </w:p>
        </w:tc>
        <w:tc>
          <w:tcPr>
            <w:tcW w:w="3887" w:type="dxa"/>
            <w:shd w:val="clear" w:color="auto" w:fill="DBE5F1"/>
          </w:tcPr>
          <w:p w14:paraId="0FB76EC3"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соблюдается.</w:t>
            </w:r>
          </w:p>
          <w:p w14:paraId="0B20D548"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p>
          <w:p w14:paraId="05A2E59B"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2: частично соблюдается.</w:t>
            </w:r>
          </w:p>
          <w:p w14:paraId="554F127F" w14:textId="77777777" w:rsidR="00340627" w:rsidRPr="00AD7051" w:rsidRDefault="00340627" w:rsidP="00E70E2A">
            <w:pPr>
              <w:widowControl w:val="0"/>
              <w:spacing w:after="0" w:line="240" w:lineRule="auto"/>
              <w:contextualSpacing/>
              <w:jc w:val="both"/>
              <w:rPr>
                <w:rFonts w:ascii="Arial" w:eastAsia="Calibri" w:hAnsi="Arial"/>
                <w:sz w:val="18"/>
              </w:rPr>
            </w:pPr>
            <w:r w:rsidRPr="00AD7051">
              <w:rPr>
                <w:rFonts w:ascii="Arial" w:eastAsia="Calibri" w:hAnsi="Arial" w:cs="Arial"/>
                <w:sz w:val="18"/>
              </w:rPr>
              <w:t>В отчетном периоде Обществом в отношении членов Совета директоров применялись формы дополнительного материального стимулирования, выплата которого зависит от результатов (показателей) деятельности Общества.</w:t>
            </w:r>
          </w:p>
          <w:p w14:paraId="55856BE6" w14:textId="77777777" w:rsidR="00340627" w:rsidRPr="00AD7051" w:rsidRDefault="00340627" w:rsidP="00E70E2A">
            <w:pPr>
              <w:widowControl w:val="0"/>
              <w:spacing w:after="0" w:line="240" w:lineRule="auto"/>
              <w:contextualSpacing/>
              <w:jc w:val="both"/>
              <w:rPr>
                <w:rFonts w:ascii="Arial" w:eastAsia="Calibri" w:hAnsi="Arial"/>
                <w:sz w:val="18"/>
              </w:rPr>
            </w:pPr>
            <w:r w:rsidRPr="00AD7051">
              <w:rPr>
                <w:rFonts w:ascii="Arial" w:eastAsia="Calibri" w:hAnsi="Arial" w:cs="Arial"/>
                <w:sz w:val="18"/>
              </w:rPr>
              <w:lastRenderedPageBreak/>
              <w:t>Порядок определения размера вознаграждения членов Совета директоров устанавливается Положением о порядке определения размера вознаграждений и компенсаций членам Совета директоров Общества (утв. решением Совета директоров протокол от 31.08.2022 №283).</w:t>
            </w:r>
          </w:p>
          <w:p w14:paraId="7A89479E" w14:textId="77777777" w:rsidR="00340627" w:rsidRPr="00AD7051" w:rsidRDefault="00340627" w:rsidP="00E70E2A">
            <w:pPr>
              <w:widowControl w:val="0"/>
              <w:spacing w:after="0" w:line="240" w:lineRule="auto"/>
              <w:contextualSpacing/>
              <w:jc w:val="both"/>
              <w:rPr>
                <w:rFonts w:ascii="Arial" w:eastAsia="Calibri" w:hAnsi="Arial"/>
                <w:sz w:val="18"/>
              </w:rPr>
            </w:pPr>
            <w:r w:rsidRPr="00AD7051">
              <w:rPr>
                <w:rFonts w:ascii="Arial" w:eastAsia="Calibri" w:hAnsi="Arial" w:cs="Arial"/>
                <w:sz w:val="18"/>
              </w:rPr>
              <w:t>В соответствии с действующим по состоянию на конец отчетного года Положением, вознаграждение членов Совета директоров состоит из базовой и дополнительной частей. При определении общей суммы базовой части вознаграждения учитываются размеры вознаграждения в аналогичных компаниях, масштаб и сложность бизнеса Общества, роль Совета директоров в управлении Обществом. Размер дополнительной части вознаграждения складывается из:</w:t>
            </w:r>
          </w:p>
          <w:p w14:paraId="7F8D7C45" w14:textId="77777777" w:rsidR="00340627" w:rsidRPr="00AD7051" w:rsidRDefault="00340627" w:rsidP="00E70E2A">
            <w:pPr>
              <w:widowControl w:val="0"/>
              <w:spacing w:after="0" w:line="240" w:lineRule="auto"/>
              <w:contextualSpacing/>
              <w:jc w:val="both"/>
              <w:rPr>
                <w:rFonts w:ascii="Arial" w:eastAsia="Calibri" w:hAnsi="Arial"/>
                <w:sz w:val="18"/>
              </w:rPr>
            </w:pPr>
            <w:r w:rsidRPr="00AD7051">
              <w:rPr>
                <w:rFonts w:ascii="Arial" w:eastAsia="Calibri" w:hAnsi="Arial" w:cs="Arial"/>
                <w:sz w:val="18"/>
              </w:rPr>
              <w:t>- дополнительной части вознаграждения по результатам деятельности Общества;</w:t>
            </w:r>
          </w:p>
          <w:p w14:paraId="71E55747" w14:textId="77777777" w:rsidR="00340627" w:rsidRPr="00AD7051" w:rsidRDefault="00340627" w:rsidP="00E70E2A">
            <w:pPr>
              <w:widowControl w:val="0"/>
              <w:spacing w:after="0" w:line="240" w:lineRule="auto"/>
              <w:contextualSpacing/>
              <w:jc w:val="both"/>
              <w:rPr>
                <w:rFonts w:ascii="Arial" w:eastAsia="Calibri" w:hAnsi="Arial" w:cs="Arial"/>
                <w:sz w:val="18"/>
              </w:rPr>
            </w:pPr>
            <w:r w:rsidRPr="00AD7051">
              <w:rPr>
                <w:rFonts w:ascii="Arial" w:eastAsia="Calibri" w:hAnsi="Arial" w:cs="Arial"/>
                <w:sz w:val="18"/>
              </w:rPr>
              <w:t>- дополнительной части вознаграждения за осуществление функций Председателя/заместителя Председателя Совета директоров.</w:t>
            </w:r>
          </w:p>
          <w:p w14:paraId="06523482" w14:textId="77777777" w:rsidR="00340627" w:rsidRPr="00AD7051" w:rsidRDefault="00340627" w:rsidP="00E70E2A">
            <w:pPr>
              <w:widowControl w:val="0"/>
              <w:spacing w:after="0" w:line="240" w:lineRule="auto"/>
              <w:contextualSpacing/>
              <w:jc w:val="both"/>
              <w:rPr>
                <w:rFonts w:ascii="Arial" w:eastAsia="Calibri" w:hAnsi="Arial"/>
                <w:sz w:val="18"/>
              </w:rPr>
            </w:pPr>
            <w:r w:rsidRPr="00AD7051">
              <w:rPr>
                <w:rFonts w:ascii="Arial" w:eastAsia="Calibri" w:hAnsi="Arial" w:cs="Arial"/>
                <w:sz w:val="18"/>
              </w:rPr>
              <w:t>При этом, в течение отчетного периода базовая часть вознаграждения членам Совета директоров не выплачивалась, т.к. Советом директоров не был определен ее размер.</w:t>
            </w:r>
          </w:p>
          <w:p w14:paraId="1AB5207E" w14:textId="77777777" w:rsidR="00340627" w:rsidRPr="00AD7051" w:rsidRDefault="00340627" w:rsidP="00E70E2A">
            <w:pPr>
              <w:widowControl w:val="0"/>
              <w:spacing w:after="0" w:line="240" w:lineRule="auto"/>
              <w:contextualSpacing/>
              <w:jc w:val="both"/>
              <w:rPr>
                <w:rFonts w:ascii="Arial" w:eastAsia="Calibri" w:hAnsi="Arial"/>
                <w:sz w:val="18"/>
              </w:rPr>
            </w:pPr>
            <w:r w:rsidRPr="00AD7051">
              <w:rPr>
                <w:rFonts w:ascii="Arial" w:eastAsia="Calibri" w:hAnsi="Arial" w:cs="Arial"/>
                <w:sz w:val="18"/>
              </w:rPr>
              <w:t>Решение о выплате членам Совета директоров дополнительной части вознаграждения принимается Общим собранием акционеров Общества. В решении Общего собрания акционеров о выплате членам Совета директоров дополнительной части вознаграждения определяется его общая сумма. Таким образом, решение о выплате членам Совета директоров дополнительной части вознаграждения и его размере относится к компетенции высшего органа управления Общества и зависит от результатов работы Общества в отчетном году.</w:t>
            </w:r>
          </w:p>
          <w:p w14:paraId="31AC3D45" w14:textId="77777777" w:rsidR="00340627" w:rsidRPr="00AD7051" w:rsidRDefault="00340627" w:rsidP="00E70E2A">
            <w:pPr>
              <w:widowControl w:val="0"/>
              <w:spacing w:after="0" w:line="240" w:lineRule="auto"/>
              <w:contextualSpacing/>
              <w:jc w:val="both"/>
              <w:rPr>
                <w:rFonts w:ascii="Arial" w:eastAsia="Calibri" w:hAnsi="Arial"/>
                <w:bCs/>
                <w:sz w:val="18"/>
              </w:rPr>
            </w:pPr>
            <w:r w:rsidRPr="00AD7051">
              <w:rPr>
                <w:rFonts w:ascii="Arial" w:eastAsia="Calibri" w:hAnsi="Arial" w:cs="Arial"/>
                <w:bCs/>
                <w:sz w:val="18"/>
              </w:rPr>
              <w:t xml:space="preserve">Выплата вознаграждения за участие в заседаниях комитетов Совета директоров </w:t>
            </w:r>
            <w:r w:rsidRPr="00AD7051">
              <w:rPr>
                <w:rFonts w:ascii="Arial" w:eastAsia="Calibri" w:hAnsi="Arial" w:cs="Arial"/>
                <w:bCs/>
                <w:sz w:val="18"/>
              </w:rPr>
              <w:lastRenderedPageBreak/>
              <w:t>не предусмотрена внутренними документами Общества и не осуществлялась.</w:t>
            </w:r>
          </w:p>
          <w:p w14:paraId="37B73C16" w14:textId="4E3BD897" w:rsidR="00340627" w:rsidRPr="00AD7051" w:rsidRDefault="00340627" w:rsidP="00E70E2A">
            <w:pPr>
              <w:spacing w:after="200" w:line="240" w:lineRule="auto"/>
              <w:jc w:val="both"/>
              <w:rPr>
                <w:rFonts w:ascii="Arial" w:eastAsia="Calibri" w:hAnsi="Arial" w:cs="Times New Roman"/>
                <w:sz w:val="18"/>
              </w:rPr>
            </w:pPr>
          </w:p>
        </w:tc>
      </w:tr>
      <w:tr w:rsidR="00340627" w:rsidRPr="00AD7051" w14:paraId="734715BE" w14:textId="77777777" w:rsidTr="00E70E2A">
        <w:trPr>
          <w:gridAfter w:val="3"/>
          <w:wAfter w:w="284" w:type="dxa"/>
          <w:trHeight w:val="60"/>
        </w:trPr>
        <w:tc>
          <w:tcPr>
            <w:tcW w:w="701" w:type="dxa"/>
          </w:tcPr>
          <w:p w14:paraId="1CC9CB8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4.2.2</w:t>
            </w:r>
            <w:r w:rsidRPr="00AD7051">
              <w:rPr>
                <w:rFonts w:ascii="Arial" w:eastAsia="Times New Roman" w:hAnsi="Arial" w:cs="Arial"/>
                <w:b/>
                <w:bCs/>
                <w:sz w:val="18"/>
                <w:szCs w:val="18"/>
              </w:rPr>
              <w:t>.</w:t>
            </w:r>
          </w:p>
        </w:tc>
        <w:tc>
          <w:tcPr>
            <w:tcW w:w="3753" w:type="dxa"/>
          </w:tcPr>
          <w:p w14:paraId="04928C6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Долгосрочное владение акциями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в наибольшей степени способствует сближению финансовых интересов членов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с долгосрочными интересами акционеров. При этом </w:t>
            </w:r>
            <w:r w:rsidRPr="00AD7051">
              <w:rPr>
                <w:rFonts w:ascii="Arial" w:eastAsia="Times New Roman" w:hAnsi="Arial" w:cs="Arial"/>
                <w:sz w:val="18"/>
                <w:szCs w:val="18"/>
              </w:rPr>
              <w:t>Общество</w:t>
            </w:r>
            <w:r w:rsidRPr="00AD7051">
              <w:rPr>
                <w:rFonts w:ascii="Arial" w:eastAsia="Calibri" w:hAnsi="Arial" w:cs="Times New Roman"/>
                <w:sz w:val="18"/>
              </w:rPr>
              <w:t xml:space="preserve"> не обуславливает права реализации акций достижением определенных показателей деятельности, а члены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не участвуют в опционных программах</w:t>
            </w:r>
            <w:r w:rsidRPr="00AD7051">
              <w:rPr>
                <w:rFonts w:ascii="Arial" w:eastAsia="Times New Roman" w:hAnsi="Arial" w:cs="Arial"/>
                <w:sz w:val="18"/>
                <w:szCs w:val="18"/>
              </w:rPr>
              <w:t>.</w:t>
            </w:r>
          </w:p>
        </w:tc>
        <w:tc>
          <w:tcPr>
            <w:tcW w:w="3754" w:type="dxa"/>
          </w:tcPr>
          <w:p w14:paraId="0522383F" w14:textId="77777777" w:rsidR="00340627" w:rsidRPr="00AD7051" w:rsidRDefault="00340627" w:rsidP="00E70E2A">
            <w:pPr>
              <w:widowControl w:val="0"/>
              <w:numPr>
                <w:ilvl w:val="0"/>
                <w:numId w:val="83"/>
              </w:numPr>
              <w:tabs>
                <w:tab w:val="left" w:pos="45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642" w:type="dxa"/>
          </w:tcPr>
          <w:p w14:paraId="0CD48C0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Соблюдается.</w:t>
            </w:r>
          </w:p>
        </w:tc>
        <w:tc>
          <w:tcPr>
            <w:tcW w:w="3887" w:type="dxa"/>
          </w:tcPr>
          <w:p w14:paraId="510C926D"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соблюдается.</w:t>
            </w:r>
          </w:p>
          <w:p w14:paraId="6A5A4E0A"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Комментарий к соблюдению критерия 1: в Обществе не внедрена опционная программа, Положение о порядке определения размера вознаграждений и компенсаций членам Совета директоров (утверждено Советом директоров, протокол от 31.08.2022 №283) не предусматривает предоставление акций Общества членам Совета директоров.</w:t>
            </w:r>
          </w:p>
          <w:p w14:paraId="2570CBCC"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p>
        </w:tc>
      </w:tr>
      <w:tr w:rsidR="00340627" w:rsidRPr="00AD7051" w14:paraId="2B9B15A3" w14:textId="77777777" w:rsidTr="00E70E2A">
        <w:trPr>
          <w:gridAfter w:val="3"/>
          <w:wAfter w:w="284" w:type="dxa"/>
          <w:trHeight w:val="60"/>
        </w:trPr>
        <w:tc>
          <w:tcPr>
            <w:tcW w:w="701" w:type="dxa"/>
            <w:shd w:val="clear" w:color="auto" w:fill="DBE5F1"/>
          </w:tcPr>
          <w:p w14:paraId="091A028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4.2.3</w:t>
            </w:r>
            <w:r w:rsidRPr="00AD7051">
              <w:rPr>
                <w:rFonts w:ascii="Arial" w:eastAsia="Calibri" w:hAnsi="Arial" w:cs="Arial"/>
                <w:b/>
                <w:bCs/>
                <w:sz w:val="18"/>
                <w:szCs w:val="18"/>
              </w:rPr>
              <w:t>.</w:t>
            </w:r>
          </w:p>
        </w:tc>
        <w:tc>
          <w:tcPr>
            <w:tcW w:w="3753" w:type="dxa"/>
            <w:shd w:val="clear" w:color="auto" w:fill="DBE5F1"/>
          </w:tcPr>
          <w:p w14:paraId="45E09DA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В </w:t>
            </w:r>
            <w:r w:rsidRPr="00AD7051">
              <w:rPr>
                <w:rFonts w:ascii="Arial" w:eastAsia="Calibri" w:hAnsi="Arial" w:cs="Arial"/>
                <w:sz w:val="18"/>
                <w:szCs w:val="18"/>
              </w:rPr>
              <w:t>Обществе</w:t>
            </w:r>
            <w:r w:rsidRPr="00AD7051">
              <w:rPr>
                <w:rFonts w:ascii="Arial" w:eastAsia="Calibri" w:hAnsi="Arial" w:cs="Times New Roman"/>
                <w:sz w:val="18"/>
              </w:rPr>
              <w:t xml:space="preserve"> не предусмотрены какие-либо дополнительные выплаты или компенсации в случае досрочного прекращения полномочий членов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в связи с переходом контроля над </w:t>
            </w:r>
            <w:r w:rsidRPr="00AD7051">
              <w:rPr>
                <w:rFonts w:ascii="Arial" w:eastAsia="Calibri" w:hAnsi="Arial" w:cs="Arial"/>
                <w:sz w:val="18"/>
                <w:szCs w:val="18"/>
              </w:rPr>
              <w:t>Обществом</w:t>
            </w:r>
            <w:r w:rsidRPr="00AD7051">
              <w:rPr>
                <w:rFonts w:ascii="Arial" w:eastAsia="Calibri" w:hAnsi="Arial" w:cs="Times New Roman"/>
                <w:sz w:val="18"/>
              </w:rPr>
              <w:t xml:space="preserve"> или иными обстоятельствами</w:t>
            </w:r>
            <w:r w:rsidRPr="00AD7051">
              <w:rPr>
                <w:rFonts w:ascii="Arial" w:eastAsia="Calibri" w:hAnsi="Arial" w:cs="Arial"/>
                <w:sz w:val="18"/>
                <w:szCs w:val="18"/>
              </w:rPr>
              <w:t>.</w:t>
            </w:r>
          </w:p>
        </w:tc>
        <w:tc>
          <w:tcPr>
            <w:tcW w:w="3754" w:type="dxa"/>
            <w:shd w:val="clear" w:color="auto" w:fill="DBE5F1"/>
          </w:tcPr>
          <w:p w14:paraId="550E20D5" w14:textId="77777777" w:rsidR="00340627" w:rsidRPr="00AD7051" w:rsidRDefault="00340627" w:rsidP="00E70E2A">
            <w:pPr>
              <w:widowControl w:val="0"/>
              <w:numPr>
                <w:ilvl w:val="0"/>
                <w:numId w:val="84"/>
              </w:numPr>
              <w:tabs>
                <w:tab w:val="left" w:pos="312"/>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 xml:space="preserve">В </w:t>
            </w:r>
            <w:r w:rsidRPr="00AD7051">
              <w:rPr>
                <w:rFonts w:ascii="Arial" w:eastAsia="Calibri" w:hAnsi="Arial" w:cs="Arial"/>
                <w:sz w:val="18"/>
                <w:szCs w:val="18"/>
              </w:rPr>
              <w:t>Обществе</w:t>
            </w:r>
            <w:r w:rsidRPr="00AD7051">
              <w:rPr>
                <w:rFonts w:ascii="Arial" w:eastAsia="Calibri" w:hAnsi="Arial" w:cs="Times New Roman"/>
                <w:sz w:val="18"/>
              </w:rPr>
              <w:t xml:space="preserve"> не предусмотрены какие-либо дополнительные выплаты или компенсации в случае досрочного прекращения полномочий членов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в связи с переходом контроля над </w:t>
            </w:r>
            <w:r w:rsidRPr="00AD7051">
              <w:rPr>
                <w:rFonts w:ascii="Arial" w:eastAsia="Calibri" w:hAnsi="Arial" w:cs="Arial"/>
                <w:sz w:val="18"/>
                <w:szCs w:val="18"/>
              </w:rPr>
              <w:t>Обществом</w:t>
            </w:r>
            <w:r w:rsidRPr="00AD7051">
              <w:rPr>
                <w:rFonts w:ascii="Arial" w:eastAsia="Calibri" w:hAnsi="Arial" w:cs="Times New Roman"/>
                <w:sz w:val="18"/>
              </w:rPr>
              <w:t xml:space="preserve"> или иными обстоятельствами</w:t>
            </w:r>
            <w:r w:rsidRPr="00AD7051">
              <w:rPr>
                <w:rFonts w:ascii="Arial" w:eastAsia="Calibri" w:hAnsi="Arial" w:cs="Arial"/>
                <w:sz w:val="18"/>
                <w:szCs w:val="18"/>
              </w:rPr>
              <w:t>.</w:t>
            </w:r>
          </w:p>
        </w:tc>
        <w:tc>
          <w:tcPr>
            <w:tcW w:w="2642" w:type="dxa"/>
            <w:shd w:val="clear" w:color="auto" w:fill="DBE5F1"/>
          </w:tcPr>
          <w:p w14:paraId="1A0E788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 Соблюдается.</w:t>
            </w:r>
          </w:p>
        </w:tc>
        <w:tc>
          <w:tcPr>
            <w:tcW w:w="3887" w:type="dxa"/>
            <w:shd w:val="clear" w:color="auto" w:fill="DBE5F1"/>
          </w:tcPr>
          <w:p w14:paraId="383385A6"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0A2437CA" w14:textId="77777777" w:rsidTr="00E70E2A">
        <w:trPr>
          <w:gridAfter w:val="3"/>
          <w:wAfter w:w="284" w:type="dxa"/>
          <w:trHeight w:val="60"/>
        </w:trPr>
        <w:tc>
          <w:tcPr>
            <w:tcW w:w="701" w:type="dxa"/>
          </w:tcPr>
          <w:p w14:paraId="7799CA01"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4.3</w:t>
            </w:r>
            <w:r w:rsidRPr="00AD7051">
              <w:rPr>
                <w:rFonts w:ascii="Arial" w:eastAsia="Calibri" w:hAnsi="Arial" w:cs="Arial"/>
                <w:b/>
                <w:bCs/>
                <w:sz w:val="18"/>
                <w:szCs w:val="18"/>
              </w:rPr>
              <w:t>.</w:t>
            </w:r>
          </w:p>
        </w:tc>
        <w:tc>
          <w:tcPr>
            <w:tcW w:w="14036" w:type="dxa"/>
            <w:gridSpan w:val="4"/>
          </w:tcPr>
          <w:p w14:paraId="61E7869E"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Система вознаграждения членов исполнительных органов и иных ключевых руководящих работников </w:t>
            </w:r>
            <w:r w:rsidRPr="00AD7051">
              <w:rPr>
                <w:rFonts w:ascii="Arial" w:eastAsia="Calibri" w:hAnsi="Arial" w:cs="Arial"/>
                <w:b/>
                <w:sz w:val="18"/>
                <w:szCs w:val="18"/>
              </w:rPr>
              <w:t>Общества</w:t>
            </w:r>
            <w:r w:rsidRPr="00AD7051">
              <w:rPr>
                <w:rFonts w:ascii="Arial" w:eastAsia="Calibri" w:hAnsi="Arial" w:cs="Times New Roman"/>
                <w:b/>
                <w:sz w:val="18"/>
              </w:rPr>
              <w:t xml:space="preserve"> предусматривает зависимость вознаграждения от результата работы </w:t>
            </w:r>
            <w:r w:rsidRPr="00AD7051">
              <w:rPr>
                <w:rFonts w:ascii="Arial" w:eastAsia="Calibri" w:hAnsi="Arial" w:cs="Arial"/>
                <w:b/>
                <w:sz w:val="18"/>
                <w:szCs w:val="18"/>
              </w:rPr>
              <w:t>Общества</w:t>
            </w:r>
            <w:r w:rsidRPr="00AD7051">
              <w:rPr>
                <w:rFonts w:ascii="Arial" w:eastAsia="Calibri" w:hAnsi="Arial" w:cs="Times New Roman"/>
                <w:b/>
                <w:sz w:val="18"/>
              </w:rPr>
              <w:t xml:space="preserve"> и их личного вклада в достижение этого результата</w:t>
            </w:r>
            <w:r w:rsidRPr="00AD7051">
              <w:rPr>
                <w:rFonts w:ascii="Arial" w:eastAsia="Calibri" w:hAnsi="Arial" w:cs="Arial"/>
                <w:b/>
                <w:sz w:val="18"/>
                <w:szCs w:val="18"/>
              </w:rPr>
              <w:t>.</w:t>
            </w:r>
          </w:p>
        </w:tc>
      </w:tr>
      <w:tr w:rsidR="00340627" w:rsidRPr="00AD7051" w14:paraId="6441FD42" w14:textId="77777777" w:rsidTr="00E70E2A">
        <w:trPr>
          <w:gridAfter w:val="3"/>
          <w:wAfter w:w="284" w:type="dxa"/>
          <w:trHeight w:val="60"/>
        </w:trPr>
        <w:tc>
          <w:tcPr>
            <w:tcW w:w="701" w:type="dxa"/>
            <w:shd w:val="clear" w:color="auto" w:fill="DBE5F1"/>
          </w:tcPr>
          <w:p w14:paraId="2A7CF27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4.3.1</w:t>
            </w:r>
            <w:r w:rsidRPr="00AD7051">
              <w:rPr>
                <w:rFonts w:ascii="Arial" w:eastAsia="Times New Roman" w:hAnsi="Arial" w:cs="Arial"/>
                <w:b/>
                <w:bCs/>
                <w:sz w:val="18"/>
                <w:szCs w:val="18"/>
              </w:rPr>
              <w:t>.</w:t>
            </w:r>
          </w:p>
        </w:tc>
        <w:tc>
          <w:tcPr>
            <w:tcW w:w="3753" w:type="dxa"/>
            <w:shd w:val="clear" w:color="auto" w:fill="DBE5F1"/>
          </w:tcPr>
          <w:p w14:paraId="166D730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Вознаграждение членов исполнительных органов и иных ключевых руководящих работников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определяется таким образом, чтобы обеспечивать разумное и обоснованное соотношение </w:t>
            </w:r>
            <w:r w:rsidRPr="00AD7051">
              <w:rPr>
                <w:rFonts w:ascii="Arial" w:eastAsia="Times New Roman" w:hAnsi="Arial" w:cs="Arial"/>
                <w:sz w:val="18"/>
                <w:szCs w:val="18"/>
              </w:rPr>
              <w:t xml:space="preserve">фиксированной части вознаграждения и переменной части вознаграждения, зависящей от результатов работы Общества и личного (индивидуального) </w:t>
            </w:r>
            <w:r w:rsidRPr="00AD7051">
              <w:rPr>
                <w:rFonts w:ascii="Arial" w:eastAsia="Times New Roman" w:hAnsi="Arial" w:cs="Arial"/>
                <w:sz w:val="18"/>
                <w:szCs w:val="18"/>
              </w:rPr>
              <w:lastRenderedPageBreak/>
              <w:t>вклада работника в конечный результат.</w:t>
            </w:r>
          </w:p>
        </w:tc>
        <w:tc>
          <w:tcPr>
            <w:tcW w:w="3754" w:type="dxa"/>
            <w:shd w:val="clear" w:color="auto" w:fill="DBE5F1"/>
          </w:tcPr>
          <w:p w14:paraId="7FE394AF" w14:textId="77777777" w:rsidR="00340627" w:rsidRPr="00AD7051" w:rsidRDefault="00340627" w:rsidP="00E70E2A">
            <w:pPr>
              <w:widowControl w:val="0"/>
              <w:numPr>
                <w:ilvl w:val="0"/>
                <w:numId w:val="85"/>
              </w:numPr>
              <w:tabs>
                <w:tab w:val="left" w:pos="270"/>
              </w:tabs>
              <w:spacing w:after="0" w:line="240" w:lineRule="auto"/>
              <w:ind w:left="28" w:hanging="28"/>
              <w:contextualSpacing/>
              <w:jc w:val="both"/>
              <w:rPr>
                <w:rFonts w:ascii="Arial" w:eastAsia="Calibri" w:hAnsi="Arial" w:cs="Times New Roman"/>
                <w:vanish/>
                <w:sz w:val="18"/>
              </w:rPr>
            </w:pPr>
            <w:r w:rsidRPr="00AD7051">
              <w:rPr>
                <w:rFonts w:ascii="Arial" w:eastAsia="Calibri" w:hAnsi="Arial" w:cs="Times New Roman"/>
                <w:sz w:val="18"/>
              </w:rPr>
              <w:lastRenderedPageBreak/>
              <w:t xml:space="preserve">В течение отчетного периода одобренные </w:t>
            </w:r>
            <w:r w:rsidRPr="00AD7051">
              <w:rPr>
                <w:rFonts w:ascii="Arial" w:eastAsia="Times New Roman" w:hAnsi="Arial" w:cs="Arial"/>
                <w:sz w:val="18"/>
                <w:szCs w:val="18"/>
              </w:rPr>
              <w:t>Советом</w:t>
            </w:r>
            <w:r w:rsidRPr="00AD7051">
              <w:rPr>
                <w:rFonts w:ascii="Arial" w:eastAsia="Calibri" w:hAnsi="Arial" w:cs="Times New Roman"/>
                <w:sz w:val="18"/>
              </w:rPr>
              <w:t xml:space="preserve">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w:t>
            </w:r>
            <w:r w:rsidRPr="00AD7051">
              <w:rPr>
                <w:rFonts w:ascii="Arial" w:eastAsia="Times New Roman" w:hAnsi="Arial" w:cs="Arial"/>
                <w:sz w:val="18"/>
                <w:szCs w:val="18"/>
              </w:rPr>
              <w:t>работников Общества</w:t>
            </w:r>
            <w:r w:rsidRPr="00AD7051">
              <w:rPr>
                <w:rFonts w:ascii="Arial" w:eastAsia="Calibri" w:hAnsi="Arial" w:cs="Times New Roman"/>
                <w:sz w:val="18"/>
              </w:rPr>
              <w:t>.</w:t>
            </w:r>
          </w:p>
          <w:p w14:paraId="58CBEB0B" w14:textId="77777777" w:rsidR="00340627" w:rsidRPr="00AD7051" w:rsidRDefault="00340627" w:rsidP="00E70E2A">
            <w:pPr>
              <w:widowControl w:val="0"/>
              <w:numPr>
                <w:ilvl w:val="0"/>
                <w:numId w:val="86"/>
              </w:numPr>
              <w:tabs>
                <w:tab w:val="left" w:pos="270"/>
              </w:tabs>
              <w:spacing w:after="0" w:line="240" w:lineRule="auto"/>
              <w:ind w:left="28" w:hanging="28"/>
              <w:contextualSpacing/>
              <w:jc w:val="both"/>
              <w:rPr>
                <w:rFonts w:ascii="Arial" w:eastAsia="Calibri" w:hAnsi="Arial" w:cs="Times New Roman"/>
                <w:sz w:val="18"/>
              </w:rPr>
            </w:pPr>
          </w:p>
          <w:p w14:paraId="2204ED60" w14:textId="77777777" w:rsidR="00340627" w:rsidRPr="00AD7051" w:rsidRDefault="00340627" w:rsidP="00E70E2A">
            <w:pPr>
              <w:widowControl w:val="0"/>
              <w:spacing w:after="0" w:line="240" w:lineRule="auto"/>
              <w:contextualSpacing/>
              <w:jc w:val="both"/>
              <w:rPr>
                <w:rFonts w:ascii="Arial" w:eastAsia="Calibri" w:hAnsi="Arial" w:cs="Times New Roman"/>
                <w:sz w:val="18"/>
              </w:rPr>
            </w:pPr>
            <w:r w:rsidRPr="00AD7051">
              <w:rPr>
                <w:rFonts w:ascii="Arial" w:eastAsia="Calibri" w:hAnsi="Arial" w:cs="Times New Roman"/>
                <w:sz w:val="18"/>
              </w:rPr>
              <w:t xml:space="preserve">2. В ходе последней проведенной оценки системы вознаграждения членов </w:t>
            </w:r>
            <w:r w:rsidRPr="00AD7051">
              <w:rPr>
                <w:rFonts w:ascii="Arial" w:eastAsia="Calibri" w:hAnsi="Arial" w:cs="Times New Roman"/>
                <w:sz w:val="18"/>
              </w:rPr>
              <w:lastRenderedPageBreak/>
              <w:t>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p w14:paraId="32133053" w14:textId="77777777" w:rsidR="00340627" w:rsidRPr="00AD7051" w:rsidRDefault="00340627" w:rsidP="00E70E2A">
            <w:pPr>
              <w:widowControl w:val="0"/>
              <w:numPr>
                <w:ilvl w:val="0"/>
                <w:numId w:val="86"/>
              </w:numPr>
              <w:tabs>
                <w:tab w:val="left" w:pos="27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w:t>
            </w:r>
          </w:p>
        </w:tc>
        <w:tc>
          <w:tcPr>
            <w:tcW w:w="2642" w:type="dxa"/>
            <w:shd w:val="clear" w:color="auto" w:fill="DBE5F1"/>
          </w:tcPr>
          <w:p w14:paraId="2531BFB0" w14:textId="77777777" w:rsidR="00340627" w:rsidRPr="00AD7051" w:rsidRDefault="00340627" w:rsidP="00E70E2A">
            <w:pPr>
              <w:widowControl w:val="0"/>
              <w:spacing w:after="0" w:line="240" w:lineRule="auto"/>
              <w:contextualSpacing/>
              <w:rPr>
                <w:rFonts w:ascii="Arial" w:eastAsia="Times New Roman" w:hAnsi="Arial" w:cs="Arial"/>
                <w:sz w:val="18"/>
                <w:szCs w:val="18"/>
              </w:rPr>
            </w:pPr>
            <w:r w:rsidRPr="00AD7051">
              <w:rPr>
                <w:rFonts w:ascii="Arial" w:eastAsia="Times New Roman" w:hAnsi="Arial" w:cs="Arial"/>
                <w:sz w:val="18"/>
                <w:szCs w:val="18"/>
              </w:rPr>
              <w:lastRenderedPageBreak/>
              <w:t>Соблюдается.</w:t>
            </w:r>
          </w:p>
          <w:p w14:paraId="00938D1F" w14:textId="77777777" w:rsidR="00340627" w:rsidRPr="00AD7051" w:rsidRDefault="00340627" w:rsidP="00E70E2A">
            <w:pPr>
              <w:widowControl w:val="0"/>
              <w:spacing w:after="0" w:line="240" w:lineRule="auto"/>
              <w:ind w:left="357"/>
              <w:contextualSpacing/>
              <w:rPr>
                <w:rFonts w:ascii="Arial" w:eastAsia="Calibri" w:hAnsi="Arial" w:cs="Times New Roman"/>
                <w:sz w:val="18"/>
              </w:rPr>
            </w:pPr>
          </w:p>
        </w:tc>
        <w:tc>
          <w:tcPr>
            <w:tcW w:w="3887" w:type="dxa"/>
            <w:shd w:val="clear" w:color="auto" w:fill="DBE5F1"/>
          </w:tcPr>
          <w:p w14:paraId="37998AFF"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соблюдается.</w:t>
            </w:r>
          </w:p>
          <w:p w14:paraId="18761CFA" w14:textId="77777777" w:rsidR="00340627" w:rsidRPr="00AD7051" w:rsidRDefault="00340627" w:rsidP="00E70E2A">
            <w:pPr>
              <w:widowControl w:val="0"/>
              <w:tabs>
                <w:tab w:val="left" w:pos="369"/>
              </w:tabs>
              <w:spacing w:after="200" w:line="276" w:lineRule="auto"/>
              <w:contextualSpacing/>
              <w:jc w:val="both"/>
              <w:rPr>
                <w:rFonts w:ascii="Arial" w:eastAsia="Calibri" w:hAnsi="Arial" w:cs="Times New Roman"/>
                <w:sz w:val="18"/>
              </w:rPr>
            </w:pPr>
          </w:p>
          <w:p w14:paraId="06425494"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2: соблюдается.</w:t>
            </w:r>
          </w:p>
          <w:p w14:paraId="39B35642" w14:textId="77777777" w:rsidR="00340627" w:rsidRPr="00AD7051" w:rsidRDefault="00340627" w:rsidP="00E70E2A">
            <w:pPr>
              <w:widowControl w:val="0"/>
              <w:tabs>
                <w:tab w:val="left" w:pos="369"/>
              </w:tabs>
              <w:spacing w:after="200" w:line="276" w:lineRule="auto"/>
              <w:contextualSpacing/>
              <w:jc w:val="both"/>
              <w:rPr>
                <w:rFonts w:ascii="Arial" w:eastAsia="Calibri" w:hAnsi="Arial" w:cs="Times New Roman"/>
                <w:sz w:val="18"/>
              </w:rPr>
            </w:pPr>
          </w:p>
          <w:p w14:paraId="3000E710"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3: соблюдается.</w:t>
            </w:r>
          </w:p>
          <w:p w14:paraId="2DAD166C" w14:textId="77777777" w:rsidR="00340627" w:rsidRPr="00AD7051" w:rsidRDefault="00340627" w:rsidP="00E70E2A">
            <w:pPr>
              <w:widowControl w:val="0"/>
              <w:tabs>
                <w:tab w:val="left" w:pos="369"/>
              </w:tabs>
              <w:spacing w:after="200" w:line="276" w:lineRule="auto"/>
              <w:contextualSpacing/>
              <w:jc w:val="both"/>
              <w:rPr>
                <w:rFonts w:ascii="Arial" w:eastAsia="Calibri" w:hAnsi="Arial" w:cs="Times New Roman"/>
                <w:sz w:val="18"/>
              </w:rPr>
            </w:pPr>
          </w:p>
        </w:tc>
      </w:tr>
      <w:tr w:rsidR="00340627" w:rsidRPr="00AD7051" w14:paraId="1F04220A" w14:textId="77777777" w:rsidTr="00E70E2A">
        <w:trPr>
          <w:gridAfter w:val="3"/>
          <w:wAfter w:w="284" w:type="dxa"/>
          <w:trHeight w:val="60"/>
        </w:trPr>
        <w:tc>
          <w:tcPr>
            <w:tcW w:w="701" w:type="dxa"/>
          </w:tcPr>
          <w:p w14:paraId="529DA68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4.3.2</w:t>
            </w:r>
            <w:r w:rsidRPr="00AD7051">
              <w:rPr>
                <w:rFonts w:ascii="Arial" w:eastAsia="Times New Roman" w:hAnsi="Arial" w:cs="Arial"/>
                <w:b/>
                <w:bCs/>
                <w:sz w:val="18"/>
                <w:szCs w:val="18"/>
              </w:rPr>
              <w:t>.</w:t>
            </w:r>
          </w:p>
        </w:tc>
        <w:tc>
          <w:tcPr>
            <w:tcW w:w="3753" w:type="dxa"/>
          </w:tcPr>
          <w:p w14:paraId="0509F21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Общество внедрило программу долгосрочной мотивации членов исполнительных органов и иных ключевых руководящих работников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с использованием акций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(опционов или других производных финансовых инструментов, базисным активом по которым являются акции </w:t>
            </w:r>
            <w:r w:rsidRPr="00AD7051">
              <w:rPr>
                <w:rFonts w:ascii="Arial" w:eastAsia="Times New Roman" w:hAnsi="Arial" w:cs="Arial"/>
                <w:sz w:val="18"/>
                <w:szCs w:val="18"/>
              </w:rPr>
              <w:t>Общества).</w:t>
            </w:r>
          </w:p>
        </w:tc>
        <w:tc>
          <w:tcPr>
            <w:tcW w:w="3754" w:type="dxa"/>
          </w:tcPr>
          <w:p w14:paraId="699A2C68"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eastAsia="Calibri" w:cs="Times New Roman"/>
              </w:rPr>
              <w:t xml:space="preserve">1. </w:t>
            </w:r>
            <w:r w:rsidRPr="00AD7051">
              <w:rPr>
                <w:rFonts w:ascii="Arial" w:eastAsia="Calibri" w:hAnsi="Arial" w:cs="Times New Roman"/>
                <w:sz w:val="18"/>
              </w:rPr>
              <w:t>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w:t>
            </w:r>
            <w:r w:rsidRPr="00AD7051">
              <w:rPr>
                <w:rFonts w:ascii="Arial" w:eastAsia="Times New Roman" w:hAnsi="Arial" w:cs="Arial"/>
                <w:sz w:val="18"/>
                <w:szCs w:val="18"/>
              </w:rPr>
              <w:t>,</w:t>
            </w:r>
            <w:r w:rsidRPr="00AD7051">
              <w:rPr>
                <w:rFonts w:ascii="Arial" w:eastAsia="Calibri" w:hAnsi="Arial" w:cs="Times New Roman"/>
                <w:sz w:val="18"/>
              </w:rPr>
              <w:t xml:space="preserve"> чем через три года</w:t>
            </w:r>
            <w:r w:rsidRPr="00AD7051">
              <w:rPr>
                <w:rFonts w:ascii="Arial" w:eastAsia="Times New Roman" w:hAnsi="Arial" w:cs="Arial"/>
                <w:sz w:val="18"/>
                <w:szCs w:val="18"/>
              </w:rPr>
              <w:t>,</w:t>
            </w:r>
            <w:r w:rsidRPr="00AD7051">
              <w:rPr>
                <w:rFonts w:ascii="Arial" w:eastAsia="Calibri" w:hAnsi="Arial" w:cs="Times New Roman"/>
                <w:sz w:val="18"/>
              </w:rPr>
              <w:t xml:space="preserve"> с момента их предоставления. При этом право их реализации обусловлено достижением определенных показателей деятельности </w:t>
            </w:r>
            <w:r w:rsidRPr="00AD7051">
              <w:rPr>
                <w:rFonts w:ascii="Arial" w:eastAsia="Times New Roman" w:hAnsi="Arial" w:cs="Arial"/>
                <w:sz w:val="18"/>
                <w:szCs w:val="18"/>
              </w:rPr>
              <w:t>Общества.</w:t>
            </w:r>
          </w:p>
        </w:tc>
        <w:tc>
          <w:tcPr>
            <w:tcW w:w="2642" w:type="dxa"/>
          </w:tcPr>
          <w:p w14:paraId="5AA684D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С</w:t>
            </w:r>
            <w:r w:rsidRPr="00AD7051">
              <w:rPr>
                <w:rFonts w:ascii="Arial" w:eastAsia="Calibri" w:hAnsi="Arial" w:cs="Times New Roman"/>
                <w:sz w:val="18"/>
              </w:rPr>
              <w:t>облюдается</w:t>
            </w:r>
            <w:r w:rsidRPr="00AD7051">
              <w:rPr>
                <w:rFonts w:ascii="Arial" w:eastAsia="Times New Roman" w:hAnsi="Arial" w:cs="Arial"/>
                <w:sz w:val="18"/>
                <w:szCs w:val="18"/>
              </w:rPr>
              <w:t>.</w:t>
            </w:r>
          </w:p>
        </w:tc>
        <w:tc>
          <w:tcPr>
            <w:tcW w:w="3887" w:type="dxa"/>
          </w:tcPr>
          <w:p w14:paraId="414438DA"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Критерий 1: соблюдается.</w:t>
            </w:r>
          </w:p>
          <w:p w14:paraId="7145D4DD" w14:textId="77777777" w:rsidR="00340627" w:rsidRPr="00AD7051" w:rsidRDefault="00340627" w:rsidP="00E70E2A">
            <w:pPr>
              <w:widowControl w:val="0"/>
              <w:spacing w:after="0" w:line="240" w:lineRule="auto"/>
              <w:contextualSpacing/>
              <w:jc w:val="both"/>
              <w:rPr>
                <w:rFonts w:ascii="Arial" w:eastAsia="Calibri" w:hAnsi="Arial" w:cs="Times New Roman"/>
                <w:sz w:val="18"/>
              </w:rPr>
            </w:pPr>
            <w:r w:rsidRPr="00AD7051">
              <w:rPr>
                <w:rFonts w:ascii="Arial" w:eastAsia="Calibri" w:hAnsi="Arial" w:cs="Times New Roman"/>
                <w:sz w:val="18"/>
              </w:rPr>
              <w:t>Комментарий к соблюдению критерия 1: в Обществе не внедрена опционная программа, Положение об оплате труда и материальном стимулировании высших менеджеров Общества (утв. Советом директоров, протокол от 23.10.2023 №309) не предусматривает предоставление акций.</w:t>
            </w:r>
          </w:p>
        </w:tc>
      </w:tr>
      <w:tr w:rsidR="00340627" w:rsidRPr="00AD7051" w14:paraId="7C1AB86E" w14:textId="77777777" w:rsidTr="00E70E2A">
        <w:trPr>
          <w:gridAfter w:val="3"/>
          <w:wAfter w:w="284" w:type="dxa"/>
          <w:trHeight w:val="60"/>
        </w:trPr>
        <w:tc>
          <w:tcPr>
            <w:tcW w:w="701" w:type="dxa"/>
            <w:shd w:val="clear" w:color="auto" w:fill="DBE5F1"/>
          </w:tcPr>
          <w:p w14:paraId="7C9AA7E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4.3.3</w:t>
            </w:r>
            <w:r w:rsidRPr="00AD7051">
              <w:rPr>
                <w:rFonts w:ascii="Arial" w:eastAsia="Calibri" w:hAnsi="Arial" w:cs="Arial"/>
                <w:b/>
                <w:bCs/>
                <w:sz w:val="18"/>
                <w:szCs w:val="18"/>
              </w:rPr>
              <w:t>.</w:t>
            </w:r>
          </w:p>
        </w:tc>
        <w:tc>
          <w:tcPr>
            <w:tcW w:w="3753" w:type="dxa"/>
            <w:shd w:val="clear" w:color="auto" w:fill="DBE5F1"/>
          </w:tcPr>
          <w:p w14:paraId="54294E8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Сумма компенсации </w:t>
            </w:r>
            <w:r w:rsidRPr="00AD7051">
              <w:rPr>
                <w:rFonts w:ascii="Arial" w:eastAsia="Calibri" w:hAnsi="Arial" w:cs="Arial"/>
                <w:sz w:val="18"/>
                <w:szCs w:val="18"/>
              </w:rPr>
              <w:t>(</w:t>
            </w:r>
            <w:r w:rsidRPr="00AD7051">
              <w:rPr>
                <w:rFonts w:ascii="Arial" w:eastAsia="Calibri" w:hAnsi="Arial" w:cs="Times New Roman"/>
                <w:sz w:val="18"/>
              </w:rPr>
              <w:t>золотой парашют</w:t>
            </w:r>
            <w:r w:rsidRPr="00AD7051">
              <w:rPr>
                <w:rFonts w:ascii="Arial" w:eastAsia="Calibri" w:hAnsi="Arial" w:cs="Arial"/>
                <w:sz w:val="18"/>
                <w:szCs w:val="18"/>
              </w:rPr>
              <w:t>),</w:t>
            </w:r>
            <w:r w:rsidRPr="00AD7051">
              <w:rPr>
                <w:rFonts w:ascii="Arial" w:eastAsia="Calibri" w:hAnsi="Arial" w:cs="Times New Roman"/>
                <w:sz w:val="18"/>
              </w:rPr>
              <w:t xml:space="preserve"> выплачиваемая </w:t>
            </w:r>
            <w:r w:rsidRPr="00AD7051">
              <w:rPr>
                <w:rFonts w:ascii="Arial" w:eastAsia="Calibri" w:hAnsi="Arial" w:cs="Arial"/>
                <w:sz w:val="18"/>
                <w:szCs w:val="18"/>
              </w:rPr>
              <w:t>Обществом</w:t>
            </w:r>
            <w:r w:rsidRPr="00AD7051">
              <w:rPr>
                <w:rFonts w:ascii="Arial" w:eastAsia="Calibri" w:hAnsi="Arial" w:cs="Times New Roman"/>
                <w:sz w:val="18"/>
              </w:rPr>
              <w:t xml:space="preserve"> в случае досрочного прекращения полномочий членам исполнительных органов или ключевых руководящих работников по инициативе </w:t>
            </w:r>
            <w:r w:rsidRPr="00AD7051">
              <w:rPr>
                <w:rFonts w:ascii="Arial" w:eastAsia="Calibri" w:hAnsi="Arial" w:cs="Arial"/>
                <w:sz w:val="18"/>
                <w:szCs w:val="18"/>
              </w:rPr>
              <w:t>Общества</w:t>
            </w:r>
            <w:r w:rsidRPr="00AD7051">
              <w:rPr>
                <w:rFonts w:ascii="Arial" w:eastAsia="Calibri" w:hAnsi="Arial" w:cs="Times New Roman"/>
                <w:sz w:val="18"/>
              </w:rPr>
              <w:t xml:space="preserve"> и при отсутствии с их стороны недобросовестных действий, не превышает двукратного размера фиксированной части годового вознаграждения</w:t>
            </w:r>
            <w:r w:rsidRPr="00AD7051">
              <w:rPr>
                <w:rFonts w:ascii="Arial" w:eastAsia="Calibri" w:hAnsi="Arial" w:cs="Arial"/>
                <w:sz w:val="18"/>
                <w:szCs w:val="18"/>
              </w:rPr>
              <w:t>.</w:t>
            </w:r>
          </w:p>
        </w:tc>
        <w:tc>
          <w:tcPr>
            <w:tcW w:w="3754" w:type="dxa"/>
            <w:shd w:val="clear" w:color="auto" w:fill="DBE5F1"/>
          </w:tcPr>
          <w:p w14:paraId="4FB718B7" w14:textId="77777777" w:rsidR="00340627" w:rsidRPr="00AD7051" w:rsidRDefault="00340627" w:rsidP="00E70E2A">
            <w:pPr>
              <w:widowControl w:val="0"/>
              <w:numPr>
                <w:ilvl w:val="0"/>
                <w:numId w:val="88"/>
              </w:numPr>
              <w:tabs>
                <w:tab w:val="left" w:pos="31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r w:rsidRPr="00AD7051">
              <w:rPr>
                <w:rFonts w:ascii="Arial" w:eastAsia="Calibri" w:hAnsi="Arial" w:cs="Arial"/>
                <w:sz w:val="18"/>
                <w:szCs w:val="18"/>
              </w:rPr>
              <w:t>.</w:t>
            </w:r>
          </w:p>
        </w:tc>
        <w:tc>
          <w:tcPr>
            <w:tcW w:w="2642" w:type="dxa"/>
            <w:shd w:val="clear" w:color="auto" w:fill="DBE5F1"/>
          </w:tcPr>
          <w:p w14:paraId="3E3C05B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1FB4F4A9"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36F55E87" w14:textId="77777777" w:rsidTr="00E70E2A">
        <w:trPr>
          <w:gridAfter w:val="3"/>
          <w:wAfter w:w="284" w:type="dxa"/>
          <w:trHeight w:val="60"/>
        </w:trPr>
        <w:tc>
          <w:tcPr>
            <w:tcW w:w="701" w:type="dxa"/>
          </w:tcPr>
          <w:p w14:paraId="2822474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5.1</w:t>
            </w:r>
            <w:r w:rsidRPr="00AD7051">
              <w:rPr>
                <w:rFonts w:ascii="Arial" w:eastAsia="Calibri" w:hAnsi="Arial" w:cs="Arial"/>
                <w:b/>
                <w:bCs/>
                <w:sz w:val="18"/>
                <w:szCs w:val="18"/>
              </w:rPr>
              <w:t>.</w:t>
            </w:r>
          </w:p>
        </w:tc>
        <w:tc>
          <w:tcPr>
            <w:tcW w:w="14036" w:type="dxa"/>
            <w:gridSpan w:val="4"/>
          </w:tcPr>
          <w:p w14:paraId="46153740"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В </w:t>
            </w:r>
            <w:r w:rsidRPr="00AD7051">
              <w:rPr>
                <w:rFonts w:ascii="Arial" w:eastAsia="Calibri" w:hAnsi="Arial" w:cs="Arial"/>
                <w:b/>
                <w:sz w:val="18"/>
                <w:szCs w:val="18"/>
              </w:rPr>
              <w:t>Обществе</w:t>
            </w:r>
            <w:r w:rsidRPr="00AD7051">
              <w:rPr>
                <w:rFonts w:ascii="Arial" w:eastAsia="Calibri" w:hAnsi="Arial" w:cs="Times New Roman"/>
                <w:b/>
                <w:sz w:val="18"/>
              </w:rPr>
              <w:t xml:space="preserve"> создана эффективно функционирующая система управления рисками и внутреннего контроля, направленная на обеспечение разумной </w:t>
            </w:r>
            <w:r w:rsidRPr="00AD7051">
              <w:rPr>
                <w:rFonts w:ascii="Arial" w:eastAsia="Calibri" w:hAnsi="Arial" w:cs="Times New Roman"/>
                <w:b/>
                <w:sz w:val="18"/>
              </w:rPr>
              <w:lastRenderedPageBreak/>
              <w:t xml:space="preserve">уверенности в достижении поставленных перед </w:t>
            </w:r>
            <w:r w:rsidRPr="00AD7051">
              <w:rPr>
                <w:rFonts w:ascii="Arial" w:eastAsia="Calibri" w:hAnsi="Arial" w:cs="Arial"/>
                <w:b/>
                <w:sz w:val="18"/>
                <w:szCs w:val="18"/>
              </w:rPr>
              <w:t>Обществом</w:t>
            </w:r>
            <w:r w:rsidRPr="00AD7051">
              <w:rPr>
                <w:rFonts w:ascii="Arial" w:eastAsia="Calibri" w:hAnsi="Arial" w:cs="Times New Roman"/>
                <w:b/>
                <w:sz w:val="18"/>
              </w:rPr>
              <w:t xml:space="preserve"> целей</w:t>
            </w:r>
            <w:r w:rsidRPr="00AD7051">
              <w:rPr>
                <w:rFonts w:ascii="Arial" w:eastAsia="Calibri" w:hAnsi="Arial" w:cs="Arial"/>
                <w:b/>
                <w:sz w:val="18"/>
                <w:szCs w:val="18"/>
              </w:rPr>
              <w:t>.</w:t>
            </w:r>
          </w:p>
        </w:tc>
      </w:tr>
      <w:tr w:rsidR="00340627" w:rsidRPr="00AD7051" w14:paraId="67EA2A46" w14:textId="77777777" w:rsidTr="00E70E2A">
        <w:trPr>
          <w:gridAfter w:val="3"/>
          <w:wAfter w:w="284" w:type="dxa"/>
          <w:trHeight w:val="60"/>
        </w:trPr>
        <w:tc>
          <w:tcPr>
            <w:tcW w:w="701" w:type="dxa"/>
            <w:shd w:val="clear" w:color="auto" w:fill="DBE5F1"/>
          </w:tcPr>
          <w:p w14:paraId="7E38376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5.1.1</w:t>
            </w:r>
            <w:r w:rsidRPr="00AD7051">
              <w:rPr>
                <w:rFonts w:ascii="Arial" w:eastAsia="Times New Roman" w:hAnsi="Arial" w:cs="Arial"/>
                <w:b/>
                <w:bCs/>
                <w:sz w:val="18"/>
                <w:szCs w:val="18"/>
              </w:rPr>
              <w:t>.</w:t>
            </w:r>
          </w:p>
        </w:tc>
        <w:tc>
          <w:tcPr>
            <w:tcW w:w="3753" w:type="dxa"/>
            <w:shd w:val="clear" w:color="auto" w:fill="DBE5F1"/>
          </w:tcPr>
          <w:p w14:paraId="4DB387B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Советом директоров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определены принципы и подходы к организации системы управления рисками и внутреннего контроля в </w:t>
            </w:r>
            <w:r w:rsidRPr="00AD7051">
              <w:rPr>
                <w:rFonts w:ascii="Arial" w:eastAsia="Times New Roman" w:hAnsi="Arial" w:cs="Arial"/>
                <w:sz w:val="18"/>
                <w:szCs w:val="18"/>
              </w:rPr>
              <w:t>Обществе.</w:t>
            </w:r>
          </w:p>
        </w:tc>
        <w:tc>
          <w:tcPr>
            <w:tcW w:w="3754" w:type="dxa"/>
            <w:shd w:val="clear" w:color="auto" w:fill="DBE5F1"/>
          </w:tcPr>
          <w:p w14:paraId="7B6A9B58" w14:textId="77777777" w:rsidR="00340627" w:rsidRPr="00AD7051" w:rsidRDefault="00340627" w:rsidP="00E70E2A">
            <w:pPr>
              <w:widowControl w:val="0"/>
              <w:numPr>
                <w:ilvl w:val="0"/>
                <w:numId w:val="89"/>
              </w:numPr>
              <w:tabs>
                <w:tab w:val="left" w:pos="312"/>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 / соответствующей политике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одобренной </w:t>
            </w:r>
            <w:r w:rsidRPr="00AD7051">
              <w:rPr>
                <w:rFonts w:ascii="Arial" w:eastAsia="Times New Roman" w:hAnsi="Arial" w:cs="Arial"/>
                <w:sz w:val="18"/>
                <w:szCs w:val="18"/>
              </w:rPr>
              <w:t>Советом</w:t>
            </w:r>
            <w:r w:rsidRPr="00AD7051">
              <w:rPr>
                <w:rFonts w:ascii="Arial" w:eastAsia="Calibri" w:hAnsi="Arial" w:cs="Times New Roman"/>
                <w:sz w:val="18"/>
              </w:rPr>
              <w:t xml:space="preserve"> директоров</w:t>
            </w:r>
            <w:r w:rsidRPr="00AD7051">
              <w:rPr>
                <w:rFonts w:ascii="Arial" w:eastAsia="Times New Roman" w:hAnsi="Arial" w:cs="Arial"/>
                <w:sz w:val="18"/>
                <w:szCs w:val="18"/>
              </w:rPr>
              <w:t>.</w:t>
            </w:r>
          </w:p>
        </w:tc>
        <w:tc>
          <w:tcPr>
            <w:tcW w:w="2642" w:type="dxa"/>
            <w:shd w:val="clear" w:color="auto" w:fill="DBE5F1"/>
          </w:tcPr>
          <w:p w14:paraId="43D688B0"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shd w:val="clear" w:color="auto" w:fill="DBE5F1"/>
          </w:tcPr>
          <w:p w14:paraId="18469C62"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49BF3944" w14:textId="77777777" w:rsidTr="00E70E2A">
        <w:trPr>
          <w:gridAfter w:val="3"/>
          <w:wAfter w:w="284" w:type="dxa"/>
          <w:trHeight w:val="60"/>
        </w:trPr>
        <w:tc>
          <w:tcPr>
            <w:tcW w:w="701" w:type="dxa"/>
          </w:tcPr>
          <w:p w14:paraId="1D64B4F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5.1.2</w:t>
            </w:r>
            <w:r w:rsidRPr="00AD7051">
              <w:rPr>
                <w:rFonts w:ascii="Arial" w:eastAsia="Calibri" w:hAnsi="Arial" w:cs="Arial"/>
                <w:b/>
                <w:bCs/>
                <w:sz w:val="18"/>
                <w:szCs w:val="18"/>
              </w:rPr>
              <w:t>.</w:t>
            </w:r>
          </w:p>
        </w:tc>
        <w:tc>
          <w:tcPr>
            <w:tcW w:w="3753" w:type="dxa"/>
          </w:tcPr>
          <w:p w14:paraId="3B804DE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Исполнительные органы </w:t>
            </w:r>
            <w:r w:rsidRPr="00AD7051">
              <w:rPr>
                <w:rFonts w:ascii="Arial" w:eastAsia="Calibri" w:hAnsi="Arial" w:cs="Arial"/>
                <w:sz w:val="18"/>
                <w:szCs w:val="18"/>
              </w:rPr>
              <w:t>Общества</w:t>
            </w:r>
            <w:r w:rsidRPr="00AD7051">
              <w:rPr>
                <w:rFonts w:ascii="Arial" w:eastAsia="Calibri" w:hAnsi="Arial" w:cs="Times New Roman"/>
                <w:sz w:val="18"/>
              </w:rPr>
              <w:t xml:space="preserve"> обеспечивают создание и поддержание функционирования эффективной системы управления рисками и внутреннего контроля в </w:t>
            </w:r>
            <w:r w:rsidRPr="00AD7051">
              <w:rPr>
                <w:rFonts w:ascii="Arial" w:eastAsia="Calibri" w:hAnsi="Arial" w:cs="Arial"/>
                <w:sz w:val="18"/>
                <w:szCs w:val="18"/>
              </w:rPr>
              <w:t>Обществе.</w:t>
            </w:r>
          </w:p>
        </w:tc>
        <w:tc>
          <w:tcPr>
            <w:tcW w:w="3754" w:type="dxa"/>
          </w:tcPr>
          <w:p w14:paraId="4438E098" w14:textId="77777777" w:rsidR="00340627" w:rsidRPr="00AD7051" w:rsidRDefault="00340627" w:rsidP="00E70E2A">
            <w:pPr>
              <w:widowControl w:val="0"/>
              <w:numPr>
                <w:ilvl w:val="0"/>
                <w:numId w:val="90"/>
              </w:numPr>
              <w:tabs>
                <w:tab w:val="left" w:pos="27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642" w:type="dxa"/>
          </w:tcPr>
          <w:p w14:paraId="550D0CF8"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Calibri" w:hAnsi="Arial" w:cs="Arial"/>
                <w:sz w:val="18"/>
                <w:szCs w:val="18"/>
              </w:rPr>
              <w:t>Соблюдается.</w:t>
            </w:r>
          </w:p>
        </w:tc>
        <w:tc>
          <w:tcPr>
            <w:tcW w:w="3887" w:type="dxa"/>
          </w:tcPr>
          <w:p w14:paraId="70B7798E"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3E07D980" w14:textId="77777777" w:rsidTr="00E70E2A">
        <w:trPr>
          <w:trHeight w:val="60"/>
        </w:trPr>
        <w:tc>
          <w:tcPr>
            <w:tcW w:w="701" w:type="dxa"/>
            <w:shd w:val="clear" w:color="auto" w:fill="DBE5F1"/>
          </w:tcPr>
          <w:p w14:paraId="4804C92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5.1.3</w:t>
            </w:r>
            <w:r w:rsidRPr="00AD7051">
              <w:rPr>
                <w:rFonts w:ascii="Arial" w:eastAsia="Calibri" w:hAnsi="Arial" w:cs="Arial"/>
                <w:b/>
                <w:bCs/>
                <w:sz w:val="18"/>
                <w:szCs w:val="18"/>
              </w:rPr>
              <w:t>.</w:t>
            </w:r>
          </w:p>
        </w:tc>
        <w:tc>
          <w:tcPr>
            <w:tcW w:w="3753" w:type="dxa"/>
            <w:shd w:val="clear" w:color="auto" w:fill="DBE5F1"/>
          </w:tcPr>
          <w:p w14:paraId="7AA4F89C"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Система управления рисками и внутреннего контроля в </w:t>
            </w:r>
            <w:r w:rsidRPr="00AD7051">
              <w:rPr>
                <w:rFonts w:ascii="Arial" w:eastAsia="Calibri" w:hAnsi="Arial" w:cs="Arial"/>
                <w:sz w:val="18"/>
                <w:szCs w:val="18"/>
              </w:rPr>
              <w:t>Обществе</w:t>
            </w:r>
            <w:r w:rsidRPr="00AD7051">
              <w:rPr>
                <w:rFonts w:ascii="Arial" w:eastAsia="Calibri" w:hAnsi="Arial" w:cs="Times New Roman"/>
                <w:sz w:val="18"/>
              </w:rPr>
              <w:t xml:space="preserve"> обеспечивает объективное, справедливое и ясное представление о текущем состоянии и перспективах </w:t>
            </w:r>
            <w:r w:rsidRPr="00AD7051">
              <w:rPr>
                <w:rFonts w:ascii="Arial" w:eastAsia="Calibri" w:hAnsi="Arial" w:cs="Arial"/>
                <w:sz w:val="18"/>
                <w:szCs w:val="18"/>
              </w:rPr>
              <w:t>Общества</w:t>
            </w:r>
            <w:r w:rsidRPr="00AD7051">
              <w:rPr>
                <w:rFonts w:ascii="Arial" w:eastAsia="Calibri" w:hAnsi="Arial" w:cs="Times New Roman"/>
                <w:sz w:val="18"/>
              </w:rPr>
              <w:t xml:space="preserve">, целостность и прозрачность отчетности </w:t>
            </w:r>
            <w:r w:rsidRPr="00AD7051">
              <w:rPr>
                <w:rFonts w:ascii="Arial" w:eastAsia="Calibri" w:hAnsi="Arial" w:cs="Arial"/>
                <w:sz w:val="18"/>
                <w:szCs w:val="18"/>
              </w:rPr>
              <w:t>Общества</w:t>
            </w:r>
            <w:r w:rsidRPr="00AD7051">
              <w:rPr>
                <w:rFonts w:ascii="Arial" w:eastAsia="Calibri" w:hAnsi="Arial" w:cs="Times New Roman"/>
                <w:sz w:val="18"/>
              </w:rPr>
              <w:t xml:space="preserve">, разумность и приемлемость принимаемых </w:t>
            </w:r>
            <w:r w:rsidRPr="00AD7051">
              <w:rPr>
                <w:rFonts w:ascii="Arial" w:eastAsia="Calibri" w:hAnsi="Arial" w:cs="Arial"/>
                <w:sz w:val="18"/>
                <w:szCs w:val="18"/>
              </w:rPr>
              <w:t>Обществом</w:t>
            </w:r>
            <w:r w:rsidRPr="00AD7051">
              <w:rPr>
                <w:rFonts w:ascii="Arial" w:eastAsia="Calibri" w:hAnsi="Arial" w:cs="Times New Roman"/>
                <w:sz w:val="18"/>
              </w:rPr>
              <w:t xml:space="preserve"> рисков</w:t>
            </w:r>
            <w:r w:rsidRPr="00AD7051">
              <w:rPr>
                <w:rFonts w:ascii="Arial" w:eastAsia="Calibri" w:hAnsi="Arial" w:cs="Arial"/>
                <w:sz w:val="18"/>
                <w:szCs w:val="18"/>
              </w:rPr>
              <w:t>.</w:t>
            </w:r>
          </w:p>
        </w:tc>
        <w:tc>
          <w:tcPr>
            <w:tcW w:w="3754" w:type="dxa"/>
            <w:shd w:val="clear" w:color="auto" w:fill="DBE5F1"/>
          </w:tcPr>
          <w:p w14:paraId="25E28204" w14:textId="77777777" w:rsidR="00340627" w:rsidRPr="00AD7051" w:rsidRDefault="00340627" w:rsidP="00E70E2A">
            <w:pPr>
              <w:widowControl w:val="0"/>
              <w:numPr>
                <w:ilvl w:val="0"/>
                <w:numId w:val="91"/>
              </w:numPr>
              <w:tabs>
                <w:tab w:val="left" w:pos="375"/>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В Обществе утверждена антикоррупционная политика.</w:t>
            </w:r>
          </w:p>
          <w:p w14:paraId="7DA2AB57" w14:textId="77777777" w:rsidR="00340627" w:rsidRPr="00AD7051" w:rsidRDefault="00340627" w:rsidP="00E70E2A">
            <w:pPr>
              <w:widowControl w:val="0"/>
              <w:numPr>
                <w:ilvl w:val="0"/>
                <w:numId w:val="92"/>
              </w:numPr>
              <w:tabs>
                <w:tab w:val="left" w:pos="375"/>
              </w:tabs>
              <w:spacing w:after="0" w:line="240" w:lineRule="auto"/>
              <w:ind w:left="28" w:firstLine="0"/>
              <w:contextualSpacing/>
              <w:jc w:val="both"/>
              <w:rPr>
                <w:rFonts w:ascii="Arial" w:eastAsia="Calibri" w:hAnsi="Arial" w:cs="Times New Roman"/>
                <w:sz w:val="18"/>
              </w:rPr>
            </w:pPr>
            <w:r w:rsidRPr="00AD7051">
              <w:rPr>
                <w:rFonts w:ascii="Arial" w:eastAsia="Calibri" w:hAnsi="Arial" w:cs="Arial"/>
                <w:sz w:val="18"/>
                <w:szCs w:val="18"/>
              </w:rPr>
              <w:t>В Обществе организован безопасный, конфиденциальный и доступный способ (горячая линия) информирования Совета директоров или комитетов Совета директоров по аудиту о фактах нарушения законодательства, внутренних процедур, кодекса этики Общества.</w:t>
            </w:r>
          </w:p>
        </w:tc>
        <w:tc>
          <w:tcPr>
            <w:tcW w:w="2642" w:type="dxa"/>
            <w:shd w:val="clear" w:color="auto" w:fill="DBE5F1"/>
          </w:tcPr>
          <w:p w14:paraId="64942B47" w14:textId="77777777" w:rsidR="00340627" w:rsidRPr="00AD7051" w:rsidRDefault="00340627" w:rsidP="00E70E2A">
            <w:pPr>
              <w:widowControl w:val="0"/>
              <w:spacing w:after="0" w:line="240" w:lineRule="auto"/>
              <w:ind w:left="31"/>
              <w:contextualSpacing/>
              <w:rPr>
                <w:rFonts w:ascii="Arial" w:eastAsia="Times New Roman" w:hAnsi="Arial" w:cs="Arial"/>
                <w:sz w:val="18"/>
                <w:szCs w:val="18"/>
              </w:rPr>
            </w:pPr>
            <w:r w:rsidRPr="00AD7051">
              <w:rPr>
                <w:rFonts w:ascii="Arial" w:eastAsia="Times New Roman" w:hAnsi="Arial" w:cs="Arial"/>
                <w:sz w:val="18"/>
                <w:szCs w:val="18"/>
              </w:rPr>
              <w:t>Частично соблюдается.</w:t>
            </w:r>
          </w:p>
          <w:p w14:paraId="234D3A9B" w14:textId="77777777" w:rsidR="00340627" w:rsidRPr="00AD7051" w:rsidRDefault="00340627" w:rsidP="00E70E2A">
            <w:pPr>
              <w:widowControl w:val="0"/>
              <w:spacing w:after="0" w:line="240" w:lineRule="auto"/>
              <w:ind w:left="31"/>
              <w:contextualSpacing/>
              <w:rPr>
                <w:rFonts w:ascii="Arial" w:eastAsia="Times New Roman" w:hAnsi="Arial" w:cs="Arial"/>
                <w:sz w:val="18"/>
                <w:szCs w:val="18"/>
              </w:rPr>
            </w:pPr>
          </w:p>
        </w:tc>
        <w:tc>
          <w:tcPr>
            <w:tcW w:w="4171" w:type="dxa"/>
            <w:gridSpan w:val="4"/>
            <w:shd w:val="clear" w:color="auto" w:fill="DBE5F1"/>
          </w:tcPr>
          <w:p w14:paraId="64CE10CB"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частично соблюдается.</w:t>
            </w:r>
          </w:p>
          <w:p w14:paraId="50671655"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В Обществе не утверждена Антикоррупционная политика, как отдельный документ. При этом соответствующие положения учтены в ряде других внутренних документов Общества:</w:t>
            </w:r>
          </w:p>
          <w:p w14:paraId="1DD0ABE0"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Кодекс корпоративной этики ПАО «ОГК-2»;</w:t>
            </w:r>
            <w:r w:rsidRPr="00AD7051">
              <w:t xml:space="preserve"> </w:t>
            </w:r>
          </w:p>
          <w:p w14:paraId="695E608D"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Положение о закупках товаров, работ и услуг ПАО «ОГК-2»;</w:t>
            </w:r>
          </w:p>
          <w:p w14:paraId="64AAF98E"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Положение об управлении корпоративной защитой Общества;</w:t>
            </w:r>
          </w:p>
          <w:p w14:paraId="0E34B1DA" w14:textId="77777777" w:rsidR="00340627" w:rsidRPr="00AD7051" w:rsidRDefault="00340627" w:rsidP="00E70E2A">
            <w:pPr>
              <w:spacing w:after="200" w:line="276" w:lineRule="auto"/>
              <w:ind w:left="25"/>
              <w:jc w:val="both"/>
              <w:rPr>
                <w:rFonts w:ascii="Arial" w:eastAsia="Calibri" w:hAnsi="Arial" w:cs="Arial"/>
                <w:sz w:val="18"/>
                <w:szCs w:val="18"/>
              </w:rPr>
            </w:pPr>
            <w:r w:rsidRPr="00AD7051">
              <w:rPr>
                <w:rFonts w:ascii="Arial" w:eastAsia="Calibri" w:hAnsi="Arial" w:cs="Arial"/>
                <w:sz w:val="18"/>
                <w:szCs w:val="18"/>
              </w:rPr>
              <w:t>-</w:t>
            </w:r>
            <w:r w:rsidRPr="00AD7051">
              <w:rPr>
                <w:rFonts w:ascii="Times New Roman" w:eastAsia="Microsoft Sans Serif" w:hAnsi="Times New Roman" w:cs="Times New Roman"/>
                <w:sz w:val="20"/>
                <w:szCs w:val="20"/>
              </w:rPr>
              <w:t xml:space="preserve"> </w:t>
            </w:r>
            <w:r w:rsidRPr="00AD7051">
              <w:rPr>
                <w:rFonts w:ascii="Arial" w:eastAsia="Calibri" w:hAnsi="Arial" w:cs="Arial"/>
                <w:sz w:val="18"/>
                <w:szCs w:val="18"/>
              </w:rPr>
              <w:t>Положение о комиссии по конфликтам интересов Общества;</w:t>
            </w:r>
          </w:p>
          <w:p w14:paraId="1697B5F0" w14:textId="77777777" w:rsidR="00340627" w:rsidRPr="00AD7051" w:rsidRDefault="00340627" w:rsidP="00E70E2A">
            <w:pPr>
              <w:spacing w:after="200" w:line="276" w:lineRule="auto"/>
              <w:ind w:left="25"/>
              <w:jc w:val="both"/>
              <w:rPr>
                <w:rFonts w:ascii="Arial" w:eastAsia="Calibri" w:hAnsi="Arial" w:cs="Arial"/>
                <w:sz w:val="18"/>
                <w:szCs w:val="18"/>
              </w:rPr>
            </w:pPr>
            <w:r w:rsidRPr="00AD7051">
              <w:rPr>
                <w:rFonts w:ascii="Arial" w:eastAsia="Calibri" w:hAnsi="Arial" w:cs="Arial"/>
                <w:sz w:val="18"/>
                <w:szCs w:val="18"/>
              </w:rPr>
              <w:t>- Регламент по проведению аудита поставщиков ТМЦ.</w:t>
            </w:r>
          </w:p>
          <w:p w14:paraId="552B8570" w14:textId="77777777" w:rsidR="00340627" w:rsidRPr="00AD7051" w:rsidRDefault="00340627" w:rsidP="00E70E2A">
            <w:pPr>
              <w:spacing w:after="200" w:line="276" w:lineRule="auto"/>
              <w:jc w:val="both"/>
              <w:rPr>
                <w:rFonts w:ascii="Arial" w:eastAsia="Calibri" w:hAnsi="Arial" w:cs="Arial"/>
                <w:sz w:val="18"/>
                <w:szCs w:val="18"/>
              </w:rPr>
            </w:pPr>
            <w:r w:rsidRPr="00AD7051">
              <w:rPr>
                <w:rFonts w:ascii="Arial" w:eastAsia="Calibri" w:hAnsi="Arial" w:cs="Arial"/>
                <w:sz w:val="18"/>
                <w:szCs w:val="18"/>
              </w:rPr>
              <w:t xml:space="preserve">Кроме того, в Обществе действует «горячая линия» и адрес электронной почты, на которые принимаются обращения, связанные с нарушениями Кодекса корпоративной этики, включая случаи совершения коррупционных действий либо попыток их совершения. </w:t>
            </w:r>
            <w:r w:rsidRPr="00AD7051">
              <w:rPr>
                <w:rFonts w:ascii="Arial" w:eastAsia="Calibri" w:hAnsi="Arial" w:cs="Arial"/>
                <w:sz w:val="18"/>
                <w:szCs w:val="18"/>
              </w:rPr>
              <w:lastRenderedPageBreak/>
              <w:t>Поступающая информация оперативно направляется в Комиссию по корпоративной этике и блок по корпоративной защите.</w:t>
            </w:r>
          </w:p>
          <w:p w14:paraId="01AAFDF2" w14:textId="77777777" w:rsidR="00340627" w:rsidRPr="00AD7051" w:rsidRDefault="00340627" w:rsidP="00E70E2A">
            <w:pPr>
              <w:widowControl w:val="0"/>
              <w:spacing w:after="200" w:line="276" w:lineRule="auto"/>
              <w:contextualSpacing/>
              <w:jc w:val="both"/>
              <w:rPr>
                <w:rFonts w:ascii="Arial" w:eastAsia="Calibri" w:hAnsi="Arial" w:cs="Arial"/>
                <w:sz w:val="18"/>
                <w:szCs w:val="18"/>
              </w:rPr>
            </w:pPr>
            <w:r w:rsidRPr="00AD7051">
              <w:rPr>
                <w:rFonts w:ascii="Arial" w:eastAsia="Calibri" w:hAnsi="Arial" w:cs="Arial"/>
                <w:sz w:val="18"/>
                <w:szCs w:val="18"/>
              </w:rPr>
              <w:t>Общество полагает, что сложившаяся практика, на данный момент, достаточна для обеспечения объективного, справедливого и ясного представления о текущем состоянии и перспективах Общества, целостности и прозрачности отчетности Общества, разумности и приемлемости принимаемых Обществом рисков. В то же время Общество, в целях дальнейшего совершенствования корпоративного управления, намерено продолжить в 2025 г. взаимодействие с основными акционерами в части утверждения Антикоррупционной политики ПАО «ОГК-2».</w:t>
            </w:r>
          </w:p>
          <w:p w14:paraId="17DCE1BE"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p>
          <w:p w14:paraId="0FCCEBAD"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2: соблюдается.</w:t>
            </w:r>
          </w:p>
          <w:p w14:paraId="437A186D"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p>
        </w:tc>
      </w:tr>
      <w:tr w:rsidR="00340627" w:rsidRPr="00AD7051" w14:paraId="0F834B4A" w14:textId="77777777" w:rsidTr="00E70E2A">
        <w:trPr>
          <w:trHeight w:val="60"/>
        </w:trPr>
        <w:tc>
          <w:tcPr>
            <w:tcW w:w="701" w:type="dxa"/>
          </w:tcPr>
          <w:p w14:paraId="4E2FDD6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5.1.4</w:t>
            </w:r>
            <w:r w:rsidRPr="00AD7051">
              <w:rPr>
                <w:rFonts w:ascii="Arial" w:eastAsia="Times New Roman" w:hAnsi="Arial" w:cs="Arial"/>
                <w:b/>
                <w:bCs/>
                <w:sz w:val="18"/>
                <w:szCs w:val="18"/>
              </w:rPr>
              <w:t>.</w:t>
            </w:r>
          </w:p>
        </w:tc>
        <w:tc>
          <w:tcPr>
            <w:tcW w:w="3753" w:type="dxa"/>
          </w:tcPr>
          <w:p w14:paraId="1D4E042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предпринимает необходимые меры для того, чтобы убедиться, что действующая в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система управления рисками и внутреннего контроля соответствует определенным </w:t>
            </w:r>
            <w:r w:rsidRPr="00AD7051">
              <w:rPr>
                <w:rFonts w:ascii="Arial" w:eastAsia="Times New Roman" w:hAnsi="Arial" w:cs="Arial"/>
                <w:sz w:val="18"/>
                <w:szCs w:val="18"/>
              </w:rPr>
              <w:t>Советом</w:t>
            </w:r>
            <w:r w:rsidRPr="00AD7051">
              <w:rPr>
                <w:rFonts w:ascii="Arial" w:eastAsia="Calibri" w:hAnsi="Arial" w:cs="Times New Roman"/>
                <w:sz w:val="18"/>
              </w:rPr>
              <w:t xml:space="preserve"> директоров принципам и подходам к ее организации и эффективно функционирует</w:t>
            </w:r>
            <w:r w:rsidRPr="00AD7051">
              <w:rPr>
                <w:rFonts w:ascii="Arial" w:eastAsia="Times New Roman" w:hAnsi="Arial" w:cs="Arial"/>
                <w:sz w:val="18"/>
                <w:szCs w:val="18"/>
              </w:rPr>
              <w:t>.</w:t>
            </w:r>
          </w:p>
        </w:tc>
        <w:tc>
          <w:tcPr>
            <w:tcW w:w="3754" w:type="dxa"/>
          </w:tcPr>
          <w:p w14:paraId="5501FB12" w14:textId="77777777" w:rsidR="00340627" w:rsidRPr="00AD7051" w:rsidRDefault="00340627" w:rsidP="00E70E2A">
            <w:pPr>
              <w:widowControl w:val="0"/>
              <w:numPr>
                <w:ilvl w:val="0"/>
                <w:numId w:val="93"/>
              </w:numPr>
              <w:tabs>
                <w:tab w:val="left" w:pos="285"/>
              </w:tabs>
              <w:spacing w:after="0" w:line="240" w:lineRule="auto"/>
              <w:ind w:left="28" w:hanging="28"/>
              <w:jc w:val="both"/>
              <w:rPr>
                <w:rFonts w:ascii="Arial" w:eastAsia="Times New Roman" w:hAnsi="Arial" w:cs="Arial"/>
                <w:sz w:val="20"/>
                <w:szCs w:val="20"/>
                <w:lang w:eastAsia="ru-RU"/>
              </w:rPr>
            </w:pPr>
            <w:r w:rsidRPr="00AD7051">
              <w:rPr>
                <w:rFonts w:ascii="Arial" w:eastAsia="Times New Roman" w:hAnsi="Arial" w:cs="Arial"/>
                <w:sz w:val="18"/>
                <w:szCs w:val="20"/>
                <w:lang w:eastAsia="ru-RU"/>
              </w:rPr>
              <w:t>В течение отчетного периода</w:t>
            </w:r>
            <w:r w:rsidRPr="00AD7051">
              <w:rPr>
                <w:rFonts w:ascii="Arial" w:eastAsia="Times New Roman" w:hAnsi="Arial" w:cs="Arial"/>
                <w:sz w:val="18"/>
                <w:szCs w:val="18"/>
                <w:lang w:eastAsia="ru-RU"/>
              </w:rPr>
              <w:t>, Совет</w:t>
            </w:r>
            <w:r w:rsidRPr="00AD7051">
              <w:rPr>
                <w:rFonts w:ascii="Arial" w:eastAsia="Times New Roman" w:hAnsi="Arial" w:cs="Arial"/>
                <w:sz w:val="18"/>
                <w:szCs w:val="20"/>
                <w:lang w:eastAsia="ru-RU"/>
              </w:rPr>
              <w:t xml:space="preserve"> директоров </w:t>
            </w:r>
            <w:r w:rsidRPr="00AD7051">
              <w:rPr>
                <w:rFonts w:ascii="Arial" w:eastAsia="Times New Roman" w:hAnsi="Arial" w:cs="Arial"/>
                <w:sz w:val="18"/>
                <w:szCs w:val="18"/>
                <w:lang w:eastAsia="ru-RU"/>
              </w:rPr>
              <w:t xml:space="preserve">или </w:t>
            </w:r>
            <w:r w:rsidRPr="00AD7051">
              <w:rPr>
                <w:rFonts w:ascii="Arial" w:eastAsia="Times New Roman" w:hAnsi="Arial" w:cs="Arial"/>
                <w:sz w:val="18"/>
                <w:szCs w:val="20"/>
                <w:lang w:eastAsia="ru-RU"/>
              </w:rPr>
              <w:t>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r w:rsidRPr="00AD7051">
              <w:rPr>
                <w:rFonts w:ascii="Arial" w:eastAsia="Times New Roman" w:hAnsi="Arial" w:cs="Arial"/>
                <w:sz w:val="20"/>
                <w:szCs w:val="20"/>
                <w:lang w:eastAsia="ru-RU"/>
              </w:rPr>
              <w:t>.</w:t>
            </w:r>
          </w:p>
          <w:p w14:paraId="4809D681" w14:textId="77777777" w:rsidR="00340627" w:rsidRPr="00AD7051" w:rsidRDefault="00340627" w:rsidP="00E70E2A">
            <w:pPr>
              <w:widowControl w:val="0"/>
              <w:numPr>
                <w:ilvl w:val="0"/>
                <w:numId w:val="94"/>
              </w:numPr>
              <w:tabs>
                <w:tab w:val="left" w:pos="27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642" w:type="dxa"/>
          </w:tcPr>
          <w:p w14:paraId="3C76DB1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Соблюдается.</w:t>
            </w:r>
          </w:p>
          <w:p w14:paraId="36C00574" w14:textId="77777777" w:rsidR="00340627" w:rsidRPr="00AD7051" w:rsidRDefault="00340627" w:rsidP="00E70E2A">
            <w:pPr>
              <w:widowControl w:val="0"/>
              <w:spacing w:after="200" w:line="276" w:lineRule="auto"/>
              <w:contextualSpacing/>
              <w:rPr>
                <w:rFonts w:ascii="Arial" w:eastAsia="Calibri" w:hAnsi="Arial" w:cs="Times New Roman"/>
                <w:sz w:val="18"/>
              </w:rPr>
            </w:pPr>
          </w:p>
        </w:tc>
        <w:tc>
          <w:tcPr>
            <w:tcW w:w="4171" w:type="dxa"/>
            <w:gridSpan w:val="4"/>
          </w:tcPr>
          <w:p w14:paraId="7F9E15E4"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Критерий 1: соблюдается.</w:t>
            </w:r>
          </w:p>
          <w:p w14:paraId="6EBADB77"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p>
          <w:p w14:paraId="11824604"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Критерий 2: соблюдается.</w:t>
            </w:r>
          </w:p>
          <w:p w14:paraId="4DC4BC94" w14:textId="77777777" w:rsidR="00340627" w:rsidRPr="00AD7051" w:rsidRDefault="00340627" w:rsidP="00E70E2A">
            <w:pPr>
              <w:widowControl w:val="0"/>
              <w:spacing w:after="0" w:line="240" w:lineRule="auto"/>
              <w:contextualSpacing/>
              <w:rPr>
                <w:rFonts w:ascii="Arial" w:eastAsia="Calibri" w:hAnsi="Arial" w:cs="Times New Roman"/>
                <w:sz w:val="18"/>
              </w:rPr>
            </w:pPr>
          </w:p>
        </w:tc>
      </w:tr>
      <w:tr w:rsidR="00340627" w:rsidRPr="00AD7051" w14:paraId="7BB92F1E" w14:textId="77777777" w:rsidTr="00E70E2A">
        <w:trPr>
          <w:trHeight w:val="60"/>
        </w:trPr>
        <w:tc>
          <w:tcPr>
            <w:tcW w:w="701" w:type="dxa"/>
            <w:shd w:val="clear" w:color="auto" w:fill="DBE5F1"/>
          </w:tcPr>
          <w:p w14:paraId="3AEC215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5.2</w:t>
            </w:r>
            <w:r w:rsidRPr="00AD7051">
              <w:rPr>
                <w:rFonts w:ascii="Arial" w:eastAsia="Calibri" w:hAnsi="Arial" w:cs="Arial"/>
                <w:b/>
                <w:bCs/>
                <w:sz w:val="18"/>
                <w:szCs w:val="18"/>
              </w:rPr>
              <w:t>.</w:t>
            </w:r>
          </w:p>
        </w:tc>
        <w:tc>
          <w:tcPr>
            <w:tcW w:w="14320" w:type="dxa"/>
            <w:gridSpan w:val="7"/>
            <w:shd w:val="clear" w:color="auto" w:fill="DBE5F1"/>
          </w:tcPr>
          <w:p w14:paraId="0FC7B6B6"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w:t>
            </w:r>
            <w:r w:rsidRPr="00AD7051">
              <w:rPr>
                <w:rFonts w:ascii="Arial" w:eastAsia="Calibri" w:hAnsi="Arial" w:cs="Arial"/>
                <w:b/>
                <w:sz w:val="18"/>
                <w:szCs w:val="18"/>
              </w:rPr>
              <w:t>Общество</w:t>
            </w:r>
            <w:r w:rsidRPr="00AD7051">
              <w:rPr>
                <w:rFonts w:ascii="Arial" w:eastAsia="Calibri" w:hAnsi="Arial" w:cs="Times New Roman"/>
                <w:b/>
                <w:sz w:val="18"/>
              </w:rPr>
              <w:t xml:space="preserve"> организовывает проведение внутреннего аудита</w:t>
            </w:r>
            <w:r w:rsidRPr="00AD7051">
              <w:rPr>
                <w:rFonts w:ascii="Arial" w:eastAsia="Calibri" w:hAnsi="Arial" w:cs="Arial"/>
                <w:b/>
                <w:sz w:val="18"/>
                <w:szCs w:val="18"/>
              </w:rPr>
              <w:t>.</w:t>
            </w:r>
          </w:p>
        </w:tc>
      </w:tr>
      <w:tr w:rsidR="00340627" w:rsidRPr="00AD7051" w14:paraId="5A0D3A3D" w14:textId="77777777" w:rsidTr="00E70E2A">
        <w:trPr>
          <w:trHeight w:val="60"/>
        </w:trPr>
        <w:tc>
          <w:tcPr>
            <w:tcW w:w="701" w:type="dxa"/>
          </w:tcPr>
          <w:p w14:paraId="0A518B4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5.2.1</w:t>
            </w:r>
            <w:r w:rsidRPr="00AD7051">
              <w:rPr>
                <w:rFonts w:ascii="Arial" w:eastAsia="Calibri" w:hAnsi="Arial" w:cs="Arial"/>
                <w:b/>
                <w:bCs/>
                <w:sz w:val="18"/>
                <w:szCs w:val="18"/>
              </w:rPr>
              <w:t>.</w:t>
            </w:r>
          </w:p>
        </w:tc>
        <w:tc>
          <w:tcPr>
            <w:tcW w:w="3753" w:type="dxa"/>
          </w:tcPr>
          <w:p w14:paraId="75592CE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Для проведения внутреннего аудита в </w:t>
            </w:r>
            <w:r w:rsidRPr="00AD7051">
              <w:rPr>
                <w:rFonts w:ascii="Arial" w:eastAsia="Calibri" w:hAnsi="Arial" w:cs="Arial"/>
                <w:sz w:val="18"/>
                <w:szCs w:val="18"/>
              </w:rPr>
              <w:t>Обществе</w:t>
            </w:r>
            <w:r w:rsidRPr="00AD7051">
              <w:rPr>
                <w:rFonts w:ascii="Arial" w:eastAsia="Calibri" w:hAnsi="Arial" w:cs="Times New Roman"/>
                <w:sz w:val="18"/>
              </w:rPr>
              <w:t xml:space="preserve"> создано отдельное структурное подразделение или привлечена независимая внешняя организация. Функциональная и административная подотчетность </w:t>
            </w:r>
            <w:r w:rsidRPr="00AD7051">
              <w:rPr>
                <w:rFonts w:ascii="Arial" w:eastAsia="Calibri" w:hAnsi="Arial" w:cs="Times New Roman"/>
                <w:sz w:val="18"/>
              </w:rPr>
              <w:lastRenderedPageBreak/>
              <w:t xml:space="preserve">подразделения внутреннего аудита разграничены. Функционально подразделение внутреннего аудита подчиняется </w:t>
            </w:r>
            <w:r w:rsidRPr="00AD7051">
              <w:rPr>
                <w:rFonts w:ascii="Arial" w:eastAsia="Calibri" w:hAnsi="Arial" w:cs="Arial"/>
                <w:sz w:val="18"/>
                <w:szCs w:val="18"/>
              </w:rPr>
              <w:t>Совету</w:t>
            </w:r>
            <w:r w:rsidRPr="00AD7051">
              <w:rPr>
                <w:rFonts w:ascii="Arial" w:eastAsia="Calibri" w:hAnsi="Arial" w:cs="Times New Roman"/>
                <w:sz w:val="18"/>
              </w:rPr>
              <w:t xml:space="preserve"> директоров</w:t>
            </w:r>
            <w:r w:rsidRPr="00AD7051">
              <w:rPr>
                <w:rFonts w:ascii="Arial" w:eastAsia="Calibri" w:hAnsi="Arial" w:cs="Arial"/>
                <w:sz w:val="18"/>
                <w:szCs w:val="18"/>
              </w:rPr>
              <w:t>.</w:t>
            </w:r>
          </w:p>
        </w:tc>
        <w:tc>
          <w:tcPr>
            <w:tcW w:w="3754" w:type="dxa"/>
          </w:tcPr>
          <w:p w14:paraId="791BD13C" w14:textId="77777777" w:rsidR="00340627" w:rsidRPr="00AD7051" w:rsidRDefault="00340627" w:rsidP="00E70E2A">
            <w:pPr>
              <w:widowControl w:val="0"/>
              <w:numPr>
                <w:ilvl w:val="0"/>
                <w:numId w:val="95"/>
              </w:numPr>
              <w:tabs>
                <w:tab w:val="left" w:pos="33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lastRenderedPageBreak/>
              <w:t xml:space="preserve">Для проведения внутреннего аудита в </w:t>
            </w:r>
            <w:r w:rsidRPr="00AD7051">
              <w:rPr>
                <w:rFonts w:ascii="Arial" w:eastAsia="Calibri" w:hAnsi="Arial" w:cs="Arial"/>
                <w:sz w:val="18"/>
                <w:szCs w:val="18"/>
              </w:rPr>
              <w:t>Обществе</w:t>
            </w:r>
            <w:r w:rsidRPr="00AD7051">
              <w:rPr>
                <w:rFonts w:ascii="Arial" w:eastAsia="Calibri" w:hAnsi="Arial" w:cs="Times New Roman"/>
                <w:sz w:val="18"/>
              </w:rPr>
              <w:t xml:space="preserve"> создано отдельное структурное подразделение внутреннего аудита, функционально подотчетное </w:t>
            </w:r>
            <w:r w:rsidRPr="00AD7051">
              <w:rPr>
                <w:rFonts w:ascii="Arial" w:eastAsia="Calibri" w:hAnsi="Arial" w:cs="Arial"/>
                <w:sz w:val="18"/>
                <w:szCs w:val="18"/>
              </w:rPr>
              <w:t>Совету</w:t>
            </w:r>
            <w:r w:rsidRPr="00AD7051">
              <w:rPr>
                <w:rFonts w:ascii="Arial" w:eastAsia="Calibri" w:hAnsi="Arial" w:cs="Times New Roman"/>
                <w:sz w:val="18"/>
              </w:rPr>
              <w:t xml:space="preserve"> директоров, или привлечена независимая внешняя организация с тем же принципом подотчетности</w:t>
            </w:r>
            <w:r w:rsidRPr="00AD7051">
              <w:rPr>
                <w:rFonts w:ascii="Arial" w:eastAsia="Calibri" w:hAnsi="Arial" w:cs="Arial"/>
                <w:sz w:val="18"/>
                <w:szCs w:val="18"/>
              </w:rPr>
              <w:t>.</w:t>
            </w:r>
          </w:p>
        </w:tc>
        <w:tc>
          <w:tcPr>
            <w:tcW w:w="2642" w:type="dxa"/>
          </w:tcPr>
          <w:p w14:paraId="3B36E3CF" w14:textId="77777777" w:rsidR="00340627" w:rsidRPr="00AD7051" w:rsidRDefault="00340627" w:rsidP="00E70E2A">
            <w:pPr>
              <w:widowControl w:val="0"/>
              <w:spacing w:after="200" w:line="276" w:lineRule="auto"/>
              <w:rPr>
                <w:rFonts w:ascii="Arial" w:eastAsia="Calibri" w:hAnsi="Arial" w:cs="Times New Roman"/>
                <w:sz w:val="18"/>
              </w:rPr>
            </w:pPr>
            <w:r w:rsidRPr="00AD7051">
              <w:rPr>
                <w:rFonts w:ascii="Arial" w:eastAsia="Calibri" w:hAnsi="Arial" w:cs="Arial"/>
                <w:sz w:val="18"/>
                <w:szCs w:val="18"/>
              </w:rPr>
              <w:t>Соблюдается.</w:t>
            </w:r>
          </w:p>
        </w:tc>
        <w:tc>
          <w:tcPr>
            <w:tcW w:w="4171" w:type="dxa"/>
            <w:gridSpan w:val="4"/>
          </w:tcPr>
          <w:p w14:paraId="43CE3D2A"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23F551B3" w14:textId="77777777" w:rsidTr="00E70E2A">
        <w:trPr>
          <w:trHeight w:val="60"/>
        </w:trPr>
        <w:tc>
          <w:tcPr>
            <w:tcW w:w="701" w:type="dxa"/>
            <w:shd w:val="clear" w:color="auto" w:fill="DBE5F1"/>
          </w:tcPr>
          <w:p w14:paraId="4880290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5.2.2</w:t>
            </w:r>
            <w:r w:rsidRPr="00AD7051">
              <w:rPr>
                <w:rFonts w:ascii="Arial" w:eastAsia="Times New Roman" w:hAnsi="Arial" w:cs="Arial"/>
                <w:b/>
                <w:bCs/>
                <w:sz w:val="18"/>
                <w:szCs w:val="18"/>
              </w:rPr>
              <w:t>.</w:t>
            </w:r>
          </w:p>
        </w:tc>
        <w:tc>
          <w:tcPr>
            <w:tcW w:w="3753" w:type="dxa"/>
            <w:shd w:val="clear" w:color="auto" w:fill="DBE5F1"/>
          </w:tcPr>
          <w:p w14:paraId="77B2B67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w:t>
            </w:r>
            <w:r w:rsidRPr="00AD7051">
              <w:rPr>
                <w:rFonts w:ascii="Arial" w:eastAsia="Times New Roman" w:hAnsi="Arial" w:cs="Arial"/>
                <w:sz w:val="18"/>
                <w:szCs w:val="18"/>
              </w:rPr>
              <w:t>. Общество</w:t>
            </w:r>
            <w:r w:rsidRPr="00AD7051">
              <w:rPr>
                <w:rFonts w:ascii="Arial" w:eastAsia="Calibri" w:hAnsi="Arial" w:cs="Times New Roman"/>
                <w:sz w:val="18"/>
              </w:rPr>
              <w:t xml:space="preserve"> применяет общепринятые стандарты деятельности в области внутреннего аудита</w:t>
            </w:r>
            <w:r w:rsidRPr="00AD7051">
              <w:rPr>
                <w:rFonts w:ascii="Arial" w:eastAsia="Times New Roman" w:hAnsi="Arial" w:cs="Arial"/>
                <w:sz w:val="18"/>
                <w:szCs w:val="18"/>
              </w:rPr>
              <w:t>.</w:t>
            </w:r>
          </w:p>
        </w:tc>
        <w:tc>
          <w:tcPr>
            <w:tcW w:w="3754" w:type="dxa"/>
            <w:shd w:val="clear" w:color="auto" w:fill="DBE5F1"/>
          </w:tcPr>
          <w:p w14:paraId="1E0F445C" w14:textId="77777777" w:rsidR="00340627" w:rsidRPr="00AD7051" w:rsidRDefault="00340627" w:rsidP="00E70E2A">
            <w:pPr>
              <w:widowControl w:val="0"/>
              <w:numPr>
                <w:ilvl w:val="0"/>
                <w:numId w:val="96"/>
              </w:numPr>
              <w:tabs>
                <w:tab w:val="left" w:pos="31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14:paraId="4ABE2F66" w14:textId="77777777" w:rsidR="00340627" w:rsidRPr="00AD7051" w:rsidRDefault="00340627" w:rsidP="00E70E2A">
            <w:pPr>
              <w:widowControl w:val="0"/>
              <w:numPr>
                <w:ilvl w:val="0"/>
                <w:numId w:val="97"/>
              </w:numPr>
              <w:tabs>
                <w:tab w:val="left" w:pos="31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642" w:type="dxa"/>
            <w:shd w:val="clear" w:color="auto" w:fill="DBE5F1"/>
          </w:tcPr>
          <w:p w14:paraId="7D2D3BCF"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Times New Roman"/>
                <w:sz w:val="18"/>
              </w:rPr>
              <w:t>Соблюдается</w:t>
            </w:r>
            <w:r w:rsidRPr="00AD7051">
              <w:rPr>
                <w:rFonts w:ascii="Arial" w:eastAsia="Times New Roman" w:hAnsi="Arial" w:cs="Arial"/>
                <w:sz w:val="18"/>
                <w:szCs w:val="18"/>
              </w:rPr>
              <w:t>.</w:t>
            </w:r>
          </w:p>
          <w:p w14:paraId="4B5C79A5" w14:textId="77777777" w:rsidR="00340627" w:rsidRPr="00AD7051" w:rsidRDefault="00340627" w:rsidP="00E70E2A">
            <w:pPr>
              <w:widowControl w:val="0"/>
              <w:spacing w:after="0" w:line="240" w:lineRule="auto"/>
              <w:ind w:left="357"/>
              <w:contextualSpacing/>
              <w:rPr>
                <w:rFonts w:ascii="Arial" w:eastAsia="Calibri" w:hAnsi="Arial" w:cs="Times New Roman"/>
                <w:sz w:val="18"/>
              </w:rPr>
            </w:pPr>
          </w:p>
        </w:tc>
        <w:tc>
          <w:tcPr>
            <w:tcW w:w="4171" w:type="dxa"/>
            <w:gridSpan w:val="4"/>
            <w:shd w:val="clear" w:color="auto" w:fill="DBE5F1"/>
          </w:tcPr>
          <w:p w14:paraId="35B39C1D"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p w14:paraId="4678D0F6"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Критерий 2: соблюдается.</w:t>
            </w:r>
          </w:p>
        </w:tc>
      </w:tr>
      <w:tr w:rsidR="00340627" w:rsidRPr="00AD7051" w14:paraId="2403E406" w14:textId="77777777" w:rsidTr="00E70E2A">
        <w:trPr>
          <w:gridAfter w:val="3"/>
          <w:wAfter w:w="284" w:type="dxa"/>
          <w:trHeight w:val="60"/>
        </w:trPr>
        <w:tc>
          <w:tcPr>
            <w:tcW w:w="701" w:type="dxa"/>
          </w:tcPr>
          <w:p w14:paraId="154BFBD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6.1</w:t>
            </w:r>
            <w:r w:rsidRPr="00AD7051">
              <w:rPr>
                <w:rFonts w:ascii="Arial" w:eastAsia="Calibri" w:hAnsi="Arial" w:cs="Arial"/>
                <w:b/>
                <w:bCs/>
                <w:sz w:val="18"/>
                <w:szCs w:val="18"/>
              </w:rPr>
              <w:t>.</w:t>
            </w:r>
          </w:p>
        </w:tc>
        <w:tc>
          <w:tcPr>
            <w:tcW w:w="14036" w:type="dxa"/>
            <w:gridSpan w:val="4"/>
          </w:tcPr>
          <w:p w14:paraId="1F087F2F"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Общество и его деятельность являются прозрачными для акционеров, инвесторов и иных заинтересованных лиц</w:t>
            </w:r>
            <w:r w:rsidRPr="00AD7051">
              <w:rPr>
                <w:rFonts w:ascii="Arial" w:eastAsia="Calibri" w:hAnsi="Arial" w:cs="Arial"/>
                <w:b/>
                <w:sz w:val="18"/>
                <w:szCs w:val="18"/>
              </w:rPr>
              <w:t>.</w:t>
            </w:r>
          </w:p>
        </w:tc>
      </w:tr>
      <w:tr w:rsidR="00340627" w:rsidRPr="00AD7051" w14:paraId="291C3403" w14:textId="77777777" w:rsidTr="00E70E2A">
        <w:trPr>
          <w:gridAfter w:val="1"/>
          <w:wAfter w:w="13" w:type="dxa"/>
          <w:trHeight w:val="60"/>
        </w:trPr>
        <w:tc>
          <w:tcPr>
            <w:tcW w:w="701" w:type="dxa"/>
            <w:shd w:val="clear" w:color="auto" w:fill="DBE5F1"/>
          </w:tcPr>
          <w:p w14:paraId="444F8BA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6.1.1</w:t>
            </w:r>
            <w:r w:rsidRPr="00AD7051">
              <w:rPr>
                <w:rFonts w:ascii="Arial" w:eastAsia="Times New Roman" w:hAnsi="Arial" w:cs="Arial"/>
                <w:b/>
                <w:bCs/>
                <w:sz w:val="18"/>
                <w:szCs w:val="18"/>
              </w:rPr>
              <w:t>.</w:t>
            </w:r>
          </w:p>
        </w:tc>
        <w:tc>
          <w:tcPr>
            <w:tcW w:w="3753" w:type="dxa"/>
            <w:shd w:val="clear" w:color="auto" w:fill="DBE5F1"/>
          </w:tcPr>
          <w:p w14:paraId="3AAC63F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В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разработана и внедрена информационная политика, обеспечивающая эффективное информационное взаимодействие </w:t>
            </w:r>
            <w:r w:rsidRPr="00AD7051">
              <w:rPr>
                <w:rFonts w:ascii="Arial" w:eastAsia="Times New Roman" w:hAnsi="Arial" w:cs="Arial"/>
                <w:sz w:val="18"/>
                <w:szCs w:val="18"/>
              </w:rPr>
              <w:t>Общества</w:t>
            </w:r>
            <w:r w:rsidRPr="00AD7051">
              <w:rPr>
                <w:rFonts w:ascii="Arial" w:eastAsia="Calibri" w:hAnsi="Arial" w:cs="Times New Roman"/>
                <w:sz w:val="18"/>
              </w:rPr>
              <w:t>, акционеров, инвесторов и иных заинтересованных лиц</w:t>
            </w:r>
            <w:r w:rsidRPr="00AD7051">
              <w:rPr>
                <w:rFonts w:ascii="Arial" w:eastAsia="Times New Roman" w:hAnsi="Arial" w:cs="Arial"/>
                <w:sz w:val="18"/>
                <w:szCs w:val="18"/>
              </w:rPr>
              <w:t>.</w:t>
            </w:r>
          </w:p>
        </w:tc>
        <w:tc>
          <w:tcPr>
            <w:tcW w:w="3754" w:type="dxa"/>
            <w:shd w:val="clear" w:color="auto" w:fill="DBE5F1"/>
          </w:tcPr>
          <w:p w14:paraId="0284220D" w14:textId="77777777" w:rsidR="00340627" w:rsidRPr="00AD7051" w:rsidRDefault="00340627" w:rsidP="00E70E2A">
            <w:pPr>
              <w:widowControl w:val="0"/>
              <w:numPr>
                <w:ilvl w:val="0"/>
                <w:numId w:val="98"/>
              </w:numPr>
              <w:tabs>
                <w:tab w:val="left" w:pos="315"/>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 xml:space="preserve">Советом директоров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утверждена информационная политика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разработанная с учетом рекомендаций </w:t>
            </w:r>
            <w:r w:rsidRPr="00AD7051">
              <w:rPr>
                <w:rFonts w:ascii="Arial" w:eastAsia="Times New Roman" w:hAnsi="Arial" w:cs="Arial"/>
                <w:sz w:val="18"/>
                <w:szCs w:val="18"/>
              </w:rPr>
              <w:t>Кодекса.</w:t>
            </w:r>
          </w:p>
          <w:p w14:paraId="221AF0FD" w14:textId="77777777" w:rsidR="00340627" w:rsidRPr="00AD7051" w:rsidRDefault="00340627" w:rsidP="00E70E2A">
            <w:pPr>
              <w:widowControl w:val="0"/>
              <w:numPr>
                <w:ilvl w:val="0"/>
                <w:numId w:val="99"/>
              </w:numPr>
              <w:tabs>
                <w:tab w:val="left" w:pos="315"/>
              </w:tabs>
              <w:spacing w:after="0" w:line="240" w:lineRule="auto"/>
              <w:ind w:left="28" w:hanging="28"/>
              <w:contextualSpacing/>
              <w:jc w:val="both"/>
              <w:rPr>
                <w:rFonts w:ascii="Arial" w:eastAsia="Calibri" w:hAnsi="Arial" w:cs="Times New Roman"/>
                <w:sz w:val="18"/>
              </w:rPr>
            </w:pPr>
            <w:r w:rsidRPr="00AD7051">
              <w:rPr>
                <w:rFonts w:ascii="Arial" w:eastAsia="Times New Roman" w:hAnsi="Arial" w:cs="Arial"/>
                <w:sz w:val="18"/>
                <w:szCs w:val="18"/>
              </w:rPr>
              <w:t>В течение отчетного периода Совет</w:t>
            </w:r>
            <w:r w:rsidRPr="00AD7051">
              <w:rPr>
                <w:rFonts w:ascii="Arial" w:eastAsia="Calibri" w:hAnsi="Arial" w:cs="Times New Roman"/>
                <w:sz w:val="18"/>
              </w:rPr>
              <w:t xml:space="preserve">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r w:rsidRPr="00AD7051">
              <w:rPr>
                <w:rFonts w:eastAsia="Calibri" w:cs="Times New Roman"/>
              </w:rPr>
              <w:t>.</w:t>
            </w:r>
          </w:p>
        </w:tc>
        <w:tc>
          <w:tcPr>
            <w:tcW w:w="2642" w:type="dxa"/>
            <w:shd w:val="clear" w:color="auto" w:fill="DBE5F1"/>
          </w:tcPr>
          <w:p w14:paraId="7E9BF074"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Times New Roman" w:hAnsi="Arial" w:cs="Arial"/>
                <w:sz w:val="18"/>
                <w:szCs w:val="18"/>
              </w:rPr>
              <w:t>Частично</w:t>
            </w:r>
            <w:r w:rsidRPr="00AD7051">
              <w:rPr>
                <w:rFonts w:ascii="Arial" w:eastAsia="Calibri" w:hAnsi="Arial" w:cs="Times New Roman"/>
                <w:sz w:val="18"/>
              </w:rPr>
              <w:t xml:space="preserve"> соблюдается</w:t>
            </w:r>
            <w:r w:rsidRPr="00AD7051">
              <w:rPr>
                <w:rFonts w:ascii="Arial" w:eastAsia="Times New Roman" w:hAnsi="Arial" w:cs="Arial"/>
                <w:sz w:val="18"/>
                <w:szCs w:val="18"/>
              </w:rPr>
              <w:t>.</w:t>
            </w:r>
          </w:p>
          <w:p w14:paraId="3F647B1E" w14:textId="77777777" w:rsidR="00340627" w:rsidRPr="00AD7051" w:rsidRDefault="00340627" w:rsidP="00E70E2A">
            <w:pPr>
              <w:widowControl w:val="0"/>
              <w:spacing w:after="0" w:line="240" w:lineRule="auto"/>
              <w:contextualSpacing/>
              <w:rPr>
                <w:rFonts w:ascii="Arial" w:eastAsia="Calibri" w:hAnsi="Arial" w:cs="Times New Roman"/>
                <w:sz w:val="18"/>
              </w:rPr>
            </w:pPr>
          </w:p>
        </w:tc>
        <w:tc>
          <w:tcPr>
            <w:tcW w:w="4158" w:type="dxa"/>
            <w:gridSpan w:val="3"/>
            <w:shd w:val="clear" w:color="auto" w:fill="DBE5F1"/>
          </w:tcPr>
          <w:p w14:paraId="0CD3F3CF"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частично соблюдается.</w:t>
            </w:r>
          </w:p>
          <w:p w14:paraId="3A3D11BC" w14:textId="77777777" w:rsidR="00340627" w:rsidRPr="00AD7051" w:rsidRDefault="00340627" w:rsidP="00E70E2A">
            <w:pPr>
              <w:widowControl w:val="0"/>
              <w:tabs>
                <w:tab w:val="left" w:pos="34"/>
                <w:tab w:val="left" w:pos="176"/>
              </w:tabs>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 xml:space="preserve">Положение об информационной политике Общества в новой редакции было утверждено 08.09.2022 Советом директоров ПАО «ОГК-2» (протокол №284). В новой редакции данного положения существенное большинство норм соответствует рекомендациям Кодекса. Однако контроль за соблюдением Положения об информационной политике Общества возложен не на Совет директоров ПАО «ОГК-2», а на Комитет по аудиту Совета директоров (п.2.3.5. ст. 2 Положения о Комитете Совета директоров по аудиту ПАО «ОГК-2»), а ответственность за раскрытие информации об Обществе несет Генеральный директор Общества. В целях снижения рисков, связанных с отклонением от данного принципа, Совет директоров, в свою очередь, рассматривает отчеты о результатах деятельности Комитета по аудиту, а также к компетенции Совета директоров, в соответствии с Уставом Общества, относится </w:t>
            </w:r>
            <w:r w:rsidRPr="00AD7051">
              <w:rPr>
                <w:rFonts w:ascii="Arial" w:eastAsia="Times New Roman" w:hAnsi="Arial" w:cs="Arial"/>
                <w:sz w:val="18"/>
                <w:szCs w:val="18"/>
              </w:rPr>
              <w:lastRenderedPageBreak/>
              <w:t>рассмотрение отчетов Генерального директора Общества о деятельности Общества (в том числе о выполнении им своих должностных обязанностей). Таким образом, Совет директоров осуществляет косвенный контроль за соблюдением информационной политики Общества.</w:t>
            </w:r>
          </w:p>
          <w:p w14:paraId="53DE225A" w14:textId="2896ACD6" w:rsidR="00340627" w:rsidRPr="00AD7051" w:rsidRDefault="00340627" w:rsidP="00E70E2A">
            <w:pPr>
              <w:widowControl w:val="0"/>
              <w:tabs>
                <w:tab w:val="left" w:pos="34"/>
                <w:tab w:val="left" w:pos="176"/>
              </w:tabs>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В то же время Общество, в целях дальнейшего совершенствования корпоративного управления, намерено продолжить в 2025 г. взаимодействие с основными акционерами в части приведения Положения об информационной политике в соответствие с данным принципом.</w:t>
            </w:r>
          </w:p>
          <w:p w14:paraId="0BD8B45C" w14:textId="77777777" w:rsidR="00340627" w:rsidRPr="00AD7051" w:rsidRDefault="00340627" w:rsidP="00E70E2A">
            <w:pPr>
              <w:widowControl w:val="0"/>
              <w:tabs>
                <w:tab w:val="left" w:pos="34"/>
                <w:tab w:val="left" w:pos="176"/>
              </w:tabs>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В дальнейшем, в зависимости от складывающейся практики информационного взаимодействия, а также после снятия действующих законодательных ограничений на раскрытие информации, Общество планирует рассмотреть возможность внесения соответствующих изменений во внутренние документы Общества.</w:t>
            </w:r>
          </w:p>
          <w:p w14:paraId="138BE2D9"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2: не соблюдается.</w:t>
            </w:r>
          </w:p>
          <w:p w14:paraId="788A65DC" w14:textId="77777777" w:rsidR="00340627" w:rsidRPr="00AD7051" w:rsidRDefault="00340627" w:rsidP="00E70E2A">
            <w:pPr>
              <w:widowControl w:val="0"/>
              <w:tabs>
                <w:tab w:val="left" w:pos="34"/>
                <w:tab w:val="left" w:pos="176"/>
              </w:tabs>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 xml:space="preserve">В течение отчетного периода Совет директоров (Комитет Совета директоров по аудиту) не рассматривал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w:t>
            </w:r>
            <w:r w:rsidRPr="00AD7051">
              <w:rPr>
                <w:rFonts w:ascii="Arial" w:eastAsia="Times New Roman" w:hAnsi="Arial" w:cs="Arial"/>
                <w:sz w:val="18"/>
                <w:szCs w:val="18"/>
              </w:rPr>
              <w:lastRenderedPageBreak/>
              <w:t>Общества. Информационная политика Общества в новой редакции была утверждена Советом директоров в 2022 г и направлена на оперативное и полное предоставление достоверной информации о деятельности Общества, а также на обеспечение возможности свободного доступа к данной информации всем заинтересованным лицам: акционерам, инвесторам, представителям органов государственной власти, СМИ и т.д. При этом, Обществом принимаются во внимание существующие риски введения мер ограничительного характера со стороны иностранных государств, что оказывает влияние на полноту публично раскрываемой информации об Обществе. г.</w:t>
            </w:r>
          </w:p>
          <w:p w14:paraId="7072B09D" w14:textId="77777777" w:rsidR="00340627" w:rsidRPr="00AD7051" w:rsidRDefault="00340627" w:rsidP="00E70E2A">
            <w:pPr>
              <w:widowControl w:val="0"/>
              <w:tabs>
                <w:tab w:val="left" w:pos="34"/>
                <w:tab w:val="left" w:pos="176"/>
              </w:tabs>
              <w:spacing w:after="200" w:line="276" w:lineRule="auto"/>
              <w:jc w:val="both"/>
              <w:rPr>
                <w:rFonts w:ascii="Arial" w:eastAsia="Calibri" w:hAnsi="Arial" w:cs="Arial"/>
                <w:sz w:val="18"/>
                <w:szCs w:val="18"/>
              </w:rPr>
            </w:pPr>
            <w:r w:rsidRPr="00AD7051">
              <w:rPr>
                <w:rFonts w:ascii="Arial" w:eastAsia="Calibri" w:hAnsi="Arial" w:cs="Arial"/>
                <w:sz w:val="18"/>
                <w:szCs w:val="18"/>
              </w:rPr>
              <w:t xml:space="preserve">В то же время, в соответствии с действующим Положением об информационной политике ПАО «ОГК-2», ответственность за раскрытие информации об Обществе несет Генеральный директор Общества, а к компетенции Совета директоров, в соответствии с Уставом Общества, относится рассмотрение отчетов Генерального директора Общества о деятельности Общества (в том числе о выполнении им своих должностных обязанностей), в состав которого также входит и Отчет корпоративного секретаря о соблюдении информационной политики в части раскрытия информации. Таким образом, Совет директоров осуществляет косвенный контроль за соблюдением информационной политики Общества. Информационная политика Общества направлена на оперативное и наиболее полное предоставление достоверной информации о деятельности Общества, а также на обеспечение возможности свободного доступа к данной информации всем заинтересованным </w:t>
            </w:r>
            <w:r w:rsidRPr="00AD7051">
              <w:rPr>
                <w:rFonts w:ascii="Arial" w:eastAsia="Calibri" w:hAnsi="Arial" w:cs="Arial"/>
                <w:sz w:val="18"/>
                <w:szCs w:val="18"/>
              </w:rPr>
              <w:lastRenderedPageBreak/>
              <w:t xml:space="preserve">лицам. Важнейшим информационным ресурсом Общества является официальный сайт Общества </w:t>
            </w:r>
            <w:hyperlink r:id="rId37" w:history="1">
              <w:r w:rsidRPr="00AD7051">
                <w:rPr>
                  <w:rFonts w:ascii="Arial" w:eastAsia="Calibri" w:hAnsi="Arial" w:cs="Arial"/>
                  <w:color w:val="0000FF"/>
                  <w:sz w:val="18"/>
                  <w:szCs w:val="18"/>
                  <w:u w:val="single"/>
                </w:rPr>
                <w:t>www.</w:t>
              </w:r>
              <w:r w:rsidRPr="00AD7051">
                <w:rPr>
                  <w:rFonts w:ascii="Arial" w:eastAsia="Calibri" w:hAnsi="Arial" w:cs="Arial"/>
                  <w:color w:val="0000FF"/>
                  <w:sz w:val="18"/>
                  <w:szCs w:val="18"/>
                  <w:u w:val="single"/>
                  <w:lang w:val="en-US"/>
                </w:rPr>
                <w:t>ogk</w:t>
              </w:r>
              <w:r w:rsidRPr="00AD7051">
                <w:rPr>
                  <w:color w:val="0000FF"/>
                  <w:u w:val="single"/>
                </w:rPr>
                <w:t>2</w:t>
              </w:r>
              <w:r w:rsidRPr="00AD7051">
                <w:rPr>
                  <w:rFonts w:ascii="Arial" w:eastAsia="Calibri" w:hAnsi="Arial" w:cs="Arial"/>
                  <w:color w:val="0000FF"/>
                  <w:sz w:val="18"/>
                  <w:szCs w:val="18"/>
                  <w:u w:val="single"/>
                </w:rPr>
                <w:t>.ru</w:t>
              </w:r>
            </w:hyperlink>
            <w:r w:rsidRPr="00AD7051">
              <w:rPr>
                <w:rFonts w:ascii="Arial" w:eastAsia="Calibri" w:hAnsi="Arial" w:cs="Arial"/>
                <w:sz w:val="18"/>
                <w:szCs w:val="18"/>
              </w:rPr>
              <w:t>, где Общество предоставляет информацию о своей деятельности, оперативно реагируя на запросы акционеров и инвесторов, представителей органов власти и СМИ.</w:t>
            </w:r>
          </w:p>
          <w:p w14:paraId="7AEE7570" w14:textId="20D5D1AE" w:rsidR="00340627" w:rsidRPr="00AD7051" w:rsidRDefault="00340627" w:rsidP="00E70E2A">
            <w:pPr>
              <w:widowControl w:val="0"/>
              <w:tabs>
                <w:tab w:val="left" w:pos="34"/>
                <w:tab w:val="left" w:pos="176"/>
              </w:tabs>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В то же время Общество, в целях дальнейшего совершенствования корпоративного управления, а также после прекращения действия законодательных ограничений на раскрытие информации, намерено продолжить в 2025 г. взаимодействие с основными акционерами в части приведения Положения об информационной политике в соответствие с данным критерием.</w:t>
            </w:r>
          </w:p>
        </w:tc>
      </w:tr>
      <w:tr w:rsidR="00340627" w:rsidRPr="00AD7051" w14:paraId="7788DB2E" w14:textId="77777777" w:rsidTr="00E70E2A">
        <w:trPr>
          <w:gridAfter w:val="3"/>
          <w:wAfter w:w="284" w:type="dxa"/>
          <w:trHeight w:val="60"/>
        </w:trPr>
        <w:tc>
          <w:tcPr>
            <w:tcW w:w="701" w:type="dxa"/>
          </w:tcPr>
          <w:p w14:paraId="3A042757"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6.1.2</w:t>
            </w:r>
            <w:r w:rsidRPr="00AD7051">
              <w:rPr>
                <w:rFonts w:ascii="Arial" w:eastAsia="Times New Roman" w:hAnsi="Arial" w:cs="Arial"/>
                <w:b/>
                <w:bCs/>
                <w:sz w:val="18"/>
                <w:szCs w:val="18"/>
              </w:rPr>
              <w:t>.</w:t>
            </w:r>
          </w:p>
        </w:tc>
        <w:tc>
          <w:tcPr>
            <w:tcW w:w="3753" w:type="dxa"/>
          </w:tcPr>
          <w:p w14:paraId="4C65FCB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Общество раскрывает информацию о системе и практике корпоративного управления, включая подробную информацию о соблюдении принципов и рекомендаций </w:t>
            </w:r>
            <w:r w:rsidRPr="00AD7051">
              <w:rPr>
                <w:rFonts w:ascii="Arial" w:eastAsia="Times New Roman" w:hAnsi="Arial" w:cs="Arial"/>
                <w:sz w:val="18"/>
                <w:szCs w:val="18"/>
              </w:rPr>
              <w:t>Кодекса.</w:t>
            </w:r>
          </w:p>
        </w:tc>
        <w:tc>
          <w:tcPr>
            <w:tcW w:w="3754" w:type="dxa"/>
          </w:tcPr>
          <w:p w14:paraId="7F9BBBBC" w14:textId="77777777" w:rsidR="00340627" w:rsidRPr="00AD7051" w:rsidRDefault="00340627" w:rsidP="00E70E2A">
            <w:pPr>
              <w:widowControl w:val="0"/>
              <w:numPr>
                <w:ilvl w:val="0"/>
                <w:numId w:val="100"/>
              </w:numPr>
              <w:tabs>
                <w:tab w:val="left" w:pos="24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Общество раскрывает информацию о системе корпоративного управления в</w:t>
            </w:r>
            <w:r w:rsidRPr="00AD7051">
              <w:rPr>
                <w:rFonts w:eastAsia="Calibri" w:cs="Times New Roman"/>
                <w:sz w:val="18"/>
              </w:rPr>
              <w:t xml:space="preserve"> </w:t>
            </w:r>
            <w:r w:rsidRPr="00AD7051">
              <w:rPr>
                <w:rFonts w:ascii="Arial" w:eastAsia="Times New Roman" w:hAnsi="Arial" w:cs="Arial"/>
                <w:sz w:val="18"/>
                <w:szCs w:val="18"/>
              </w:rPr>
              <w:t xml:space="preserve">Обществе </w:t>
            </w:r>
            <w:r w:rsidRPr="00AD7051">
              <w:rPr>
                <w:rFonts w:ascii="Arial" w:eastAsia="Calibri" w:hAnsi="Arial" w:cs="Times New Roman"/>
                <w:sz w:val="18"/>
              </w:rPr>
              <w:t xml:space="preserve">и общих принципах корпоративного управления, применяемых в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в том числе на сайте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в сети Интернет.</w:t>
            </w:r>
          </w:p>
          <w:p w14:paraId="147E064C" w14:textId="77777777" w:rsidR="00340627" w:rsidRPr="00AD7051" w:rsidRDefault="00340627" w:rsidP="00E70E2A">
            <w:pPr>
              <w:widowControl w:val="0"/>
              <w:numPr>
                <w:ilvl w:val="0"/>
                <w:numId w:val="101"/>
              </w:numPr>
              <w:tabs>
                <w:tab w:val="left" w:pos="24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Общество раскрывает информацию о составе исполнительных органов и </w:t>
            </w:r>
            <w:r w:rsidRPr="00AD7051">
              <w:rPr>
                <w:rFonts w:ascii="Arial" w:eastAsia="Times New Roman" w:hAnsi="Arial" w:cs="Arial"/>
                <w:sz w:val="18"/>
                <w:szCs w:val="18"/>
              </w:rPr>
              <w:t>Совете</w:t>
            </w:r>
            <w:r w:rsidRPr="00AD7051">
              <w:rPr>
                <w:rFonts w:ascii="Arial" w:eastAsia="Calibri" w:hAnsi="Arial" w:cs="Times New Roman"/>
                <w:sz w:val="18"/>
              </w:rPr>
              <w:t xml:space="preserve"> директоров, независимости членов </w:t>
            </w:r>
            <w:r w:rsidRPr="00AD7051">
              <w:rPr>
                <w:rFonts w:ascii="Arial" w:eastAsia="Times New Roman" w:hAnsi="Arial" w:cs="Arial"/>
                <w:sz w:val="18"/>
                <w:szCs w:val="18"/>
              </w:rPr>
              <w:t>Совета</w:t>
            </w:r>
            <w:r w:rsidRPr="00AD7051">
              <w:rPr>
                <w:rFonts w:ascii="Arial" w:eastAsia="Calibri" w:hAnsi="Arial" w:cs="Times New Roman"/>
                <w:sz w:val="18"/>
              </w:rPr>
              <w:t xml:space="preserve"> и их членстве в комитетах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(в соответствии с определением </w:t>
            </w:r>
            <w:r w:rsidRPr="00AD7051">
              <w:rPr>
                <w:rFonts w:ascii="Arial" w:eastAsia="Times New Roman" w:hAnsi="Arial" w:cs="Arial"/>
                <w:sz w:val="18"/>
                <w:szCs w:val="18"/>
              </w:rPr>
              <w:t>Кодекса).</w:t>
            </w:r>
          </w:p>
          <w:p w14:paraId="41C453C5" w14:textId="77777777" w:rsidR="00340627" w:rsidRPr="00AD7051" w:rsidRDefault="00340627" w:rsidP="00E70E2A">
            <w:pPr>
              <w:widowControl w:val="0"/>
              <w:numPr>
                <w:ilvl w:val="0"/>
                <w:numId w:val="101"/>
              </w:numPr>
              <w:tabs>
                <w:tab w:val="left" w:pos="24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 случае наличия лица, контролирующего </w:t>
            </w:r>
            <w:r w:rsidRPr="00AD7051">
              <w:rPr>
                <w:rFonts w:ascii="Arial" w:eastAsia="Times New Roman" w:hAnsi="Arial" w:cs="Arial"/>
                <w:sz w:val="18"/>
                <w:szCs w:val="18"/>
              </w:rPr>
              <w:t>Общество, Общество</w:t>
            </w:r>
            <w:r w:rsidRPr="00AD7051">
              <w:rPr>
                <w:rFonts w:ascii="Arial" w:eastAsia="Calibri" w:hAnsi="Arial" w:cs="Times New Roman"/>
                <w:sz w:val="18"/>
              </w:rPr>
              <w:t xml:space="preserve"> </w:t>
            </w:r>
            <w:r w:rsidRPr="00AD7051">
              <w:rPr>
                <w:rFonts w:ascii="Arial" w:eastAsia="Calibri" w:hAnsi="Arial" w:cs="Times New Roman"/>
                <w:sz w:val="18"/>
              </w:rPr>
              <w:lastRenderedPageBreak/>
              <w:t xml:space="preserve">публикует меморандум контролирующего лица относительно планов такого лица в отношении корпоративного управления в </w:t>
            </w:r>
            <w:r w:rsidRPr="00AD7051">
              <w:rPr>
                <w:rFonts w:ascii="Arial" w:eastAsia="Times New Roman" w:hAnsi="Arial" w:cs="Arial"/>
                <w:sz w:val="18"/>
                <w:szCs w:val="18"/>
              </w:rPr>
              <w:t>Обществе.</w:t>
            </w:r>
          </w:p>
        </w:tc>
        <w:tc>
          <w:tcPr>
            <w:tcW w:w="2642" w:type="dxa"/>
          </w:tcPr>
          <w:p w14:paraId="23CE9551" w14:textId="77777777" w:rsidR="00340627" w:rsidRPr="00AD7051" w:rsidRDefault="00340627" w:rsidP="00E70E2A">
            <w:pPr>
              <w:widowControl w:val="0"/>
              <w:spacing w:after="200" w:line="276" w:lineRule="auto"/>
              <w:contextualSpacing/>
              <w:rPr>
                <w:rFonts w:ascii="Arial" w:eastAsia="Times New Roman" w:hAnsi="Arial" w:cs="Arial"/>
                <w:sz w:val="18"/>
                <w:szCs w:val="18"/>
              </w:rPr>
            </w:pPr>
            <w:r w:rsidRPr="00AD7051">
              <w:rPr>
                <w:rFonts w:ascii="Arial" w:eastAsia="Times New Roman" w:hAnsi="Arial" w:cs="Arial"/>
                <w:sz w:val="18"/>
                <w:szCs w:val="18"/>
              </w:rPr>
              <w:lastRenderedPageBreak/>
              <w:t>Частично соблюдается.</w:t>
            </w:r>
          </w:p>
          <w:p w14:paraId="47431BB8" w14:textId="77777777" w:rsidR="00340627" w:rsidRPr="00AD7051" w:rsidRDefault="00340627" w:rsidP="00E70E2A">
            <w:pPr>
              <w:widowControl w:val="0"/>
              <w:spacing w:after="200" w:line="276" w:lineRule="auto"/>
              <w:contextualSpacing/>
              <w:rPr>
                <w:rFonts w:ascii="Arial" w:eastAsia="Calibri" w:hAnsi="Arial" w:cs="Times New Roman"/>
                <w:sz w:val="18"/>
              </w:rPr>
            </w:pPr>
          </w:p>
        </w:tc>
        <w:tc>
          <w:tcPr>
            <w:tcW w:w="3887" w:type="dxa"/>
          </w:tcPr>
          <w:p w14:paraId="748B2CC5"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соблюдается.</w:t>
            </w:r>
          </w:p>
          <w:p w14:paraId="1A4173FC" w14:textId="77777777" w:rsidR="00340627" w:rsidRPr="00AD7051" w:rsidRDefault="00340627" w:rsidP="00E70E2A">
            <w:pPr>
              <w:widowControl w:val="0"/>
              <w:tabs>
                <w:tab w:val="left" w:pos="240"/>
              </w:tabs>
              <w:spacing w:after="0" w:line="240" w:lineRule="auto"/>
              <w:contextualSpacing/>
              <w:jc w:val="both"/>
              <w:rPr>
                <w:rFonts w:ascii="Arial" w:eastAsia="Calibri" w:hAnsi="Arial" w:cs="Times New Roman"/>
                <w:sz w:val="18"/>
              </w:rPr>
            </w:pPr>
          </w:p>
          <w:p w14:paraId="5C0B4C1C"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2: не соблюдается.</w:t>
            </w:r>
          </w:p>
          <w:p w14:paraId="3873A58A" w14:textId="77777777" w:rsidR="00340627" w:rsidRPr="00AD7051" w:rsidRDefault="00340627" w:rsidP="00E70E2A">
            <w:pPr>
              <w:widowControl w:val="0"/>
              <w:tabs>
                <w:tab w:val="left" w:pos="240"/>
              </w:tabs>
              <w:spacing w:after="0" w:line="240" w:lineRule="auto"/>
              <w:contextualSpacing/>
              <w:jc w:val="both"/>
              <w:rPr>
                <w:rFonts w:ascii="Arial" w:eastAsia="Times New Roman" w:hAnsi="Arial" w:cs="Arial"/>
                <w:sz w:val="18"/>
                <w:szCs w:val="18"/>
              </w:rPr>
            </w:pPr>
            <w:r w:rsidRPr="00AD7051">
              <w:rPr>
                <w:rFonts w:ascii="Arial" w:eastAsia="Calibri" w:hAnsi="Arial" w:cs="Times New Roman"/>
                <w:sz w:val="18"/>
              </w:rPr>
              <w:t xml:space="preserve">Общество не раскрывает информацию о составе исполнительных органов и </w:t>
            </w:r>
            <w:r w:rsidRPr="00AD7051">
              <w:rPr>
                <w:rFonts w:ascii="Arial" w:eastAsia="Times New Roman" w:hAnsi="Arial" w:cs="Arial"/>
                <w:sz w:val="18"/>
                <w:szCs w:val="18"/>
              </w:rPr>
              <w:t>Совете</w:t>
            </w:r>
            <w:r w:rsidRPr="00AD7051">
              <w:rPr>
                <w:rFonts w:ascii="Arial" w:eastAsia="Calibri" w:hAnsi="Arial" w:cs="Times New Roman"/>
                <w:sz w:val="18"/>
              </w:rPr>
              <w:t xml:space="preserve"> директоров ПАО «ОГК-2», независимости каждого члена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и их членстве в комитетах </w:t>
            </w:r>
            <w:r w:rsidRPr="00AD7051">
              <w:rPr>
                <w:rFonts w:ascii="Arial" w:eastAsia="Times New Roman" w:hAnsi="Arial" w:cs="Arial"/>
                <w:sz w:val="18"/>
                <w:szCs w:val="18"/>
              </w:rPr>
              <w:t>Совета</w:t>
            </w:r>
            <w:r w:rsidRPr="00AD7051">
              <w:rPr>
                <w:rFonts w:ascii="Arial" w:eastAsia="Calibri" w:hAnsi="Arial" w:cs="Times New Roman"/>
                <w:sz w:val="18"/>
              </w:rPr>
              <w:t xml:space="preserve"> директоров Общества (в соответствии с определением </w:t>
            </w:r>
            <w:r w:rsidRPr="00AD7051">
              <w:rPr>
                <w:rFonts w:ascii="Arial" w:eastAsia="Times New Roman" w:hAnsi="Arial" w:cs="Arial"/>
                <w:sz w:val="18"/>
                <w:szCs w:val="18"/>
              </w:rPr>
              <w:t xml:space="preserve">Кодекса) в соответствии с </w:t>
            </w:r>
            <w:r w:rsidRPr="00AD7051">
              <w:rPr>
                <w:rFonts w:ascii="Arial" w:eastAsia="Calibri" w:hAnsi="Arial" w:cs="Arial"/>
                <w:sz w:val="18"/>
                <w:szCs w:val="18"/>
              </w:rPr>
              <w:t xml:space="preserve">пп.1 Постановления Правительства РФ от 12 марта 2022 г. № 351, а также согласно п.1 (абз. 2) Постановления Правительства РФ от 04 июля 2023 г. № 1102 в связи с тем, что </w:t>
            </w:r>
            <w:r w:rsidRPr="00AD7051">
              <w:rPr>
                <w:rFonts w:ascii="Arial" w:eastAsia="Calibri" w:hAnsi="Arial" w:cs="Arial"/>
                <w:sz w:val="18"/>
                <w:szCs w:val="18"/>
              </w:rPr>
              <w:lastRenderedPageBreak/>
              <w:t>существует риск введения мер ограничительного характера против эмитента/лиц, входящих в состав органов управления эмитента со стороны иностранных государств</w:t>
            </w:r>
            <w:r w:rsidRPr="00AD7051">
              <w:rPr>
                <w:rFonts w:ascii="Arial" w:eastAsia="Times New Roman" w:hAnsi="Arial" w:cs="Arial"/>
                <w:sz w:val="18"/>
                <w:szCs w:val="18"/>
              </w:rPr>
              <w:t>.</w:t>
            </w:r>
          </w:p>
          <w:p w14:paraId="47A27107" w14:textId="77777777" w:rsidR="00340627" w:rsidRPr="00AD7051" w:rsidRDefault="00340627" w:rsidP="00E70E2A">
            <w:pPr>
              <w:widowControl w:val="0"/>
              <w:tabs>
                <w:tab w:val="left" w:pos="315"/>
              </w:tabs>
              <w:spacing w:after="0" w:line="240" w:lineRule="auto"/>
              <w:ind w:left="28"/>
              <w:contextualSpacing/>
              <w:jc w:val="both"/>
              <w:rPr>
                <w:rFonts w:ascii="Arial" w:hAnsi="Arial" w:cs="Arial"/>
                <w:bCs/>
                <w:sz w:val="18"/>
                <w:szCs w:val="18"/>
              </w:rPr>
            </w:pPr>
            <w:r w:rsidRPr="00AD7051">
              <w:rPr>
                <w:rFonts w:ascii="Arial" w:eastAsia="Calibri" w:hAnsi="Arial" w:cs="Arial"/>
                <w:bCs/>
                <w:sz w:val="18"/>
                <w:szCs w:val="18"/>
              </w:rPr>
              <w:t>При этом данный критерий соблюдался Обществом ранее. В качестве альтернативной меры, в Годовом отчете раскрыта статистическая информация об общем количестве участников заседаний Совета директоров и его комитетов.</w:t>
            </w:r>
          </w:p>
          <w:p w14:paraId="3DD707D6" w14:textId="77777777" w:rsidR="00340627" w:rsidRPr="00AD7051" w:rsidRDefault="00340627" w:rsidP="00E70E2A">
            <w:pPr>
              <w:widowControl w:val="0"/>
              <w:tabs>
                <w:tab w:val="left" w:pos="315"/>
              </w:tabs>
              <w:spacing w:after="0" w:line="240" w:lineRule="auto"/>
              <w:ind w:left="28"/>
              <w:contextualSpacing/>
              <w:jc w:val="both"/>
              <w:rPr>
                <w:rFonts w:ascii="Arial" w:eastAsia="Calibri" w:hAnsi="Arial" w:cs="Arial"/>
                <w:sz w:val="18"/>
                <w:szCs w:val="18"/>
              </w:rPr>
            </w:pPr>
            <w:r w:rsidRPr="00AD7051">
              <w:rPr>
                <w:rFonts w:ascii="Arial" w:eastAsia="Times New Roman" w:hAnsi="Arial" w:cs="Arial"/>
                <w:bCs/>
                <w:sz w:val="18"/>
                <w:szCs w:val="18"/>
              </w:rPr>
              <w:t xml:space="preserve">Несоответствие критерию является ограниченным по времени, и Общество намерено восстановить соблюдение данного критерия после изменения внешних обстоятельств, влияющих на возможность введения мер ограничительного характера против Общества или лиц, входящих в состав органов управления, со стороны иностранных государств, или после прекращения действия законодательных актов, направленных на снижение санкционных рисков, в том числе Постановление Правительства РФ от 12.03.2022 № 351 «Об особенностях раскрытия и предоставления информации, подлежащей раскрытию и предоставлению в соответствии с требованиями Федерального закона «Об акционерных обществах» и Федерального закона «О рынке ценных бумаг», и особенностях раскрытия инсайдерской информации в соответствии с требованиями Федерального закона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Постановления Правительства РФ от 04.07.2023 N 1102 "Об особенностях раскрытия и (или) предоставления информации, подлежащей раскрытию и (или) предоставлению в соответствии с требованиями Федерального закона "Об </w:t>
            </w:r>
            <w:r w:rsidRPr="00AD7051">
              <w:rPr>
                <w:rFonts w:ascii="Arial" w:eastAsia="Times New Roman" w:hAnsi="Arial" w:cs="Arial"/>
                <w:bCs/>
                <w:sz w:val="18"/>
                <w:szCs w:val="18"/>
              </w:rPr>
              <w:lastRenderedPageBreak/>
              <w:t>акционерных обществах" и Федерального закона "О рынке ценных бумаг".</w:t>
            </w:r>
          </w:p>
          <w:p w14:paraId="7D5484F7" w14:textId="77777777" w:rsidR="00340627" w:rsidRPr="00AD7051" w:rsidRDefault="00340627" w:rsidP="00E70E2A">
            <w:pPr>
              <w:widowControl w:val="0"/>
              <w:tabs>
                <w:tab w:val="left" w:pos="315"/>
              </w:tabs>
              <w:spacing w:after="0" w:line="240" w:lineRule="auto"/>
              <w:ind w:left="28"/>
              <w:contextualSpacing/>
              <w:jc w:val="both"/>
              <w:rPr>
                <w:rFonts w:ascii="Arial" w:eastAsia="Calibri" w:hAnsi="Arial" w:cs="Arial"/>
                <w:sz w:val="18"/>
                <w:szCs w:val="18"/>
              </w:rPr>
            </w:pPr>
          </w:p>
          <w:p w14:paraId="2E7DEAF9"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3: соблюдается.</w:t>
            </w:r>
          </w:p>
          <w:p w14:paraId="2FAC1405" w14:textId="77777777" w:rsidR="00340627" w:rsidRPr="00AD7051" w:rsidRDefault="00340627" w:rsidP="00E70E2A">
            <w:pPr>
              <w:widowControl w:val="0"/>
              <w:spacing w:after="200" w:line="276" w:lineRule="auto"/>
              <w:contextualSpacing/>
              <w:rPr>
                <w:rFonts w:ascii="Arial" w:eastAsia="Calibri" w:hAnsi="Arial" w:cs="Times New Roman"/>
                <w:sz w:val="18"/>
              </w:rPr>
            </w:pPr>
          </w:p>
        </w:tc>
      </w:tr>
      <w:tr w:rsidR="00340627" w:rsidRPr="00AD7051" w14:paraId="3DA95910" w14:textId="77777777" w:rsidTr="00E70E2A">
        <w:trPr>
          <w:gridAfter w:val="3"/>
          <w:wAfter w:w="284" w:type="dxa"/>
          <w:trHeight w:val="60"/>
        </w:trPr>
        <w:tc>
          <w:tcPr>
            <w:tcW w:w="701" w:type="dxa"/>
            <w:shd w:val="clear" w:color="auto" w:fill="DBE5F1"/>
          </w:tcPr>
          <w:p w14:paraId="584D6BF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6.2</w:t>
            </w:r>
            <w:r w:rsidRPr="00AD7051">
              <w:rPr>
                <w:rFonts w:ascii="Arial" w:eastAsia="Calibri" w:hAnsi="Arial" w:cs="Arial"/>
                <w:b/>
                <w:bCs/>
                <w:sz w:val="18"/>
                <w:szCs w:val="18"/>
              </w:rPr>
              <w:t>.</w:t>
            </w:r>
          </w:p>
        </w:tc>
        <w:tc>
          <w:tcPr>
            <w:tcW w:w="14036" w:type="dxa"/>
            <w:gridSpan w:val="4"/>
            <w:shd w:val="clear" w:color="auto" w:fill="DBE5F1"/>
          </w:tcPr>
          <w:p w14:paraId="2D33F777"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Общество своевременно раскрывает полную, актуальную и достоверную информацию об </w:t>
            </w:r>
            <w:r w:rsidRPr="00AD7051">
              <w:rPr>
                <w:rFonts w:ascii="Arial" w:eastAsia="Calibri" w:hAnsi="Arial" w:cs="Arial"/>
                <w:b/>
                <w:sz w:val="18"/>
                <w:szCs w:val="18"/>
              </w:rPr>
              <w:t>Обществе</w:t>
            </w:r>
            <w:r w:rsidRPr="00AD7051">
              <w:rPr>
                <w:rFonts w:ascii="Arial" w:eastAsia="Calibri" w:hAnsi="Arial" w:cs="Times New Roman"/>
                <w:b/>
                <w:sz w:val="18"/>
              </w:rPr>
              <w:t xml:space="preserve"> для обеспечения возможности принятия обоснованных решений акционерами </w:t>
            </w:r>
            <w:r w:rsidRPr="00AD7051">
              <w:rPr>
                <w:rFonts w:ascii="Arial" w:eastAsia="Calibri" w:hAnsi="Arial" w:cs="Arial"/>
                <w:b/>
                <w:sz w:val="18"/>
                <w:szCs w:val="18"/>
              </w:rPr>
              <w:t>Общества</w:t>
            </w:r>
            <w:r w:rsidRPr="00AD7051">
              <w:rPr>
                <w:rFonts w:ascii="Arial" w:eastAsia="Calibri" w:hAnsi="Arial" w:cs="Times New Roman"/>
                <w:b/>
                <w:sz w:val="18"/>
              </w:rPr>
              <w:t xml:space="preserve"> и инвесторами</w:t>
            </w:r>
            <w:r w:rsidRPr="00AD7051">
              <w:rPr>
                <w:rFonts w:ascii="Arial" w:eastAsia="Calibri" w:hAnsi="Arial" w:cs="Arial"/>
                <w:b/>
                <w:sz w:val="18"/>
                <w:szCs w:val="18"/>
              </w:rPr>
              <w:t>.</w:t>
            </w:r>
          </w:p>
        </w:tc>
      </w:tr>
      <w:tr w:rsidR="00340627" w:rsidRPr="00AD7051" w14:paraId="0CF6F5D4" w14:textId="77777777" w:rsidTr="00E70E2A">
        <w:trPr>
          <w:gridAfter w:val="3"/>
          <w:wAfter w:w="284" w:type="dxa"/>
          <w:trHeight w:val="60"/>
        </w:trPr>
        <w:tc>
          <w:tcPr>
            <w:tcW w:w="701" w:type="dxa"/>
          </w:tcPr>
          <w:p w14:paraId="24CA839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6.2.1</w:t>
            </w:r>
            <w:r w:rsidRPr="00AD7051">
              <w:rPr>
                <w:rFonts w:ascii="Arial" w:eastAsia="Calibri" w:hAnsi="Arial" w:cs="Arial"/>
                <w:b/>
                <w:bCs/>
                <w:sz w:val="18"/>
                <w:szCs w:val="18"/>
              </w:rPr>
              <w:t>.</w:t>
            </w:r>
          </w:p>
        </w:tc>
        <w:tc>
          <w:tcPr>
            <w:tcW w:w="3753" w:type="dxa"/>
          </w:tcPr>
          <w:p w14:paraId="082639D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r w:rsidRPr="00AD7051">
              <w:rPr>
                <w:rFonts w:ascii="Arial" w:eastAsia="Calibri" w:hAnsi="Arial" w:cs="Arial"/>
                <w:sz w:val="18"/>
                <w:szCs w:val="18"/>
              </w:rPr>
              <w:t>.</w:t>
            </w:r>
          </w:p>
        </w:tc>
        <w:tc>
          <w:tcPr>
            <w:tcW w:w="3754" w:type="dxa"/>
          </w:tcPr>
          <w:p w14:paraId="3D853FED"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14:paraId="3BF22CA2"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14:paraId="54A70BE8"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и на одном из наиболее распространенных иностранных языков.</w:t>
            </w:r>
          </w:p>
        </w:tc>
        <w:tc>
          <w:tcPr>
            <w:tcW w:w="2642" w:type="dxa"/>
          </w:tcPr>
          <w:p w14:paraId="2780A0F2"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tcPr>
          <w:p w14:paraId="0CAB1957"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Критерий 1: соблюдается.</w:t>
            </w:r>
          </w:p>
          <w:p w14:paraId="1AF7E5A4"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Критерий 2: соблюдается.</w:t>
            </w:r>
          </w:p>
          <w:p w14:paraId="33317F8C"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Критерий 3: соблюдается.</w:t>
            </w:r>
          </w:p>
        </w:tc>
      </w:tr>
      <w:tr w:rsidR="00340627" w:rsidRPr="00AD7051" w14:paraId="712A89C6" w14:textId="77777777" w:rsidTr="00E70E2A">
        <w:trPr>
          <w:gridAfter w:val="3"/>
          <w:wAfter w:w="284" w:type="dxa"/>
          <w:trHeight w:val="60"/>
        </w:trPr>
        <w:tc>
          <w:tcPr>
            <w:tcW w:w="701" w:type="dxa"/>
            <w:shd w:val="clear" w:color="auto" w:fill="DBE5F1"/>
          </w:tcPr>
          <w:p w14:paraId="794182E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6.2.2</w:t>
            </w:r>
            <w:r w:rsidRPr="00AD7051">
              <w:rPr>
                <w:rFonts w:ascii="Arial" w:eastAsia="Calibri" w:hAnsi="Arial" w:cs="Arial"/>
                <w:b/>
                <w:bCs/>
                <w:sz w:val="18"/>
                <w:szCs w:val="18"/>
              </w:rPr>
              <w:t>.</w:t>
            </w:r>
          </w:p>
        </w:tc>
        <w:tc>
          <w:tcPr>
            <w:tcW w:w="3753" w:type="dxa"/>
            <w:shd w:val="clear" w:color="auto" w:fill="DBE5F1"/>
          </w:tcPr>
          <w:p w14:paraId="6148D82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r w:rsidRPr="00AD7051">
              <w:rPr>
                <w:rFonts w:ascii="Arial" w:eastAsia="Calibri" w:hAnsi="Arial" w:cs="Arial"/>
                <w:sz w:val="18"/>
                <w:szCs w:val="18"/>
              </w:rPr>
              <w:t>.</w:t>
            </w:r>
          </w:p>
        </w:tc>
        <w:tc>
          <w:tcPr>
            <w:tcW w:w="3754" w:type="dxa"/>
            <w:shd w:val="clear" w:color="auto" w:fill="DBE5F1"/>
          </w:tcPr>
          <w:p w14:paraId="42991507"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14:paraId="05C8849D"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2. Общество раскрывает информацию о структуре капитала Общества в соответствии с рекомендацией 290 Кодекса в Годовом отчете и на сайте Общества в сети Интернет.</w:t>
            </w:r>
          </w:p>
          <w:p w14:paraId="7894310E"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 xml:space="preserve">3. Общество раскрывает информацию о </w:t>
            </w:r>
            <w:r w:rsidRPr="00AD7051">
              <w:rPr>
                <w:rFonts w:ascii="Arial" w:eastAsia="Times New Roman" w:hAnsi="Arial" w:cs="Arial"/>
                <w:sz w:val="18"/>
                <w:szCs w:val="18"/>
              </w:rPr>
              <w:lastRenderedPageBreak/>
              <w:t>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14:paraId="682AE4DD"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eastAsia="Calibri" w:cs="Times New Roman"/>
              </w:rPr>
              <w:t xml:space="preserve">4. </w:t>
            </w:r>
            <w:r w:rsidRPr="00AD7051">
              <w:rPr>
                <w:rFonts w:ascii="Arial" w:eastAsia="Calibri" w:hAnsi="Arial" w:cs="Arial"/>
                <w:sz w:val="18"/>
                <w:szCs w:val="20"/>
                <w:lang w:eastAsia="ru-RU"/>
              </w:rPr>
              <w:t>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2642" w:type="dxa"/>
            <w:shd w:val="clear" w:color="auto" w:fill="DBE5F1"/>
          </w:tcPr>
          <w:p w14:paraId="509AD903" w14:textId="77777777" w:rsidR="00340627" w:rsidRPr="00AD7051" w:rsidRDefault="00340627" w:rsidP="00E70E2A">
            <w:pPr>
              <w:widowControl w:val="0"/>
              <w:spacing w:after="200" w:line="276" w:lineRule="auto"/>
              <w:contextualSpacing/>
              <w:rPr>
                <w:rFonts w:ascii="Arial" w:eastAsia="Times New Roman" w:hAnsi="Arial" w:cs="Arial"/>
                <w:sz w:val="18"/>
                <w:szCs w:val="18"/>
              </w:rPr>
            </w:pPr>
            <w:r w:rsidRPr="00AD7051">
              <w:rPr>
                <w:rFonts w:ascii="Arial" w:eastAsia="Times New Roman" w:hAnsi="Arial" w:cs="Arial"/>
                <w:sz w:val="18"/>
                <w:szCs w:val="18"/>
              </w:rPr>
              <w:lastRenderedPageBreak/>
              <w:t>Соблюдается.</w:t>
            </w:r>
          </w:p>
          <w:p w14:paraId="5F84230D" w14:textId="77777777" w:rsidR="00340627" w:rsidRPr="00AD7051" w:rsidRDefault="00340627" w:rsidP="00E70E2A">
            <w:pPr>
              <w:widowControl w:val="0"/>
              <w:spacing w:after="200" w:line="276" w:lineRule="auto"/>
              <w:contextualSpacing/>
              <w:rPr>
                <w:rFonts w:ascii="Arial" w:eastAsia="Calibri" w:hAnsi="Arial" w:cs="Times New Roman"/>
                <w:sz w:val="18"/>
              </w:rPr>
            </w:pPr>
          </w:p>
        </w:tc>
        <w:tc>
          <w:tcPr>
            <w:tcW w:w="3887" w:type="dxa"/>
            <w:shd w:val="clear" w:color="auto" w:fill="DBE5F1"/>
          </w:tcPr>
          <w:p w14:paraId="6B419731"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Критерий 1: соблюдается.</w:t>
            </w:r>
          </w:p>
          <w:p w14:paraId="4E521B1A"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Критерий 2: соблюдается.</w:t>
            </w:r>
          </w:p>
          <w:p w14:paraId="3EE6884A"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p>
          <w:p w14:paraId="2D07628A"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Критерий 3: соблюдается.</w:t>
            </w:r>
          </w:p>
          <w:p w14:paraId="0F5C11F1"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p>
          <w:p w14:paraId="5A28FACE"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Критерий 4: соблюдается.</w:t>
            </w:r>
          </w:p>
        </w:tc>
      </w:tr>
      <w:tr w:rsidR="00340627" w:rsidRPr="00AD7051" w14:paraId="054F7741" w14:textId="77777777" w:rsidTr="00E70E2A">
        <w:trPr>
          <w:gridAfter w:val="3"/>
          <w:wAfter w:w="284" w:type="dxa"/>
          <w:trHeight w:val="60"/>
        </w:trPr>
        <w:tc>
          <w:tcPr>
            <w:tcW w:w="701" w:type="dxa"/>
          </w:tcPr>
          <w:p w14:paraId="07F4621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6.2.3</w:t>
            </w:r>
            <w:r w:rsidRPr="00AD7051">
              <w:rPr>
                <w:rFonts w:ascii="Arial" w:eastAsia="Calibri" w:hAnsi="Arial" w:cs="Arial"/>
                <w:b/>
                <w:bCs/>
                <w:sz w:val="18"/>
                <w:szCs w:val="18"/>
              </w:rPr>
              <w:t>.</w:t>
            </w:r>
          </w:p>
        </w:tc>
        <w:tc>
          <w:tcPr>
            <w:tcW w:w="3753" w:type="dxa"/>
          </w:tcPr>
          <w:p w14:paraId="4563312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w:t>
            </w:r>
            <w:r w:rsidRPr="00AD7051">
              <w:rPr>
                <w:rFonts w:ascii="Arial" w:eastAsia="Calibri" w:hAnsi="Arial" w:cs="Arial"/>
                <w:sz w:val="18"/>
                <w:szCs w:val="18"/>
              </w:rPr>
              <w:t>Общества</w:t>
            </w:r>
            <w:r w:rsidRPr="00AD7051">
              <w:rPr>
                <w:rFonts w:ascii="Arial" w:eastAsia="Calibri" w:hAnsi="Arial" w:cs="Times New Roman"/>
                <w:sz w:val="18"/>
              </w:rPr>
              <w:t xml:space="preserve"> за год</w:t>
            </w:r>
            <w:r w:rsidRPr="00AD7051">
              <w:rPr>
                <w:rFonts w:ascii="Arial" w:eastAsia="Calibri" w:hAnsi="Arial" w:cs="Arial"/>
                <w:sz w:val="18"/>
                <w:szCs w:val="18"/>
              </w:rPr>
              <w:t>.</w:t>
            </w:r>
          </w:p>
        </w:tc>
        <w:tc>
          <w:tcPr>
            <w:tcW w:w="3754" w:type="dxa"/>
          </w:tcPr>
          <w:p w14:paraId="0962164A" w14:textId="77777777" w:rsidR="00340627" w:rsidRPr="00AD7051" w:rsidRDefault="00340627" w:rsidP="00E70E2A">
            <w:pPr>
              <w:widowControl w:val="0"/>
              <w:numPr>
                <w:ilvl w:val="0"/>
                <w:numId w:val="103"/>
              </w:numPr>
              <w:tabs>
                <w:tab w:val="left" w:pos="312"/>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Годовой отчет </w:t>
            </w:r>
            <w:r w:rsidRPr="00AD7051">
              <w:rPr>
                <w:rFonts w:ascii="Arial" w:eastAsia="Calibri" w:hAnsi="Arial" w:cs="Arial"/>
                <w:sz w:val="18"/>
                <w:szCs w:val="18"/>
              </w:rPr>
              <w:t>Общества</w:t>
            </w:r>
            <w:r w:rsidRPr="00AD7051">
              <w:rPr>
                <w:rFonts w:ascii="Arial" w:eastAsia="Calibri" w:hAnsi="Arial" w:cs="Times New Roman"/>
                <w:sz w:val="18"/>
              </w:rPr>
              <w:t xml:space="preserve"> содержит информацию о результатах</w:t>
            </w:r>
            <w:r w:rsidRPr="00AD7051">
              <w:rPr>
                <w:rFonts w:eastAsia="Calibri" w:cs="Times New Roman"/>
              </w:rPr>
              <w:t xml:space="preserve"> </w:t>
            </w:r>
            <w:r w:rsidRPr="00AD7051">
              <w:rPr>
                <w:rFonts w:ascii="Arial" w:eastAsia="Calibri" w:hAnsi="Arial" w:cs="Times New Roman"/>
                <w:sz w:val="18"/>
              </w:rPr>
              <w:t>оценки комитетом по аудиту эффективности процесса проведения внешнего и внутреннего аудита.</w:t>
            </w:r>
          </w:p>
          <w:p w14:paraId="12FDDC4B" w14:textId="77777777" w:rsidR="00340627" w:rsidRPr="00AD7051" w:rsidRDefault="00340627" w:rsidP="00E70E2A">
            <w:pPr>
              <w:widowControl w:val="0"/>
              <w:numPr>
                <w:ilvl w:val="0"/>
                <w:numId w:val="104"/>
              </w:numPr>
              <w:tabs>
                <w:tab w:val="left" w:pos="312"/>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Годовой отчет </w:t>
            </w:r>
            <w:r w:rsidRPr="00AD7051">
              <w:rPr>
                <w:rFonts w:ascii="Arial" w:eastAsia="Calibri" w:hAnsi="Arial" w:cs="Arial"/>
                <w:sz w:val="18"/>
                <w:szCs w:val="18"/>
              </w:rPr>
              <w:t>Общества</w:t>
            </w:r>
            <w:r w:rsidRPr="00AD7051">
              <w:rPr>
                <w:rFonts w:ascii="Arial" w:eastAsia="Calibri" w:hAnsi="Arial" w:cs="Times New Roman"/>
                <w:sz w:val="18"/>
              </w:rPr>
              <w:t xml:space="preserve"> содержит сведения о политике Общества в области охраны окружающей среды, социальной политике Общества.</w:t>
            </w:r>
          </w:p>
        </w:tc>
        <w:tc>
          <w:tcPr>
            <w:tcW w:w="2642" w:type="dxa"/>
          </w:tcPr>
          <w:p w14:paraId="2FF8E0B2" w14:textId="77777777" w:rsidR="00340627" w:rsidRPr="00AD7051" w:rsidRDefault="00340627" w:rsidP="00E70E2A">
            <w:pPr>
              <w:widowControl w:val="0"/>
              <w:spacing w:after="200" w:line="276" w:lineRule="auto"/>
              <w:contextualSpacing/>
              <w:rPr>
                <w:rFonts w:ascii="Arial" w:eastAsia="Times New Roman" w:hAnsi="Arial" w:cs="Arial"/>
                <w:sz w:val="18"/>
                <w:szCs w:val="18"/>
              </w:rPr>
            </w:pPr>
            <w:r w:rsidRPr="00AD7051">
              <w:rPr>
                <w:rFonts w:ascii="Arial" w:eastAsia="Times New Roman" w:hAnsi="Arial" w:cs="Arial"/>
                <w:sz w:val="18"/>
                <w:szCs w:val="18"/>
              </w:rPr>
              <w:t>Частично соблюдается.</w:t>
            </w:r>
          </w:p>
          <w:p w14:paraId="79D0D005" w14:textId="77777777" w:rsidR="00340627" w:rsidRPr="00AD7051" w:rsidRDefault="00340627" w:rsidP="00E70E2A">
            <w:pPr>
              <w:widowControl w:val="0"/>
              <w:spacing w:after="200" w:line="276" w:lineRule="auto"/>
              <w:contextualSpacing/>
              <w:rPr>
                <w:rFonts w:ascii="Arial" w:eastAsia="Calibri" w:hAnsi="Arial" w:cs="Times New Roman"/>
                <w:sz w:val="18"/>
              </w:rPr>
            </w:pPr>
          </w:p>
        </w:tc>
        <w:tc>
          <w:tcPr>
            <w:tcW w:w="3887" w:type="dxa"/>
          </w:tcPr>
          <w:p w14:paraId="5AC95B55"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частично соблюдается.</w:t>
            </w:r>
          </w:p>
          <w:p w14:paraId="79C1AE1B" w14:textId="77777777" w:rsidR="00340627" w:rsidRPr="00AD7051" w:rsidRDefault="00340627" w:rsidP="00E70E2A">
            <w:pPr>
              <w:widowControl w:val="0"/>
              <w:tabs>
                <w:tab w:val="left" w:pos="312"/>
              </w:tabs>
              <w:spacing w:after="0" w:line="240" w:lineRule="auto"/>
              <w:contextualSpacing/>
              <w:jc w:val="both"/>
              <w:rPr>
                <w:rFonts w:ascii="Arial" w:eastAsia="Calibri" w:hAnsi="Arial" w:cs="Times New Roman"/>
                <w:sz w:val="18"/>
              </w:rPr>
            </w:pPr>
          </w:p>
          <w:p w14:paraId="16414709" w14:textId="77777777" w:rsidR="00340627" w:rsidRPr="00AD7051" w:rsidRDefault="00340627" w:rsidP="00E70E2A">
            <w:pPr>
              <w:widowControl w:val="0"/>
              <w:tabs>
                <w:tab w:val="left" w:pos="312"/>
              </w:tabs>
              <w:spacing w:after="0" w:line="240" w:lineRule="auto"/>
              <w:contextualSpacing/>
              <w:jc w:val="both"/>
              <w:rPr>
                <w:rFonts w:ascii="Arial" w:eastAsia="Calibri" w:hAnsi="Arial" w:cs="Times New Roman"/>
                <w:sz w:val="18"/>
              </w:rPr>
            </w:pPr>
            <w:r w:rsidRPr="00AD7051">
              <w:rPr>
                <w:rFonts w:ascii="Arial" w:eastAsia="Calibri" w:hAnsi="Arial" w:cs="Times New Roman"/>
                <w:sz w:val="18"/>
              </w:rPr>
              <w:t xml:space="preserve">Годовой отчет Общества не содержит информацию о результатах оценки Комитетом по аудиту эффективности процесса проведения внутреннего аудита, поскольку такая оценка Комитетом в отчетном периоде не проводилась. При этом, в Годовой отчет включена информация об оценке Комитетом по аудиту Совета директоров проведения внешнего аудита. Также, в соответствии с Положением о Комитете по аудиту Совета директоров Общества к основным функциям Комитета помимо осуществления надзора за проведением </w:t>
            </w:r>
            <w:r w:rsidRPr="00AD7051">
              <w:rPr>
                <w:rFonts w:ascii="Arial" w:eastAsia="Calibri" w:hAnsi="Arial" w:cs="Times New Roman"/>
                <w:sz w:val="18"/>
              </w:rPr>
              <w:lastRenderedPageBreak/>
              <w:t>внешнего аудита Общества и оценки качества выполнения аудиторской проверки и заключений внешних аудиторов, оценки эффективности внешнего аудитора Общества, относится также и оценка эффективности деятельности подразделения внутреннего аудита (п. 2.3 ст.2 Положения о Комитете Совета директоров ПАО «ОГК-2» по аудиту).</w:t>
            </w:r>
          </w:p>
          <w:p w14:paraId="614ED63F" w14:textId="77777777" w:rsidR="00340627" w:rsidRPr="00AD7051" w:rsidRDefault="00340627" w:rsidP="00E70E2A">
            <w:pPr>
              <w:widowControl w:val="0"/>
              <w:tabs>
                <w:tab w:val="left" w:pos="312"/>
              </w:tabs>
              <w:spacing w:after="200" w:line="276" w:lineRule="auto"/>
              <w:ind w:left="25"/>
              <w:contextualSpacing/>
              <w:jc w:val="both"/>
              <w:rPr>
                <w:rFonts w:ascii="Arial" w:eastAsia="Calibri" w:hAnsi="Arial" w:cs="Times New Roman"/>
                <w:sz w:val="18"/>
              </w:rPr>
            </w:pPr>
            <w:r w:rsidRPr="00AD7051">
              <w:rPr>
                <w:rFonts w:ascii="Arial" w:eastAsia="Calibri" w:hAnsi="Arial" w:cs="Times New Roman"/>
                <w:sz w:val="18"/>
              </w:rPr>
              <w:t>Общество планирует в 2025 году продолжить работу, направленную на включение в план работы Комитета по аудиту Совета директоров Общества вопроса об оценке процесса проведения внутреннего аудита и включения информации о результатах оценки в состав Годового отчета.</w:t>
            </w:r>
          </w:p>
          <w:p w14:paraId="287E0EA6" w14:textId="77777777" w:rsidR="00340627" w:rsidRPr="00AD7051" w:rsidRDefault="00340627" w:rsidP="00E70E2A">
            <w:pPr>
              <w:widowControl w:val="0"/>
              <w:tabs>
                <w:tab w:val="left" w:pos="312"/>
              </w:tabs>
              <w:spacing w:after="200" w:line="276" w:lineRule="auto"/>
              <w:ind w:left="-113"/>
              <w:contextualSpacing/>
              <w:jc w:val="both"/>
              <w:rPr>
                <w:rFonts w:ascii="Arial" w:eastAsia="Calibri" w:hAnsi="Arial" w:cs="Times New Roman"/>
                <w:sz w:val="18"/>
              </w:rPr>
            </w:pPr>
          </w:p>
          <w:p w14:paraId="0704AF07" w14:textId="77777777" w:rsidR="00340627" w:rsidRPr="00AD7051" w:rsidRDefault="00340627" w:rsidP="00E70E2A">
            <w:pPr>
              <w:widowControl w:val="0"/>
              <w:tabs>
                <w:tab w:val="left" w:pos="312"/>
              </w:tabs>
              <w:spacing w:after="200" w:line="276" w:lineRule="auto"/>
              <w:ind w:left="-113"/>
              <w:contextualSpacing/>
              <w:jc w:val="both"/>
              <w:rPr>
                <w:rFonts w:ascii="Arial" w:eastAsia="Calibri" w:hAnsi="Arial" w:cs="Times New Roman"/>
                <w:sz w:val="18"/>
              </w:rPr>
            </w:pPr>
            <w:r w:rsidRPr="00AD7051">
              <w:rPr>
                <w:rFonts w:ascii="Arial" w:eastAsia="Times New Roman" w:hAnsi="Arial" w:cs="Arial"/>
                <w:sz w:val="18"/>
                <w:szCs w:val="18"/>
                <w:u w:val="single"/>
              </w:rPr>
              <w:t>Критерий 2: соблюдается.</w:t>
            </w:r>
          </w:p>
          <w:p w14:paraId="59BB6646" w14:textId="77777777" w:rsidR="00340627" w:rsidRPr="00AD7051" w:rsidRDefault="00340627" w:rsidP="00E70E2A">
            <w:pPr>
              <w:widowControl w:val="0"/>
              <w:tabs>
                <w:tab w:val="left" w:pos="312"/>
              </w:tabs>
              <w:spacing w:after="200" w:line="276" w:lineRule="auto"/>
              <w:ind w:left="-113"/>
              <w:contextualSpacing/>
              <w:jc w:val="both"/>
              <w:rPr>
                <w:rFonts w:ascii="Arial" w:eastAsia="Calibri" w:hAnsi="Arial" w:cs="Times New Roman"/>
                <w:sz w:val="18"/>
              </w:rPr>
            </w:pPr>
          </w:p>
        </w:tc>
      </w:tr>
      <w:tr w:rsidR="00340627" w:rsidRPr="00AD7051" w14:paraId="43424E9D" w14:textId="77777777" w:rsidTr="00E70E2A">
        <w:trPr>
          <w:gridAfter w:val="3"/>
          <w:wAfter w:w="284" w:type="dxa"/>
          <w:trHeight w:val="60"/>
        </w:trPr>
        <w:tc>
          <w:tcPr>
            <w:tcW w:w="701" w:type="dxa"/>
            <w:shd w:val="clear" w:color="auto" w:fill="DBE5F1"/>
          </w:tcPr>
          <w:p w14:paraId="549EBAB3"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6.3</w:t>
            </w:r>
            <w:r w:rsidRPr="00AD7051">
              <w:rPr>
                <w:rFonts w:ascii="Arial" w:eastAsia="Calibri" w:hAnsi="Arial" w:cs="Arial"/>
                <w:b/>
                <w:bCs/>
                <w:sz w:val="18"/>
                <w:szCs w:val="18"/>
              </w:rPr>
              <w:t>.</w:t>
            </w:r>
          </w:p>
        </w:tc>
        <w:tc>
          <w:tcPr>
            <w:tcW w:w="14036" w:type="dxa"/>
            <w:gridSpan w:val="4"/>
            <w:shd w:val="clear" w:color="auto" w:fill="DBE5F1"/>
          </w:tcPr>
          <w:p w14:paraId="686D46CE"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Общество предоставляет информацию и документы по запросам акционеров в соответствии с принципами равнодоступности и необременительности</w:t>
            </w:r>
            <w:r w:rsidRPr="00AD7051">
              <w:rPr>
                <w:rFonts w:ascii="Arial" w:eastAsia="Calibri" w:hAnsi="Arial" w:cs="Arial"/>
                <w:b/>
                <w:sz w:val="18"/>
                <w:szCs w:val="18"/>
              </w:rPr>
              <w:t>.</w:t>
            </w:r>
          </w:p>
        </w:tc>
      </w:tr>
      <w:tr w:rsidR="00340627" w:rsidRPr="00AD7051" w14:paraId="5B659401" w14:textId="77777777" w:rsidTr="00E70E2A">
        <w:trPr>
          <w:gridAfter w:val="3"/>
          <w:wAfter w:w="284" w:type="dxa"/>
          <w:trHeight w:val="60"/>
        </w:trPr>
        <w:tc>
          <w:tcPr>
            <w:tcW w:w="701" w:type="dxa"/>
          </w:tcPr>
          <w:p w14:paraId="61CEA79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6.3.1</w:t>
            </w:r>
            <w:r w:rsidRPr="00AD7051">
              <w:rPr>
                <w:rFonts w:ascii="Arial" w:eastAsia="Calibri" w:hAnsi="Arial" w:cs="Arial"/>
                <w:b/>
                <w:bCs/>
                <w:sz w:val="18"/>
                <w:szCs w:val="18"/>
              </w:rPr>
              <w:t>.</w:t>
            </w:r>
          </w:p>
        </w:tc>
        <w:tc>
          <w:tcPr>
            <w:tcW w:w="3753" w:type="dxa"/>
          </w:tcPr>
          <w:p w14:paraId="50001B6E"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Реализация акционерами права на доступ к документам и информации Общества не сопряжена с неоправданными сложностями.</w:t>
            </w:r>
          </w:p>
        </w:tc>
        <w:tc>
          <w:tcPr>
            <w:tcW w:w="3754" w:type="dxa"/>
          </w:tcPr>
          <w:p w14:paraId="2F29210E" w14:textId="77777777" w:rsidR="00340627" w:rsidRPr="00AD7051" w:rsidRDefault="00340627" w:rsidP="00E70E2A">
            <w:pPr>
              <w:widowControl w:val="0"/>
              <w:tabs>
                <w:tab w:val="left" w:pos="312"/>
              </w:tabs>
              <w:spacing w:after="0" w:line="240" w:lineRule="auto"/>
              <w:ind w:left="28"/>
              <w:contextualSpacing/>
              <w:jc w:val="both"/>
              <w:rPr>
                <w:rFonts w:ascii="Arial" w:eastAsia="Calibri" w:hAnsi="Arial" w:cs="Times New Roman"/>
                <w:sz w:val="18"/>
              </w:rPr>
            </w:pPr>
            <w:r w:rsidRPr="00AD7051">
              <w:rPr>
                <w:rFonts w:ascii="Arial" w:eastAsia="Calibri" w:hAnsi="Arial" w:cs="Times New Roman"/>
                <w:sz w:val="18"/>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14:paraId="57E5E49C" w14:textId="77777777" w:rsidR="00340627" w:rsidRPr="00AD7051" w:rsidRDefault="00340627" w:rsidP="00E70E2A">
            <w:pPr>
              <w:widowControl w:val="0"/>
              <w:spacing w:after="0" w:line="240" w:lineRule="auto"/>
              <w:ind w:left="28"/>
              <w:contextualSpacing/>
              <w:jc w:val="both"/>
              <w:rPr>
                <w:rFonts w:ascii="Arial" w:eastAsia="Calibri" w:hAnsi="Arial" w:cs="Times New Roman"/>
                <w:sz w:val="18"/>
              </w:rPr>
            </w:pPr>
            <w:r w:rsidRPr="00AD7051">
              <w:rPr>
                <w:rFonts w:ascii="Arial" w:eastAsia="Calibri" w:hAnsi="Arial" w:cs="Times New Roman"/>
                <w:sz w:val="18"/>
              </w:rPr>
              <w:t>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w:t>
            </w:r>
          </w:p>
        </w:tc>
        <w:tc>
          <w:tcPr>
            <w:tcW w:w="2642" w:type="dxa"/>
          </w:tcPr>
          <w:p w14:paraId="29801C4D"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Частично соблюдается.</w:t>
            </w:r>
          </w:p>
        </w:tc>
        <w:tc>
          <w:tcPr>
            <w:tcW w:w="3887" w:type="dxa"/>
          </w:tcPr>
          <w:p w14:paraId="32CA7178"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соблюдается.</w:t>
            </w:r>
          </w:p>
          <w:p w14:paraId="1B6FC49D" w14:textId="77777777" w:rsidR="00340627" w:rsidRPr="00AD7051" w:rsidRDefault="00340627" w:rsidP="00E70E2A">
            <w:pPr>
              <w:widowControl w:val="0"/>
              <w:spacing w:after="200" w:line="276" w:lineRule="auto"/>
              <w:contextualSpacing/>
              <w:jc w:val="both"/>
              <w:rPr>
                <w:rFonts w:ascii="Arial" w:eastAsia="Calibri" w:hAnsi="Arial" w:cs="Times New Roman"/>
                <w:sz w:val="18"/>
              </w:rPr>
            </w:pPr>
          </w:p>
          <w:p w14:paraId="29D68178"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2: частично соблюдается.</w:t>
            </w:r>
          </w:p>
          <w:p w14:paraId="2531A88B" w14:textId="77777777" w:rsidR="00340627" w:rsidRPr="00AD7051" w:rsidRDefault="00340627" w:rsidP="00E70E2A">
            <w:pPr>
              <w:widowControl w:val="0"/>
              <w:spacing w:after="200" w:line="276" w:lineRule="auto"/>
              <w:contextualSpacing/>
              <w:jc w:val="both"/>
              <w:rPr>
                <w:rFonts w:ascii="Arial" w:eastAsia="Calibri" w:hAnsi="Arial" w:cs="Arial"/>
                <w:sz w:val="18"/>
                <w:szCs w:val="20"/>
                <w:lang w:eastAsia="ru-RU"/>
              </w:rPr>
            </w:pPr>
            <w:r w:rsidRPr="00AD7051">
              <w:rPr>
                <w:rFonts w:ascii="Arial" w:eastAsia="Calibri" w:hAnsi="Arial" w:cs="Arial"/>
                <w:sz w:val="18"/>
                <w:szCs w:val="20"/>
                <w:lang w:eastAsia="ru-RU"/>
              </w:rPr>
              <w:t>В соответствии с действующим Положением об информационной политике (утв. решением Совета директоров ПАО «ОГК-2» от 08.09.2022, протокол №284) Общество предоставляет владельцам ценных бумаг и иным заинтересованным лицам информацию, раскрытие которой предусмотрено действующим законодательством и данным Положением.</w:t>
            </w:r>
          </w:p>
          <w:p w14:paraId="7D1BAF10" w14:textId="77777777" w:rsidR="00340627" w:rsidRPr="00AD7051" w:rsidRDefault="00340627" w:rsidP="00E70E2A">
            <w:pPr>
              <w:widowControl w:val="0"/>
              <w:spacing w:after="200" w:line="276" w:lineRule="auto"/>
              <w:contextualSpacing/>
              <w:jc w:val="both"/>
              <w:rPr>
                <w:rFonts w:ascii="Arial" w:eastAsia="Calibri" w:hAnsi="Arial" w:cs="Arial"/>
                <w:sz w:val="18"/>
                <w:lang w:eastAsia="ru-RU"/>
              </w:rPr>
            </w:pPr>
            <w:r w:rsidRPr="00AD7051">
              <w:rPr>
                <w:rFonts w:ascii="Arial" w:eastAsia="Calibri" w:hAnsi="Arial" w:cs="Arial"/>
                <w:sz w:val="18"/>
                <w:lang w:eastAsia="ru-RU"/>
              </w:rPr>
              <w:t xml:space="preserve">Основной целью информационной политики Общества является обеспечение доступа акционеров или иных заинтересованных лиц к полной, своевременной и достоверной информации об Обществе и его деятельности в объеме, необходимом для принятия инвестиционного решения или совершения </w:t>
            </w:r>
            <w:r w:rsidRPr="00AD7051">
              <w:rPr>
                <w:rFonts w:ascii="Arial" w:eastAsia="Calibri" w:hAnsi="Arial" w:cs="Arial"/>
                <w:sz w:val="18"/>
                <w:lang w:eastAsia="ru-RU"/>
              </w:rPr>
              <w:lastRenderedPageBreak/>
              <w:t>иных действий, способных повлиять на финансово-хозяйственную деятельность Общества.</w:t>
            </w:r>
          </w:p>
          <w:p w14:paraId="2A17FF76" w14:textId="77777777" w:rsidR="00340627" w:rsidRPr="00AD7051" w:rsidRDefault="00340627" w:rsidP="00E70E2A">
            <w:pPr>
              <w:widowControl w:val="0"/>
              <w:spacing w:after="200" w:line="276" w:lineRule="auto"/>
              <w:contextualSpacing/>
              <w:jc w:val="both"/>
              <w:rPr>
                <w:rFonts w:ascii="Arial" w:eastAsia="Calibri" w:hAnsi="Arial" w:cs="Arial"/>
                <w:sz w:val="18"/>
                <w:lang w:eastAsia="ru-RU"/>
              </w:rPr>
            </w:pPr>
            <w:r w:rsidRPr="00AD7051">
              <w:rPr>
                <w:rFonts w:ascii="Arial" w:eastAsia="Calibri" w:hAnsi="Arial" w:cs="Arial"/>
                <w:sz w:val="18"/>
                <w:lang w:eastAsia="ru-RU"/>
              </w:rPr>
              <w:t xml:space="preserve">Основными принципами информационной политики Общества являются принципы равноправия, своевременности, полноты, достоверности, доступности, регулярности, защищенности. </w:t>
            </w:r>
          </w:p>
          <w:p w14:paraId="75B01513" w14:textId="77777777" w:rsidR="00340627" w:rsidRPr="00AD7051" w:rsidRDefault="00340627" w:rsidP="00E70E2A">
            <w:pPr>
              <w:widowControl w:val="0"/>
              <w:spacing w:after="200" w:line="276" w:lineRule="auto"/>
              <w:contextualSpacing/>
              <w:jc w:val="both"/>
              <w:rPr>
                <w:rFonts w:ascii="Arial" w:eastAsia="Calibri" w:hAnsi="Arial" w:cs="Arial"/>
                <w:sz w:val="18"/>
                <w:lang w:eastAsia="ru-RU"/>
              </w:rPr>
            </w:pPr>
            <w:r w:rsidRPr="00AD7051">
              <w:rPr>
                <w:rFonts w:ascii="Arial" w:eastAsia="Calibri" w:hAnsi="Arial" w:cs="Arial"/>
                <w:sz w:val="18"/>
                <w:lang w:eastAsia="ru-RU"/>
              </w:rPr>
              <w:t>Также, в соответствии со сложившейся практикой, Общество предпринимает все меры для максимально полного ответа на поступившие запросы акционеров, включая и получение информации от подконтрольных Обществу организаций в случае необходимости. При этом, у Общества нет подконтрольных организаций, которые оказывают существенное влияние на деятельность ПАО «ОГК-2».</w:t>
            </w:r>
          </w:p>
          <w:p w14:paraId="7F25777B" w14:textId="0B718E14"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Calibri" w:hAnsi="Arial" w:cs="Arial"/>
                <w:sz w:val="18"/>
                <w:szCs w:val="20"/>
                <w:lang w:eastAsia="ru-RU"/>
              </w:rPr>
              <w:t>В то же время Общество, в целях дальнейшего совершенствования корпоративного управления, намерено продолжить в 2025 г. взаимодействие с основными акционерами в части приведения Положения об информационной политике в соответствие с данным критерием.</w:t>
            </w:r>
          </w:p>
        </w:tc>
      </w:tr>
      <w:tr w:rsidR="00340627" w:rsidRPr="00AD7051" w14:paraId="1F49BB7F" w14:textId="77777777" w:rsidTr="00E70E2A">
        <w:trPr>
          <w:gridAfter w:val="3"/>
          <w:wAfter w:w="284" w:type="dxa"/>
          <w:trHeight w:val="60"/>
        </w:trPr>
        <w:tc>
          <w:tcPr>
            <w:tcW w:w="701" w:type="dxa"/>
            <w:shd w:val="clear" w:color="auto" w:fill="DBE5F1"/>
          </w:tcPr>
          <w:p w14:paraId="62EBE0F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6.3.2</w:t>
            </w:r>
            <w:r w:rsidRPr="00AD7051">
              <w:rPr>
                <w:rFonts w:ascii="Arial" w:eastAsia="Calibri" w:hAnsi="Arial" w:cs="Arial"/>
                <w:b/>
                <w:bCs/>
                <w:sz w:val="18"/>
                <w:szCs w:val="18"/>
              </w:rPr>
              <w:t>.</w:t>
            </w:r>
          </w:p>
        </w:tc>
        <w:tc>
          <w:tcPr>
            <w:tcW w:w="3753" w:type="dxa"/>
            <w:shd w:val="clear" w:color="auto" w:fill="DBE5F1"/>
          </w:tcPr>
          <w:p w14:paraId="0E229EE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При предоставлении </w:t>
            </w:r>
            <w:r w:rsidRPr="00AD7051">
              <w:rPr>
                <w:rFonts w:ascii="Arial" w:eastAsia="Calibri" w:hAnsi="Arial" w:cs="Arial"/>
                <w:sz w:val="18"/>
                <w:szCs w:val="18"/>
              </w:rPr>
              <w:t>Обществом</w:t>
            </w:r>
            <w:r w:rsidRPr="00AD7051">
              <w:rPr>
                <w:rFonts w:ascii="Arial" w:eastAsia="Calibri" w:hAnsi="Arial" w:cs="Times New Roman"/>
                <w:sz w:val="18"/>
              </w:rPr>
              <w:t xml:space="preserve"> информации акционерам обеспечивается разумный баланс между интересами конкретных акционеров и интересами самого </w:t>
            </w:r>
            <w:r w:rsidRPr="00AD7051">
              <w:rPr>
                <w:rFonts w:ascii="Arial" w:eastAsia="Calibri" w:hAnsi="Arial" w:cs="Arial"/>
                <w:sz w:val="18"/>
                <w:szCs w:val="18"/>
              </w:rPr>
              <w:t>Общества</w:t>
            </w:r>
            <w:r w:rsidRPr="00AD7051">
              <w:rPr>
                <w:rFonts w:ascii="Arial" w:eastAsia="Calibri" w:hAnsi="Arial" w:cs="Times New Roman"/>
                <w:sz w:val="18"/>
              </w:rPr>
              <w:t xml:space="preserve">, заинтересованного в сохранении конфиденциальности важной </w:t>
            </w:r>
            <w:r w:rsidRPr="00AD7051">
              <w:rPr>
                <w:rFonts w:ascii="Arial" w:eastAsia="Calibri" w:hAnsi="Arial" w:cs="Times New Roman"/>
                <w:sz w:val="18"/>
              </w:rPr>
              <w:lastRenderedPageBreak/>
              <w:t>коммерческой информации, которая может оказать существенное влияние на его конкурентоспособность</w:t>
            </w:r>
            <w:r w:rsidRPr="00AD7051">
              <w:rPr>
                <w:rFonts w:ascii="Arial" w:eastAsia="Calibri" w:hAnsi="Arial" w:cs="Arial"/>
                <w:sz w:val="18"/>
                <w:szCs w:val="18"/>
              </w:rPr>
              <w:t>.</w:t>
            </w:r>
          </w:p>
        </w:tc>
        <w:tc>
          <w:tcPr>
            <w:tcW w:w="3754" w:type="dxa"/>
            <w:shd w:val="clear" w:color="auto" w:fill="DBE5F1"/>
          </w:tcPr>
          <w:p w14:paraId="6136D3B7" w14:textId="77777777" w:rsidR="00340627" w:rsidRPr="00AD7051" w:rsidRDefault="00340627" w:rsidP="00E70E2A">
            <w:pPr>
              <w:widowControl w:val="0"/>
              <w:numPr>
                <w:ilvl w:val="0"/>
                <w:numId w:val="105"/>
              </w:numPr>
              <w:tabs>
                <w:tab w:val="left" w:pos="30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lastRenderedPageBreak/>
              <w:t>В течение отчетного периода</w:t>
            </w:r>
            <w:r w:rsidRPr="00AD7051">
              <w:rPr>
                <w:rFonts w:ascii="Arial" w:eastAsia="Calibri" w:hAnsi="Arial" w:cs="Arial"/>
                <w:sz w:val="18"/>
                <w:szCs w:val="18"/>
              </w:rPr>
              <w:t>, Общество</w:t>
            </w:r>
            <w:r w:rsidRPr="00AD7051">
              <w:rPr>
                <w:rFonts w:ascii="Arial" w:eastAsia="Calibri" w:hAnsi="Arial" w:cs="Times New Roman"/>
                <w:sz w:val="18"/>
              </w:rPr>
              <w:t xml:space="preserve"> не отказывало в удовлетворении запросов акционеров о предоставлении информации</w:t>
            </w:r>
            <w:r w:rsidRPr="00AD7051">
              <w:rPr>
                <w:rFonts w:ascii="Arial" w:eastAsia="Calibri" w:hAnsi="Arial" w:cs="Arial"/>
                <w:sz w:val="18"/>
                <w:szCs w:val="18"/>
              </w:rPr>
              <w:t>,</w:t>
            </w:r>
            <w:r w:rsidRPr="00AD7051">
              <w:rPr>
                <w:rFonts w:ascii="Arial" w:eastAsia="Calibri" w:hAnsi="Arial" w:cs="Times New Roman"/>
                <w:sz w:val="18"/>
              </w:rPr>
              <w:t xml:space="preserve"> либо такие отказы были обоснованными.</w:t>
            </w:r>
          </w:p>
          <w:p w14:paraId="0F64FE7B" w14:textId="77777777" w:rsidR="00340627" w:rsidRPr="00AD7051" w:rsidRDefault="00340627" w:rsidP="00E70E2A">
            <w:pPr>
              <w:widowControl w:val="0"/>
              <w:numPr>
                <w:ilvl w:val="0"/>
                <w:numId w:val="106"/>
              </w:numPr>
              <w:tabs>
                <w:tab w:val="left" w:pos="300"/>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В случаях, определенных информационной политикой </w:t>
            </w:r>
            <w:r w:rsidRPr="00AD7051">
              <w:rPr>
                <w:rFonts w:ascii="Arial" w:eastAsia="Calibri" w:hAnsi="Arial" w:cs="Arial"/>
                <w:sz w:val="18"/>
                <w:szCs w:val="18"/>
              </w:rPr>
              <w:t>Общества</w:t>
            </w:r>
            <w:r w:rsidRPr="00AD7051">
              <w:rPr>
                <w:rFonts w:ascii="Arial" w:eastAsia="Calibri" w:hAnsi="Arial" w:cs="Times New Roman"/>
                <w:sz w:val="18"/>
              </w:rPr>
              <w:t xml:space="preserve">, </w:t>
            </w:r>
            <w:r w:rsidRPr="00AD7051">
              <w:rPr>
                <w:rFonts w:ascii="Arial" w:eastAsia="Calibri" w:hAnsi="Arial" w:cs="Times New Roman"/>
                <w:sz w:val="18"/>
              </w:rPr>
              <w:lastRenderedPageBreak/>
              <w:t>акционеры предупреждаются о конфиденциальном характере информации и принимают на себя обязанность по сохранению ее конфиденциальности</w:t>
            </w:r>
            <w:r w:rsidRPr="00AD7051">
              <w:rPr>
                <w:rFonts w:ascii="Arial" w:eastAsia="Calibri" w:hAnsi="Arial" w:cs="Arial"/>
                <w:sz w:val="18"/>
                <w:szCs w:val="18"/>
              </w:rPr>
              <w:t>.</w:t>
            </w:r>
          </w:p>
        </w:tc>
        <w:tc>
          <w:tcPr>
            <w:tcW w:w="2642" w:type="dxa"/>
            <w:shd w:val="clear" w:color="auto" w:fill="DBE5F1"/>
          </w:tcPr>
          <w:p w14:paraId="308376D9" w14:textId="77777777" w:rsidR="00340627" w:rsidRPr="00AD7051" w:rsidRDefault="00340627" w:rsidP="00E70E2A">
            <w:pPr>
              <w:widowControl w:val="0"/>
              <w:spacing w:after="200" w:line="276" w:lineRule="auto"/>
              <w:contextualSpacing/>
              <w:rPr>
                <w:rFonts w:ascii="Arial" w:eastAsia="Times New Roman" w:hAnsi="Arial" w:cs="Arial"/>
                <w:sz w:val="18"/>
                <w:szCs w:val="18"/>
              </w:rPr>
            </w:pPr>
            <w:r w:rsidRPr="00AD7051">
              <w:rPr>
                <w:rFonts w:ascii="Arial" w:eastAsia="Times New Roman" w:hAnsi="Arial" w:cs="Arial"/>
                <w:sz w:val="18"/>
                <w:szCs w:val="18"/>
              </w:rPr>
              <w:lastRenderedPageBreak/>
              <w:t>Соблюдается.</w:t>
            </w:r>
          </w:p>
          <w:p w14:paraId="3E732538" w14:textId="77777777" w:rsidR="00340627" w:rsidRPr="00AD7051" w:rsidRDefault="00340627" w:rsidP="00E70E2A">
            <w:pPr>
              <w:widowControl w:val="0"/>
              <w:spacing w:after="200" w:line="276" w:lineRule="auto"/>
              <w:contextualSpacing/>
              <w:rPr>
                <w:rFonts w:ascii="Arial" w:eastAsia="Calibri" w:hAnsi="Arial" w:cs="Times New Roman"/>
                <w:sz w:val="18"/>
              </w:rPr>
            </w:pPr>
          </w:p>
        </w:tc>
        <w:tc>
          <w:tcPr>
            <w:tcW w:w="3887" w:type="dxa"/>
            <w:shd w:val="clear" w:color="auto" w:fill="DBE5F1"/>
          </w:tcPr>
          <w:p w14:paraId="6267ACA2"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p w14:paraId="3E56B425"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Критерий 2: соблюдается.</w:t>
            </w:r>
          </w:p>
        </w:tc>
      </w:tr>
      <w:tr w:rsidR="00340627" w:rsidRPr="00AD7051" w14:paraId="7F5CC4B2" w14:textId="77777777" w:rsidTr="00E70E2A">
        <w:trPr>
          <w:gridAfter w:val="3"/>
          <w:wAfter w:w="284" w:type="dxa"/>
          <w:trHeight w:val="60"/>
        </w:trPr>
        <w:tc>
          <w:tcPr>
            <w:tcW w:w="701" w:type="dxa"/>
          </w:tcPr>
          <w:p w14:paraId="6AAAB89F"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7.1</w:t>
            </w:r>
            <w:r w:rsidRPr="00AD7051">
              <w:rPr>
                <w:rFonts w:ascii="Arial" w:eastAsia="Calibri" w:hAnsi="Arial" w:cs="Arial"/>
                <w:b/>
                <w:bCs/>
                <w:sz w:val="18"/>
                <w:szCs w:val="18"/>
              </w:rPr>
              <w:t>.</w:t>
            </w:r>
          </w:p>
        </w:tc>
        <w:tc>
          <w:tcPr>
            <w:tcW w:w="14036" w:type="dxa"/>
            <w:gridSpan w:val="4"/>
          </w:tcPr>
          <w:p w14:paraId="3279A286"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 xml:space="preserve">Действия, которые в значительной степени влияют или могут повлиять на структуру акционерного капитала и финансовое состояние </w:t>
            </w:r>
            <w:r w:rsidRPr="00AD7051">
              <w:rPr>
                <w:rFonts w:ascii="Arial" w:eastAsia="Calibri" w:hAnsi="Arial" w:cs="Arial"/>
                <w:b/>
                <w:sz w:val="18"/>
                <w:szCs w:val="18"/>
              </w:rPr>
              <w:t>Общества</w:t>
            </w:r>
            <w:r w:rsidRPr="00AD7051">
              <w:rPr>
                <w:rFonts w:ascii="Arial" w:eastAsia="Calibri" w:hAnsi="Arial" w:cs="Times New Roman"/>
                <w:b/>
                <w:sz w:val="18"/>
              </w:rPr>
              <w:t xml:space="preserve">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r w:rsidRPr="00AD7051">
              <w:rPr>
                <w:rFonts w:ascii="Arial" w:eastAsia="Calibri" w:hAnsi="Arial" w:cs="Arial"/>
                <w:b/>
                <w:sz w:val="18"/>
                <w:szCs w:val="18"/>
              </w:rPr>
              <w:t>.</w:t>
            </w:r>
          </w:p>
        </w:tc>
      </w:tr>
      <w:tr w:rsidR="00340627" w:rsidRPr="00AD7051" w14:paraId="29663CBA" w14:textId="77777777" w:rsidTr="00E70E2A">
        <w:trPr>
          <w:gridAfter w:val="3"/>
          <w:wAfter w:w="284" w:type="dxa"/>
          <w:trHeight w:val="60"/>
        </w:trPr>
        <w:tc>
          <w:tcPr>
            <w:tcW w:w="701" w:type="dxa"/>
            <w:shd w:val="clear" w:color="auto" w:fill="DBE5F1"/>
          </w:tcPr>
          <w:p w14:paraId="24F2CE96"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7.1.1</w:t>
            </w:r>
            <w:r w:rsidRPr="00AD7051">
              <w:rPr>
                <w:rFonts w:ascii="Arial" w:eastAsia="Calibri" w:hAnsi="Arial" w:cs="Arial"/>
                <w:b/>
                <w:bCs/>
                <w:sz w:val="18"/>
                <w:szCs w:val="18"/>
              </w:rPr>
              <w:t>.</w:t>
            </w:r>
          </w:p>
        </w:tc>
        <w:tc>
          <w:tcPr>
            <w:tcW w:w="3753" w:type="dxa"/>
            <w:shd w:val="clear" w:color="auto" w:fill="DBE5F1"/>
          </w:tcPr>
          <w:p w14:paraId="11EC15F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Существенными корпоративными действиями признаются реорганизация </w:t>
            </w:r>
            <w:r w:rsidRPr="00AD7051">
              <w:rPr>
                <w:rFonts w:ascii="Arial" w:eastAsia="Calibri" w:hAnsi="Arial" w:cs="Arial"/>
                <w:sz w:val="18"/>
                <w:szCs w:val="18"/>
              </w:rPr>
              <w:t>Общества</w:t>
            </w:r>
            <w:r w:rsidRPr="00AD7051">
              <w:rPr>
                <w:rFonts w:ascii="Arial" w:eastAsia="Calibri" w:hAnsi="Arial" w:cs="Times New Roman"/>
                <w:sz w:val="18"/>
              </w:rPr>
              <w:t xml:space="preserve">, приобретение 30 и более процентов голосующих акций </w:t>
            </w:r>
            <w:r w:rsidRPr="00AD7051">
              <w:rPr>
                <w:rFonts w:ascii="Arial" w:eastAsia="Calibri" w:hAnsi="Arial" w:cs="Arial"/>
                <w:sz w:val="18"/>
                <w:szCs w:val="18"/>
              </w:rPr>
              <w:t>Общества</w:t>
            </w:r>
            <w:r w:rsidRPr="00AD7051">
              <w:rPr>
                <w:rFonts w:ascii="Arial" w:eastAsia="Calibri" w:hAnsi="Arial" w:cs="Times New Roman"/>
                <w:sz w:val="18"/>
              </w:rPr>
              <w:t xml:space="preserve"> (поглощение), совершение </w:t>
            </w:r>
            <w:r w:rsidRPr="00AD7051">
              <w:rPr>
                <w:rFonts w:ascii="Arial" w:eastAsia="Calibri" w:hAnsi="Arial" w:cs="Arial"/>
                <w:sz w:val="18"/>
                <w:szCs w:val="18"/>
              </w:rPr>
              <w:t>Обществом</w:t>
            </w:r>
            <w:r w:rsidRPr="00AD7051">
              <w:rPr>
                <w:rFonts w:ascii="Arial" w:eastAsia="Calibri" w:hAnsi="Arial" w:cs="Times New Roman"/>
                <w:sz w:val="18"/>
              </w:rPr>
              <w:t xml:space="preserve"> существенных сделок, увеличение или уменьшение уставного капитала </w:t>
            </w:r>
            <w:r w:rsidRPr="00AD7051">
              <w:rPr>
                <w:rFonts w:ascii="Arial" w:eastAsia="Calibri" w:hAnsi="Arial" w:cs="Arial"/>
                <w:sz w:val="18"/>
                <w:szCs w:val="18"/>
              </w:rPr>
              <w:t>Общества</w:t>
            </w:r>
            <w:r w:rsidRPr="00AD7051">
              <w:rPr>
                <w:rFonts w:ascii="Arial" w:eastAsia="Calibri" w:hAnsi="Arial" w:cs="Times New Roman"/>
                <w:sz w:val="18"/>
              </w:rPr>
              <w:t xml:space="preserve">, осуществление листинга и делистинга акций </w:t>
            </w:r>
            <w:r w:rsidRPr="00AD7051">
              <w:rPr>
                <w:rFonts w:ascii="Arial" w:eastAsia="Calibri" w:hAnsi="Arial" w:cs="Arial"/>
                <w:sz w:val="18"/>
                <w:szCs w:val="18"/>
              </w:rPr>
              <w:t>Общества</w:t>
            </w:r>
            <w:r w:rsidRPr="00AD7051">
              <w:rPr>
                <w:rFonts w:ascii="Arial" w:eastAsia="Calibri" w:hAnsi="Arial" w:cs="Times New Roman"/>
                <w:sz w:val="18"/>
              </w:rPr>
              <w:t xml:space="preserve">, а также иные действия, которые могут привести к существенному изменению прав акционеров или нарушению их интересов. Уставом </w:t>
            </w:r>
            <w:r w:rsidRPr="00AD7051">
              <w:rPr>
                <w:rFonts w:ascii="Arial" w:eastAsia="Calibri" w:hAnsi="Arial" w:cs="Arial"/>
                <w:sz w:val="18"/>
                <w:szCs w:val="18"/>
              </w:rPr>
              <w:t>Общества</w:t>
            </w:r>
            <w:r w:rsidRPr="00AD7051">
              <w:rPr>
                <w:rFonts w:ascii="Arial" w:eastAsia="Calibri" w:hAnsi="Arial" w:cs="Times New Roman"/>
                <w:sz w:val="18"/>
              </w:rPr>
              <w:t xml:space="preserve"> определен перечень (критерии) сделок или иных действий, являющихся существенными корпоративными действиями, и такие действия отнесены к компетенции </w:t>
            </w:r>
            <w:r w:rsidRPr="00AD7051">
              <w:rPr>
                <w:rFonts w:ascii="Arial" w:eastAsia="Calibri" w:hAnsi="Arial" w:cs="Arial"/>
                <w:sz w:val="18"/>
                <w:szCs w:val="18"/>
              </w:rPr>
              <w:t>Совета</w:t>
            </w:r>
            <w:r w:rsidRPr="00AD7051">
              <w:rPr>
                <w:rFonts w:ascii="Arial" w:eastAsia="Calibri" w:hAnsi="Arial" w:cs="Times New Roman"/>
                <w:sz w:val="18"/>
              </w:rPr>
              <w:t xml:space="preserve"> директоров </w:t>
            </w:r>
            <w:r w:rsidRPr="00AD7051">
              <w:rPr>
                <w:rFonts w:ascii="Arial" w:eastAsia="Calibri" w:hAnsi="Arial" w:cs="Arial"/>
                <w:sz w:val="18"/>
                <w:szCs w:val="18"/>
              </w:rPr>
              <w:t>Общества.</w:t>
            </w:r>
          </w:p>
        </w:tc>
        <w:tc>
          <w:tcPr>
            <w:tcW w:w="3754" w:type="dxa"/>
            <w:shd w:val="clear" w:color="auto" w:fill="DBE5F1"/>
          </w:tcPr>
          <w:p w14:paraId="2912F3BB" w14:textId="77777777" w:rsidR="00340627" w:rsidRPr="00AD7051" w:rsidRDefault="00340627" w:rsidP="00E70E2A">
            <w:pPr>
              <w:widowControl w:val="0"/>
              <w:numPr>
                <w:ilvl w:val="0"/>
                <w:numId w:val="107"/>
              </w:numPr>
              <w:tabs>
                <w:tab w:val="left" w:pos="27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2642" w:type="dxa"/>
            <w:shd w:val="clear" w:color="auto" w:fill="DBE5F1"/>
          </w:tcPr>
          <w:p w14:paraId="571D085A" w14:textId="77777777" w:rsidR="00340627" w:rsidRPr="00AD7051" w:rsidRDefault="00340627" w:rsidP="00E70E2A">
            <w:pPr>
              <w:spacing w:after="200" w:line="276" w:lineRule="auto"/>
              <w:rPr>
                <w:rFonts w:ascii="Arial" w:eastAsia="Calibri" w:hAnsi="Arial" w:cs="Times New Roman"/>
                <w:sz w:val="18"/>
              </w:rPr>
            </w:pPr>
            <w:r w:rsidRPr="00AD7051">
              <w:rPr>
                <w:rFonts w:ascii="Arial" w:eastAsia="Times New Roman" w:hAnsi="Arial" w:cs="Arial"/>
                <w:sz w:val="18"/>
                <w:szCs w:val="18"/>
              </w:rPr>
              <w:t>Соблюдается.</w:t>
            </w:r>
          </w:p>
        </w:tc>
        <w:tc>
          <w:tcPr>
            <w:tcW w:w="3887" w:type="dxa"/>
            <w:shd w:val="clear" w:color="auto" w:fill="DBE5F1"/>
          </w:tcPr>
          <w:p w14:paraId="0FD6401C"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7B9F43AE" w14:textId="77777777" w:rsidTr="00E70E2A">
        <w:trPr>
          <w:gridAfter w:val="3"/>
          <w:wAfter w:w="284" w:type="dxa"/>
          <w:trHeight w:val="60"/>
        </w:trPr>
        <w:tc>
          <w:tcPr>
            <w:tcW w:w="701" w:type="dxa"/>
          </w:tcPr>
          <w:p w14:paraId="52347B2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7.1.2</w:t>
            </w:r>
            <w:r w:rsidRPr="00AD7051">
              <w:rPr>
                <w:rFonts w:ascii="Arial" w:eastAsia="Times New Roman" w:hAnsi="Arial" w:cs="Arial"/>
                <w:b/>
                <w:bCs/>
                <w:sz w:val="18"/>
                <w:szCs w:val="18"/>
              </w:rPr>
              <w:t>.</w:t>
            </w:r>
          </w:p>
        </w:tc>
        <w:tc>
          <w:tcPr>
            <w:tcW w:w="3753" w:type="dxa"/>
          </w:tcPr>
          <w:p w14:paraId="42651089"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Совет директоров играет ключевую роль в принятии решений или выработке рекомендаций в отношении существенных корпоративных действий, </w:t>
            </w:r>
            <w:r w:rsidRPr="00AD7051">
              <w:rPr>
                <w:rFonts w:ascii="Arial" w:eastAsia="Times New Roman" w:hAnsi="Arial" w:cs="Arial"/>
                <w:sz w:val="18"/>
                <w:szCs w:val="18"/>
              </w:rPr>
              <w:t>Совет</w:t>
            </w:r>
            <w:r w:rsidRPr="00AD7051">
              <w:rPr>
                <w:rFonts w:ascii="Arial" w:eastAsia="Calibri" w:hAnsi="Arial" w:cs="Times New Roman"/>
                <w:sz w:val="18"/>
              </w:rPr>
              <w:t xml:space="preserve"> директоров опирается на позицию независимых директоров </w:t>
            </w:r>
            <w:r w:rsidRPr="00AD7051">
              <w:rPr>
                <w:rFonts w:ascii="Arial" w:eastAsia="Times New Roman" w:hAnsi="Arial" w:cs="Arial"/>
                <w:sz w:val="18"/>
                <w:szCs w:val="18"/>
              </w:rPr>
              <w:t>Общества.</w:t>
            </w:r>
          </w:p>
        </w:tc>
        <w:tc>
          <w:tcPr>
            <w:tcW w:w="3754" w:type="dxa"/>
          </w:tcPr>
          <w:p w14:paraId="3A38264C" w14:textId="77777777" w:rsidR="00340627" w:rsidRPr="00AD7051" w:rsidRDefault="00340627" w:rsidP="00E70E2A">
            <w:pPr>
              <w:widowControl w:val="0"/>
              <w:numPr>
                <w:ilvl w:val="0"/>
                <w:numId w:val="108"/>
              </w:numPr>
              <w:tabs>
                <w:tab w:val="left" w:pos="405"/>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 xml:space="preserve">В </w:t>
            </w:r>
            <w:r w:rsidRPr="00AD7051">
              <w:rPr>
                <w:rFonts w:ascii="Arial" w:eastAsia="Times New Roman" w:hAnsi="Arial" w:cs="Arial"/>
                <w:sz w:val="18"/>
                <w:szCs w:val="18"/>
              </w:rPr>
              <w:t>Обществе</w:t>
            </w:r>
            <w:r w:rsidRPr="00AD7051">
              <w:rPr>
                <w:rFonts w:ascii="Arial" w:eastAsia="Calibri" w:hAnsi="Arial" w:cs="Times New Roman"/>
                <w:sz w:val="18"/>
              </w:rPr>
              <w:t xml:space="preserve">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r w:rsidRPr="00AD7051">
              <w:rPr>
                <w:rFonts w:ascii="Arial" w:eastAsia="Times New Roman" w:hAnsi="Arial" w:cs="Arial"/>
                <w:sz w:val="18"/>
                <w:szCs w:val="18"/>
              </w:rPr>
              <w:t>.</w:t>
            </w:r>
          </w:p>
        </w:tc>
        <w:tc>
          <w:tcPr>
            <w:tcW w:w="2642" w:type="dxa"/>
          </w:tcPr>
          <w:p w14:paraId="1721F2E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Times New Roman" w:hAnsi="Arial" w:cs="Arial"/>
                <w:sz w:val="18"/>
                <w:szCs w:val="18"/>
              </w:rPr>
              <w:t>Частично соблюдается.</w:t>
            </w:r>
          </w:p>
        </w:tc>
        <w:tc>
          <w:tcPr>
            <w:tcW w:w="3887" w:type="dxa"/>
          </w:tcPr>
          <w:p w14:paraId="0C6F36DF"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частично соблюдается.</w:t>
            </w:r>
          </w:p>
          <w:p w14:paraId="2198C508"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p>
          <w:p w14:paraId="7CCB8A56" w14:textId="77777777" w:rsidR="00340627" w:rsidRPr="00AD7051" w:rsidRDefault="00340627" w:rsidP="00E70E2A">
            <w:pPr>
              <w:widowControl w:val="0"/>
              <w:spacing w:after="200" w:line="276" w:lineRule="auto"/>
              <w:contextualSpacing/>
              <w:jc w:val="both"/>
              <w:rPr>
                <w:rFonts w:ascii="Arial" w:hAnsi="Arial" w:cs="Arial"/>
                <w:sz w:val="18"/>
                <w:szCs w:val="18"/>
              </w:rPr>
            </w:pPr>
            <w:r w:rsidRPr="00AD7051">
              <w:rPr>
                <w:rFonts w:ascii="Arial" w:eastAsia="Times New Roman" w:hAnsi="Arial" w:cs="Arial"/>
                <w:sz w:val="18"/>
                <w:szCs w:val="18"/>
              </w:rPr>
              <w:t xml:space="preserve">В настоящее время во внутренних документах Общества не регламентирована специальная процедура, в соответствии с которой независимые директора заявляют о своей позиции по существенным корпоративным действиям до их одобрения, но предусмотрено право каждого члена Совета директоров Общества направить свое особое мнение по любому вопросу повестки дня заседания Совета директоров Общества. Также, в связи с тем, что </w:t>
            </w:r>
            <w:r w:rsidRPr="00AD7051">
              <w:rPr>
                <w:rFonts w:ascii="Arial" w:eastAsia="Times New Roman" w:hAnsi="Arial" w:cs="Arial"/>
                <w:sz w:val="18"/>
                <w:szCs w:val="18"/>
              </w:rPr>
              <w:lastRenderedPageBreak/>
              <w:t>независимый директор входит в состав комитетов Совета директоров, он имеет возможность высказать свое мнение в рамках работы комитетов до проведения заседания Совета директоров.</w:t>
            </w:r>
            <w:r w:rsidRPr="00AD7051">
              <w:rPr>
                <w:rFonts w:ascii="Arial Narrow" w:eastAsia="Calibri" w:hAnsi="Arial Narrow" w:cs="Arial"/>
                <w:color w:val="000000"/>
                <w:spacing w:val="-4"/>
                <w:sz w:val="18"/>
                <w:szCs w:val="18"/>
                <w:lang w:eastAsia="ru-RU"/>
              </w:rPr>
              <w:t xml:space="preserve"> </w:t>
            </w:r>
            <w:r w:rsidRPr="00AD7051">
              <w:rPr>
                <w:rFonts w:ascii="Arial" w:eastAsia="Calibri" w:hAnsi="Arial" w:cs="Arial"/>
                <w:sz w:val="18"/>
                <w:szCs w:val="18"/>
              </w:rPr>
              <w:t>Кроме того, в ходе подготовки и во время проведения заседаний члены Совета директоров имеют возможность обмениваться мнениями высказывать свою позицию, в том числе при взаимодействии с Корпоративным секретарем Общества.</w:t>
            </w:r>
          </w:p>
          <w:p w14:paraId="2786FB8E" w14:textId="77777777" w:rsidR="00340627" w:rsidRPr="00AD7051" w:rsidRDefault="00340627" w:rsidP="00E70E2A">
            <w:pPr>
              <w:widowControl w:val="0"/>
              <w:spacing w:after="200" w:line="276" w:lineRule="auto"/>
              <w:contextualSpacing/>
              <w:jc w:val="both"/>
              <w:rPr>
                <w:rFonts w:ascii="Arial" w:eastAsia="Times New Roman" w:hAnsi="Arial" w:cs="Arial"/>
                <w:sz w:val="18"/>
                <w:szCs w:val="18"/>
              </w:rPr>
            </w:pPr>
            <w:r w:rsidRPr="00AD7051">
              <w:rPr>
                <w:rFonts w:ascii="Arial" w:eastAsia="Times New Roman" w:hAnsi="Arial" w:cs="Arial"/>
                <w:sz w:val="18"/>
                <w:szCs w:val="18"/>
              </w:rPr>
              <w:t>По мнению Общества, такой порядок дает возможность независимым директорам заявить о своей позиции по существенным корпоративным действиям до их одобрения. Кроме того, в связи с тем, что в отчетный период Общество не осуществляло существенных корпоративных действий, необходимости в проведении такой процедуры не было.</w:t>
            </w:r>
          </w:p>
          <w:p w14:paraId="006D493C" w14:textId="3C59A4FB" w:rsidR="00340627" w:rsidRPr="00AD7051" w:rsidRDefault="00340627" w:rsidP="00E70E2A">
            <w:pPr>
              <w:widowControl w:val="0"/>
              <w:spacing w:after="200" w:line="276" w:lineRule="auto"/>
              <w:contextualSpacing/>
              <w:jc w:val="both"/>
              <w:rPr>
                <w:rFonts w:ascii="Arial" w:eastAsia="Calibri" w:hAnsi="Arial" w:cs="Times New Roman"/>
                <w:sz w:val="18"/>
              </w:rPr>
            </w:pPr>
            <w:r w:rsidRPr="00AD7051">
              <w:rPr>
                <w:rFonts w:ascii="Arial" w:eastAsia="Times New Roman" w:hAnsi="Arial" w:cs="Arial"/>
                <w:sz w:val="18"/>
                <w:szCs w:val="18"/>
              </w:rPr>
              <w:t>В то же время Общество, в целях дальнейшего совершенствования корпоративного управления, а также при наличии запроса со стороны независимых директоров или других заинтересованных сторон, намерено продолжить в 2025 г. взаимодействие с основными акционерами в части приведения Устава/внутренних документов, регламентирующих работу Совета директоров Общества в соответствие с данным критерием.</w:t>
            </w:r>
          </w:p>
        </w:tc>
      </w:tr>
      <w:tr w:rsidR="00340627" w:rsidRPr="00AD7051" w14:paraId="41B2389B" w14:textId="77777777" w:rsidTr="00E70E2A">
        <w:trPr>
          <w:gridAfter w:val="3"/>
          <w:wAfter w:w="284" w:type="dxa"/>
          <w:trHeight w:val="60"/>
        </w:trPr>
        <w:tc>
          <w:tcPr>
            <w:tcW w:w="701" w:type="dxa"/>
            <w:shd w:val="clear" w:color="auto" w:fill="DBE5F1"/>
          </w:tcPr>
          <w:p w14:paraId="27F475F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lastRenderedPageBreak/>
              <w:t>7.1.3</w:t>
            </w:r>
            <w:r w:rsidRPr="00AD7051">
              <w:rPr>
                <w:rFonts w:ascii="Arial" w:eastAsia="Calibri" w:hAnsi="Arial" w:cs="Arial"/>
                <w:b/>
                <w:bCs/>
                <w:sz w:val="18"/>
                <w:szCs w:val="18"/>
              </w:rPr>
              <w:t>.</w:t>
            </w:r>
          </w:p>
        </w:tc>
        <w:tc>
          <w:tcPr>
            <w:tcW w:w="3753" w:type="dxa"/>
            <w:shd w:val="clear" w:color="auto" w:fill="DBE5F1"/>
          </w:tcPr>
          <w:p w14:paraId="685DEDE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Кодексе.</w:t>
            </w:r>
          </w:p>
        </w:tc>
        <w:tc>
          <w:tcPr>
            <w:tcW w:w="3754" w:type="dxa"/>
            <w:shd w:val="clear" w:color="auto" w:fill="DBE5F1"/>
          </w:tcPr>
          <w:p w14:paraId="767B9B37" w14:textId="77777777" w:rsidR="00340627" w:rsidRPr="00AD7051" w:rsidRDefault="00340627" w:rsidP="00E70E2A">
            <w:pPr>
              <w:widowControl w:val="0"/>
              <w:numPr>
                <w:ilvl w:val="0"/>
                <w:numId w:val="109"/>
              </w:numPr>
              <w:tabs>
                <w:tab w:val="left" w:pos="285"/>
              </w:tabs>
              <w:spacing w:after="0" w:line="240" w:lineRule="auto"/>
              <w:ind w:left="0" w:firstLine="0"/>
              <w:contextualSpacing/>
              <w:jc w:val="both"/>
              <w:rPr>
                <w:rFonts w:ascii="Arial" w:eastAsia="Calibri" w:hAnsi="Arial" w:cs="Times New Roman"/>
                <w:sz w:val="18"/>
              </w:rPr>
            </w:pPr>
            <w:r w:rsidRPr="00AD7051">
              <w:rPr>
                <w:rFonts w:ascii="Arial" w:eastAsia="Calibri" w:hAnsi="Arial" w:cs="Times New Roman"/>
                <w:sz w:val="18"/>
              </w:rPr>
              <w:t>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14:paraId="7EFE7BF2" w14:textId="77777777" w:rsidR="00340627" w:rsidRPr="00AD7051" w:rsidRDefault="00340627" w:rsidP="00E70E2A">
            <w:pPr>
              <w:widowControl w:val="0"/>
              <w:numPr>
                <w:ilvl w:val="0"/>
                <w:numId w:val="110"/>
              </w:numPr>
              <w:tabs>
                <w:tab w:val="left" w:pos="31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В течение отчетного периода все существенные корпоративные действия проходили процедуру одобрения до их осуществления</w:t>
            </w:r>
            <w:r w:rsidRPr="00AD7051">
              <w:rPr>
                <w:rFonts w:ascii="Arial" w:eastAsia="Calibri" w:hAnsi="Arial" w:cs="Arial"/>
                <w:sz w:val="18"/>
                <w:szCs w:val="18"/>
              </w:rPr>
              <w:t>.</w:t>
            </w:r>
          </w:p>
        </w:tc>
        <w:tc>
          <w:tcPr>
            <w:tcW w:w="2642" w:type="dxa"/>
            <w:shd w:val="clear" w:color="auto" w:fill="DBE5F1"/>
          </w:tcPr>
          <w:p w14:paraId="03E5F392" w14:textId="77777777" w:rsidR="00340627" w:rsidRPr="00AD7051" w:rsidRDefault="00340627" w:rsidP="00E70E2A">
            <w:pPr>
              <w:widowControl w:val="0"/>
              <w:spacing w:after="0" w:line="240" w:lineRule="auto"/>
              <w:contextualSpacing/>
              <w:rPr>
                <w:rFonts w:ascii="Arial" w:eastAsia="Times New Roman" w:hAnsi="Arial" w:cs="Arial"/>
                <w:sz w:val="18"/>
                <w:szCs w:val="18"/>
              </w:rPr>
            </w:pPr>
            <w:r w:rsidRPr="00AD7051">
              <w:rPr>
                <w:rFonts w:ascii="Arial" w:eastAsia="Times New Roman" w:hAnsi="Arial" w:cs="Arial"/>
                <w:sz w:val="18"/>
                <w:szCs w:val="18"/>
              </w:rPr>
              <w:t>Соблюдается.</w:t>
            </w:r>
          </w:p>
          <w:p w14:paraId="27BDD6DF" w14:textId="77777777" w:rsidR="00340627" w:rsidRPr="00AD7051" w:rsidRDefault="00340627" w:rsidP="00E70E2A">
            <w:pPr>
              <w:widowControl w:val="0"/>
              <w:spacing w:after="0" w:line="240" w:lineRule="auto"/>
              <w:contextualSpacing/>
              <w:rPr>
                <w:rFonts w:ascii="Arial" w:eastAsia="Calibri" w:hAnsi="Arial" w:cs="Times New Roman"/>
                <w:sz w:val="18"/>
              </w:rPr>
            </w:pPr>
          </w:p>
        </w:tc>
        <w:tc>
          <w:tcPr>
            <w:tcW w:w="3887" w:type="dxa"/>
            <w:shd w:val="clear" w:color="auto" w:fill="DBE5F1"/>
          </w:tcPr>
          <w:p w14:paraId="38E8F0A5" w14:textId="77777777" w:rsidR="00340627" w:rsidRPr="00AD7051" w:rsidRDefault="00340627" w:rsidP="00E70E2A">
            <w:pPr>
              <w:widowControl w:val="0"/>
              <w:spacing w:after="0" w:line="240" w:lineRule="auto"/>
              <w:contextualSpacing/>
              <w:rPr>
                <w:rFonts w:ascii="Arial" w:eastAsia="Calibri" w:hAnsi="Arial" w:cs="Arial"/>
                <w:sz w:val="18"/>
                <w:szCs w:val="18"/>
                <w:u w:val="single"/>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p w14:paraId="5B64B64B"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Критерий 2: соблюдается.</w:t>
            </w:r>
          </w:p>
        </w:tc>
      </w:tr>
      <w:tr w:rsidR="00340627" w:rsidRPr="00AD7051" w14:paraId="3C462E8F" w14:textId="77777777" w:rsidTr="00E70E2A">
        <w:trPr>
          <w:gridAfter w:val="3"/>
          <w:wAfter w:w="284" w:type="dxa"/>
          <w:trHeight w:val="60"/>
        </w:trPr>
        <w:tc>
          <w:tcPr>
            <w:tcW w:w="701" w:type="dxa"/>
          </w:tcPr>
          <w:p w14:paraId="6D327895"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7.2</w:t>
            </w:r>
            <w:r w:rsidRPr="00AD7051">
              <w:rPr>
                <w:rFonts w:ascii="Arial" w:eastAsia="Calibri" w:hAnsi="Arial" w:cs="Arial"/>
                <w:b/>
                <w:bCs/>
                <w:sz w:val="18"/>
                <w:szCs w:val="18"/>
              </w:rPr>
              <w:t>.</w:t>
            </w:r>
          </w:p>
        </w:tc>
        <w:tc>
          <w:tcPr>
            <w:tcW w:w="14036" w:type="dxa"/>
            <w:gridSpan w:val="4"/>
          </w:tcPr>
          <w:p w14:paraId="4448EA02" w14:textId="77777777" w:rsidR="00340627" w:rsidRPr="00AD7051" w:rsidRDefault="00340627" w:rsidP="00E70E2A">
            <w:pPr>
              <w:widowControl w:val="0"/>
              <w:spacing w:after="200" w:line="276" w:lineRule="auto"/>
              <w:contextualSpacing/>
              <w:rPr>
                <w:rFonts w:ascii="Arial" w:eastAsia="Calibri" w:hAnsi="Arial" w:cs="Times New Roman"/>
                <w:b/>
                <w:sz w:val="18"/>
              </w:rPr>
            </w:pPr>
            <w:r w:rsidRPr="00AD7051">
              <w:rPr>
                <w:rFonts w:ascii="Arial" w:eastAsia="Calibri" w:hAnsi="Arial" w:cs="Times New Roman"/>
                <w:b/>
                <w:sz w:val="18"/>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r w:rsidRPr="00AD7051">
              <w:rPr>
                <w:rFonts w:ascii="Arial" w:eastAsia="Calibri" w:hAnsi="Arial" w:cs="Arial"/>
                <w:b/>
                <w:sz w:val="18"/>
                <w:szCs w:val="18"/>
              </w:rPr>
              <w:t>.</w:t>
            </w:r>
          </w:p>
        </w:tc>
      </w:tr>
      <w:tr w:rsidR="00340627" w:rsidRPr="00AD7051" w14:paraId="28C02AF7" w14:textId="77777777" w:rsidTr="00E70E2A">
        <w:trPr>
          <w:gridAfter w:val="3"/>
          <w:wAfter w:w="284" w:type="dxa"/>
          <w:trHeight w:val="60"/>
        </w:trPr>
        <w:tc>
          <w:tcPr>
            <w:tcW w:w="701" w:type="dxa"/>
            <w:shd w:val="clear" w:color="auto" w:fill="DBE5F1"/>
          </w:tcPr>
          <w:p w14:paraId="6B750A00"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7.2.1</w:t>
            </w:r>
            <w:r w:rsidRPr="00AD7051">
              <w:rPr>
                <w:rFonts w:ascii="Arial" w:eastAsia="Calibri" w:hAnsi="Arial" w:cs="Arial"/>
                <w:b/>
                <w:bCs/>
                <w:sz w:val="18"/>
                <w:szCs w:val="18"/>
              </w:rPr>
              <w:t>.</w:t>
            </w:r>
          </w:p>
        </w:tc>
        <w:tc>
          <w:tcPr>
            <w:tcW w:w="3753" w:type="dxa"/>
            <w:shd w:val="clear" w:color="auto" w:fill="DBE5F1"/>
          </w:tcPr>
          <w:p w14:paraId="040D8AFB"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r w:rsidRPr="00AD7051">
              <w:rPr>
                <w:rFonts w:ascii="Arial" w:eastAsia="Calibri" w:hAnsi="Arial" w:cs="Arial"/>
                <w:sz w:val="18"/>
                <w:szCs w:val="18"/>
              </w:rPr>
              <w:t>.</w:t>
            </w:r>
          </w:p>
        </w:tc>
        <w:tc>
          <w:tcPr>
            <w:tcW w:w="3754" w:type="dxa"/>
            <w:shd w:val="clear" w:color="auto" w:fill="DBE5F1"/>
          </w:tcPr>
          <w:p w14:paraId="16995EBB" w14:textId="77777777" w:rsidR="00340627" w:rsidRPr="00AD7051" w:rsidRDefault="00340627" w:rsidP="00E70E2A">
            <w:pPr>
              <w:widowControl w:val="0"/>
              <w:numPr>
                <w:ilvl w:val="0"/>
                <w:numId w:val="111"/>
              </w:numPr>
              <w:tabs>
                <w:tab w:val="left" w:pos="360"/>
              </w:tabs>
              <w:spacing w:after="0" w:line="240" w:lineRule="auto"/>
              <w:ind w:left="28" w:firstLine="0"/>
              <w:contextualSpacing/>
              <w:jc w:val="both"/>
              <w:rPr>
                <w:rFonts w:ascii="Arial" w:eastAsia="Calibri" w:hAnsi="Arial" w:cs="Times New Roman"/>
                <w:sz w:val="18"/>
              </w:rPr>
            </w:pPr>
            <w:r w:rsidRPr="00AD7051">
              <w:rPr>
                <w:rFonts w:ascii="Arial" w:eastAsia="Calibri" w:hAnsi="Arial" w:cs="Times New Roman"/>
                <w:sz w:val="18"/>
              </w:rPr>
              <w:t>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642" w:type="dxa"/>
            <w:shd w:val="clear" w:color="auto" w:fill="DBE5F1"/>
          </w:tcPr>
          <w:p w14:paraId="14D3F178"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Arial"/>
                <w:sz w:val="18"/>
                <w:szCs w:val="18"/>
              </w:rPr>
              <w:t>Соблюдается.</w:t>
            </w:r>
          </w:p>
        </w:tc>
        <w:tc>
          <w:tcPr>
            <w:tcW w:w="3887" w:type="dxa"/>
            <w:shd w:val="clear" w:color="auto" w:fill="DBE5F1"/>
          </w:tcPr>
          <w:p w14:paraId="21E351A7" w14:textId="77777777" w:rsidR="00340627" w:rsidRPr="00AD7051" w:rsidRDefault="00340627" w:rsidP="00E70E2A">
            <w:pPr>
              <w:widowControl w:val="0"/>
              <w:spacing w:after="0" w:line="240" w:lineRule="auto"/>
              <w:contextualSpacing/>
              <w:rPr>
                <w:rFonts w:ascii="Arial" w:eastAsia="Calibri" w:hAnsi="Arial" w:cs="Times New Roman"/>
                <w:sz w:val="18"/>
              </w:rPr>
            </w:pPr>
            <w:r w:rsidRPr="00AD7051">
              <w:rPr>
                <w:rFonts w:ascii="Arial" w:eastAsia="Calibri" w:hAnsi="Arial" w:cs="Arial"/>
                <w:sz w:val="18"/>
                <w:szCs w:val="18"/>
                <w:u w:val="single"/>
              </w:rPr>
              <w:t xml:space="preserve">Критерий </w:t>
            </w:r>
            <w:r w:rsidRPr="00AD7051">
              <w:rPr>
                <w:rFonts w:ascii="Arial" w:eastAsia="Calibri" w:hAnsi="Arial" w:cs="Arial"/>
                <w:sz w:val="18"/>
                <w:szCs w:val="18"/>
                <w:u w:val="single"/>
                <w:lang w:val="en-US"/>
              </w:rPr>
              <w:t>1</w:t>
            </w:r>
            <w:r w:rsidRPr="00AD7051">
              <w:rPr>
                <w:rFonts w:ascii="Arial" w:eastAsia="Calibri" w:hAnsi="Arial" w:cs="Arial"/>
                <w:sz w:val="18"/>
                <w:szCs w:val="18"/>
                <w:u w:val="single"/>
              </w:rPr>
              <w:t>: соблюдается.</w:t>
            </w:r>
          </w:p>
        </w:tc>
      </w:tr>
      <w:tr w:rsidR="00340627" w:rsidRPr="00AD7051" w14:paraId="6CD07091" w14:textId="77777777" w:rsidTr="00E70E2A">
        <w:trPr>
          <w:gridAfter w:val="3"/>
          <w:wAfter w:w="284" w:type="dxa"/>
          <w:trHeight w:val="60"/>
        </w:trPr>
        <w:tc>
          <w:tcPr>
            <w:tcW w:w="701" w:type="dxa"/>
          </w:tcPr>
          <w:p w14:paraId="6F3D2184"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b/>
                <w:bCs/>
                <w:sz w:val="18"/>
              </w:rPr>
              <w:t>7.2.2</w:t>
            </w:r>
            <w:r w:rsidRPr="00AD7051">
              <w:rPr>
                <w:rFonts w:ascii="Arial" w:eastAsia="Times New Roman" w:hAnsi="Arial" w:cs="Arial"/>
                <w:b/>
                <w:bCs/>
                <w:sz w:val="18"/>
                <w:szCs w:val="18"/>
              </w:rPr>
              <w:t>.</w:t>
            </w:r>
          </w:p>
        </w:tc>
        <w:tc>
          <w:tcPr>
            <w:tcW w:w="3753" w:type="dxa"/>
          </w:tcPr>
          <w:p w14:paraId="173BB25A" w14:textId="77777777" w:rsidR="00340627" w:rsidRPr="00AD7051" w:rsidRDefault="00340627" w:rsidP="00E70E2A">
            <w:pPr>
              <w:widowControl w:val="0"/>
              <w:spacing w:after="200" w:line="276" w:lineRule="auto"/>
              <w:contextualSpacing/>
              <w:rPr>
                <w:rFonts w:ascii="Arial" w:eastAsia="Calibri" w:hAnsi="Arial" w:cs="Times New Roman"/>
                <w:sz w:val="18"/>
              </w:rPr>
            </w:pPr>
            <w:r w:rsidRPr="00AD7051">
              <w:rPr>
                <w:rFonts w:ascii="Arial" w:eastAsia="Calibri" w:hAnsi="Arial" w:cs="Times New Roman"/>
                <w:sz w:val="18"/>
              </w:rPr>
              <w:t xml:space="preserve">Правила и процедуры, связанные с осуществлением </w:t>
            </w:r>
            <w:r w:rsidRPr="00AD7051">
              <w:rPr>
                <w:rFonts w:ascii="Arial" w:eastAsia="Times New Roman" w:hAnsi="Arial" w:cs="Arial"/>
                <w:sz w:val="18"/>
                <w:szCs w:val="18"/>
              </w:rPr>
              <w:t>Обществом</w:t>
            </w:r>
            <w:r w:rsidRPr="00AD7051">
              <w:rPr>
                <w:rFonts w:ascii="Arial" w:eastAsia="Calibri" w:hAnsi="Arial" w:cs="Times New Roman"/>
                <w:sz w:val="18"/>
              </w:rPr>
              <w:t xml:space="preserve"> существенных корпоративных действий, закреплены во внутренних документах </w:t>
            </w:r>
            <w:r w:rsidRPr="00AD7051">
              <w:rPr>
                <w:rFonts w:ascii="Arial" w:eastAsia="Times New Roman" w:hAnsi="Arial" w:cs="Arial"/>
                <w:sz w:val="18"/>
                <w:szCs w:val="18"/>
              </w:rPr>
              <w:t>Общества.</w:t>
            </w:r>
          </w:p>
        </w:tc>
        <w:tc>
          <w:tcPr>
            <w:tcW w:w="3754" w:type="dxa"/>
          </w:tcPr>
          <w:p w14:paraId="6835E1A9" w14:textId="77777777" w:rsidR="00340627" w:rsidRPr="00AD7051" w:rsidRDefault="00340627" w:rsidP="00E70E2A">
            <w:pPr>
              <w:widowControl w:val="0"/>
              <w:numPr>
                <w:ilvl w:val="0"/>
                <w:numId w:val="112"/>
              </w:numPr>
              <w:tabs>
                <w:tab w:val="left" w:pos="285"/>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14:paraId="761F0EB8" w14:textId="77777777" w:rsidR="00340627" w:rsidRPr="00AD7051" w:rsidRDefault="00340627" w:rsidP="00E70E2A">
            <w:pPr>
              <w:widowControl w:val="0"/>
              <w:numPr>
                <w:ilvl w:val="0"/>
                <w:numId w:val="113"/>
              </w:numPr>
              <w:tabs>
                <w:tab w:val="left" w:pos="270"/>
              </w:tabs>
              <w:spacing w:after="0" w:line="240" w:lineRule="auto"/>
              <w:ind w:left="28" w:hanging="28"/>
              <w:contextualSpacing/>
              <w:jc w:val="both"/>
              <w:rPr>
                <w:rFonts w:ascii="Arial" w:eastAsia="Calibri" w:hAnsi="Arial" w:cs="Times New Roman"/>
                <w:sz w:val="18"/>
              </w:rPr>
            </w:pPr>
            <w:r w:rsidRPr="00AD7051">
              <w:rPr>
                <w:rFonts w:ascii="Arial" w:eastAsia="Calibri" w:hAnsi="Arial" w:cs="Times New Roman"/>
                <w:sz w:val="18"/>
              </w:rPr>
              <w:t xml:space="preserve">Внутренние документы </w:t>
            </w:r>
            <w:r w:rsidRPr="00AD7051">
              <w:rPr>
                <w:rFonts w:ascii="Arial" w:eastAsia="Times New Roman" w:hAnsi="Arial" w:cs="Arial"/>
                <w:sz w:val="18"/>
                <w:szCs w:val="18"/>
              </w:rPr>
              <w:t>Общества</w:t>
            </w:r>
            <w:r w:rsidRPr="00AD7051">
              <w:rPr>
                <w:rFonts w:ascii="Arial" w:eastAsia="Calibri" w:hAnsi="Arial" w:cs="Times New Roman"/>
                <w:sz w:val="18"/>
              </w:rPr>
              <w:t xml:space="preserve"> предусматривают процедуру привлечения оценщика для оценки стоимости приобретения и выкупа акций </w:t>
            </w:r>
            <w:r w:rsidRPr="00AD7051">
              <w:rPr>
                <w:rFonts w:ascii="Arial" w:eastAsia="Times New Roman" w:hAnsi="Arial" w:cs="Arial"/>
                <w:sz w:val="18"/>
                <w:szCs w:val="18"/>
              </w:rPr>
              <w:t>Общества</w:t>
            </w:r>
            <w:r w:rsidRPr="00AD7051">
              <w:rPr>
                <w:rFonts w:ascii="Arial" w:eastAsia="Calibri" w:hAnsi="Arial" w:cs="Times New Roman"/>
                <w:sz w:val="18"/>
              </w:rPr>
              <w:t>.</w:t>
            </w:r>
          </w:p>
          <w:p w14:paraId="2084B27D" w14:textId="77777777" w:rsidR="00340627" w:rsidRPr="00AD7051" w:rsidRDefault="00340627" w:rsidP="00E70E2A">
            <w:pPr>
              <w:widowControl w:val="0"/>
              <w:numPr>
                <w:ilvl w:val="0"/>
                <w:numId w:val="113"/>
              </w:numPr>
              <w:tabs>
                <w:tab w:val="left" w:pos="345"/>
              </w:tabs>
              <w:spacing w:after="0" w:line="240" w:lineRule="auto"/>
              <w:ind w:left="0" w:firstLine="28"/>
              <w:contextualSpacing/>
              <w:jc w:val="both"/>
              <w:rPr>
                <w:rFonts w:ascii="Arial" w:eastAsia="Calibri" w:hAnsi="Arial" w:cs="Times New Roman"/>
                <w:sz w:val="18"/>
              </w:rPr>
            </w:pPr>
            <w:r w:rsidRPr="00AD7051">
              <w:rPr>
                <w:rFonts w:ascii="Arial" w:eastAsia="Calibri" w:hAnsi="Arial" w:cs="Times New Roman"/>
                <w:sz w:val="18"/>
              </w:rPr>
              <w:t xml:space="preserve">При отсутствии формальной заинтересованности члена Совета директоров, единоличного исполнительного органа, члена </w:t>
            </w:r>
            <w:r w:rsidRPr="00AD7051">
              <w:rPr>
                <w:rFonts w:ascii="Arial" w:eastAsia="Calibri" w:hAnsi="Arial" w:cs="Times New Roman"/>
                <w:sz w:val="18"/>
              </w:rPr>
              <w:lastRenderedPageBreak/>
              <w:t>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 сделки.</w:t>
            </w:r>
          </w:p>
        </w:tc>
        <w:tc>
          <w:tcPr>
            <w:tcW w:w="2642" w:type="dxa"/>
          </w:tcPr>
          <w:p w14:paraId="1DC032D0" w14:textId="77777777" w:rsidR="00340627" w:rsidRPr="00AD7051" w:rsidRDefault="00340627" w:rsidP="00E70E2A">
            <w:pPr>
              <w:widowControl w:val="0"/>
              <w:spacing w:after="0" w:line="240" w:lineRule="auto"/>
              <w:contextualSpacing/>
              <w:rPr>
                <w:rFonts w:ascii="Arial" w:eastAsia="Times New Roman" w:hAnsi="Arial" w:cs="Arial"/>
                <w:sz w:val="18"/>
                <w:szCs w:val="18"/>
              </w:rPr>
            </w:pPr>
            <w:r w:rsidRPr="00AD7051">
              <w:rPr>
                <w:rFonts w:ascii="Arial" w:eastAsia="Times New Roman" w:hAnsi="Arial" w:cs="Arial"/>
                <w:sz w:val="18"/>
                <w:szCs w:val="18"/>
              </w:rPr>
              <w:lastRenderedPageBreak/>
              <w:t>Частично соблюдается.</w:t>
            </w:r>
          </w:p>
          <w:p w14:paraId="716A2163" w14:textId="77777777" w:rsidR="00340627" w:rsidRPr="00AD7051" w:rsidRDefault="00340627" w:rsidP="00E70E2A">
            <w:pPr>
              <w:widowControl w:val="0"/>
              <w:spacing w:after="0" w:line="240" w:lineRule="auto"/>
              <w:ind w:left="357"/>
              <w:contextualSpacing/>
              <w:rPr>
                <w:rFonts w:ascii="Arial" w:eastAsia="Calibri" w:hAnsi="Arial" w:cs="Times New Roman"/>
                <w:sz w:val="18"/>
              </w:rPr>
            </w:pPr>
          </w:p>
        </w:tc>
        <w:tc>
          <w:tcPr>
            <w:tcW w:w="3887" w:type="dxa"/>
          </w:tcPr>
          <w:p w14:paraId="0F8FCC47"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1: соблюдается.</w:t>
            </w:r>
          </w:p>
          <w:p w14:paraId="1A9C7645"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p>
          <w:p w14:paraId="7F71EA90"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2: соблюдается.</w:t>
            </w:r>
          </w:p>
          <w:p w14:paraId="50408AAD"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p>
          <w:p w14:paraId="5714EC22" w14:textId="77777777" w:rsidR="00340627" w:rsidRPr="00AD7051" w:rsidRDefault="00340627" w:rsidP="00E70E2A">
            <w:pPr>
              <w:widowControl w:val="0"/>
              <w:spacing w:after="0" w:line="240" w:lineRule="auto"/>
              <w:contextualSpacing/>
              <w:rPr>
                <w:rFonts w:ascii="Arial" w:eastAsia="Times New Roman" w:hAnsi="Arial" w:cs="Arial"/>
                <w:sz w:val="18"/>
                <w:szCs w:val="18"/>
                <w:u w:val="single"/>
              </w:rPr>
            </w:pPr>
            <w:r w:rsidRPr="00AD7051">
              <w:rPr>
                <w:rFonts w:ascii="Arial" w:eastAsia="Times New Roman" w:hAnsi="Arial" w:cs="Arial"/>
                <w:sz w:val="18"/>
                <w:szCs w:val="18"/>
                <w:u w:val="single"/>
              </w:rPr>
              <w:t>Критерий 3: частично соблюдается.</w:t>
            </w:r>
          </w:p>
          <w:p w14:paraId="58B3B3A9" w14:textId="77777777" w:rsidR="00340627" w:rsidRPr="00AD7051" w:rsidRDefault="00340627" w:rsidP="00E70E2A">
            <w:pPr>
              <w:widowControl w:val="0"/>
              <w:spacing w:after="200" w:line="276" w:lineRule="auto"/>
              <w:jc w:val="both"/>
              <w:rPr>
                <w:rFonts w:ascii="Arial" w:eastAsia="Calibri" w:hAnsi="Arial" w:cs="Times New Roman"/>
                <w:sz w:val="18"/>
              </w:rPr>
            </w:pPr>
            <w:r w:rsidRPr="00AD7051">
              <w:rPr>
                <w:rFonts w:ascii="Arial" w:eastAsia="Calibri" w:hAnsi="Arial" w:cs="Times New Roman"/>
                <w:sz w:val="18"/>
              </w:rPr>
              <w:t xml:space="preserve">При отсутствии формальной заинтересованности члена Совета директоров ПАО «ОГК-2», единоличного исполнительного органа Общества или лица, являющегося контролирующим лицом Общества в сделках Общества, но при наличии конфликта интересов или иной их фактической заинтересованности, внутренними документами Общества не </w:t>
            </w:r>
            <w:r w:rsidRPr="00AD7051">
              <w:rPr>
                <w:rFonts w:ascii="Arial" w:eastAsia="Calibri" w:hAnsi="Arial" w:cs="Times New Roman"/>
                <w:sz w:val="18"/>
              </w:rPr>
              <w:lastRenderedPageBreak/>
              <w:t>предусмотрено, что такие лица не принимают участия в голосовании по вопросу одобрения такой сделки.</w:t>
            </w:r>
          </w:p>
          <w:p w14:paraId="01003609" w14:textId="77777777" w:rsidR="00340627" w:rsidRPr="00AD7051" w:rsidRDefault="00340627" w:rsidP="00E70E2A">
            <w:pPr>
              <w:widowControl w:val="0"/>
              <w:spacing w:after="200" w:line="276" w:lineRule="auto"/>
              <w:jc w:val="both"/>
              <w:rPr>
                <w:rFonts w:ascii="Arial" w:eastAsia="Times New Roman" w:hAnsi="Arial" w:cs="Arial"/>
                <w:sz w:val="18"/>
                <w:szCs w:val="18"/>
              </w:rPr>
            </w:pPr>
            <w:r w:rsidRPr="00AD7051">
              <w:rPr>
                <w:rFonts w:ascii="Arial" w:eastAsia="Times New Roman" w:hAnsi="Arial" w:cs="Arial"/>
                <w:sz w:val="18"/>
                <w:szCs w:val="18"/>
              </w:rPr>
              <w:t xml:space="preserve">При определении наличия заинтересованности </w:t>
            </w:r>
            <w:r w:rsidRPr="00AD7051">
              <w:rPr>
                <w:rFonts w:ascii="Arial" w:eastAsia="Calibri" w:hAnsi="Arial" w:cs="Times New Roman"/>
                <w:sz w:val="18"/>
              </w:rPr>
              <w:t>члена Совета директоров ПАО «ОГК-2»</w:t>
            </w:r>
            <w:r w:rsidRPr="00AD7051">
              <w:rPr>
                <w:rFonts w:ascii="Arial" w:eastAsia="Times New Roman" w:hAnsi="Arial" w:cs="Arial"/>
                <w:sz w:val="18"/>
                <w:szCs w:val="18"/>
              </w:rPr>
              <w:t xml:space="preserve">, </w:t>
            </w:r>
            <w:r w:rsidRPr="00AD7051">
              <w:rPr>
                <w:rFonts w:ascii="Arial" w:eastAsia="Calibri" w:hAnsi="Arial" w:cs="Times New Roman"/>
                <w:sz w:val="18"/>
              </w:rPr>
              <w:t>единоличного исполнительного органа или лица, являющегося контролирующим лицом Общества, в сделках Общества, Общество</w:t>
            </w:r>
            <w:r w:rsidRPr="00AD7051">
              <w:rPr>
                <w:rFonts w:ascii="Arial" w:eastAsia="Times New Roman" w:hAnsi="Arial" w:cs="Arial"/>
                <w:sz w:val="18"/>
                <w:szCs w:val="18"/>
              </w:rPr>
              <w:t xml:space="preserve"> руководствуется требованиями ФЗ «Об Акционерных обществах» содержащего исчерпывающий перечень оснований, согласно которым члены Совета директоров признаются заинтересованными в совершении сделок и не могут участвовать в голосовании по одобрению таких сделок.</w:t>
            </w:r>
          </w:p>
          <w:p w14:paraId="0025B05E" w14:textId="77777777" w:rsidR="00340627" w:rsidRPr="00AD7051" w:rsidRDefault="00340627" w:rsidP="00E70E2A">
            <w:pPr>
              <w:widowControl w:val="0"/>
              <w:spacing w:after="200" w:line="276" w:lineRule="auto"/>
              <w:jc w:val="both"/>
              <w:rPr>
                <w:rFonts w:ascii="Arial" w:hAnsi="Arial" w:cs="Arial"/>
                <w:sz w:val="18"/>
                <w:szCs w:val="18"/>
              </w:rPr>
            </w:pPr>
            <w:r w:rsidRPr="00AD7051">
              <w:rPr>
                <w:rFonts w:ascii="Arial" w:eastAsia="Calibri" w:hAnsi="Arial" w:cs="Arial"/>
                <w:sz w:val="18"/>
                <w:szCs w:val="18"/>
              </w:rPr>
              <w:t>В Обществе сложилась практика комплексного урегулирования конфликта интересов членов Совета директоров,</w:t>
            </w:r>
            <w:r w:rsidRPr="00AD7051">
              <w:rPr>
                <w:rFonts w:ascii="Arial" w:eastAsia="Calibri" w:hAnsi="Arial" w:cs="Times New Roman"/>
                <w:sz w:val="18"/>
              </w:rPr>
              <w:t xml:space="preserve"> </w:t>
            </w:r>
            <w:r w:rsidRPr="00AD7051">
              <w:rPr>
                <w:rFonts w:ascii="Arial" w:eastAsia="Calibri" w:hAnsi="Arial" w:cs="Arial"/>
                <w:sz w:val="18"/>
                <w:szCs w:val="18"/>
              </w:rPr>
              <w:t>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которая позволяет обеспечить выявление и разрешение конфликта интересов на начальной стадии.</w:t>
            </w:r>
            <w:r w:rsidRPr="00AD7051">
              <w:t xml:space="preserve"> </w:t>
            </w:r>
            <w:r w:rsidRPr="00AD7051">
              <w:rPr>
                <w:rFonts w:ascii="Arial" w:eastAsia="Calibri" w:hAnsi="Arial" w:cs="Arial"/>
                <w:sz w:val="18"/>
                <w:szCs w:val="18"/>
              </w:rPr>
              <w:t xml:space="preserve">Так, в Обществе осуществляется контроль за сделками, в том числе с конфликтом интересов, в рамках которого осуществляется сбор и анализ информации о взаимозависимых и связанных сторонах, аффилированных (связанных) лицах, что позволяет минимизировать риски, связанные с возможностью извлечения личной выгоды членами органов управления. Кроме того, в </w:t>
            </w:r>
            <w:r w:rsidRPr="00AD7051">
              <w:rPr>
                <w:rFonts w:ascii="Arial" w:eastAsia="Calibri" w:hAnsi="Arial" w:cs="Arial"/>
                <w:sz w:val="18"/>
                <w:szCs w:val="18"/>
              </w:rPr>
              <w:lastRenderedPageBreak/>
              <w:t>качестве альтернативных мер, Положение о Совете директоров предусматривает право каждого члена Совета директоров воздержаться от голосования по вопросу, по которому у него имеется конфликт интересов.</w:t>
            </w:r>
          </w:p>
          <w:p w14:paraId="40EBC95C" w14:textId="77777777" w:rsidR="00340627" w:rsidRPr="00AD7051" w:rsidRDefault="00340627" w:rsidP="00E70E2A">
            <w:pPr>
              <w:widowControl w:val="0"/>
              <w:spacing w:after="200" w:line="276" w:lineRule="auto"/>
              <w:jc w:val="both"/>
              <w:rPr>
                <w:rFonts w:ascii="Arial" w:hAnsi="Arial" w:cs="Arial"/>
                <w:sz w:val="18"/>
                <w:szCs w:val="18"/>
              </w:rPr>
            </w:pPr>
            <w:r w:rsidRPr="00AD7051">
              <w:rPr>
                <w:rFonts w:ascii="Arial" w:eastAsia="Calibri" w:hAnsi="Arial" w:cs="Arial"/>
                <w:sz w:val="18"/>
                <w:szCs w:val="18"/>
              </w:rPr>
              <w:t>Председатель Совета директоров в случаях, когда того требует характер обсуждаемого вопроса либо специфика конфликта интересов, вправе предложить члену Совета директоров, имеющему конфликт интересов, не присутствовать при обсуждении соответствующего вопроса.</w:t>
            </w:r>
          </w:p>
          <w:p w14:paraId="3098B124" w14:textId="77777777" w:rsidR="00340627" w:rsidRPr="00AD7051" w:rsidRDefault="00340627" w:rsidP="00E70E2A">
            <w:pPr>
              <w:widowControl w:val="0"/>
              <w:tabs>
                <w:tab w:val="left" w:pos="339"/>
              </w:tabs>
              <w:spacing w:after="200" w:line="276" w:lineRule="auto"/>
              <w:contextualSpacing/>
              <w:jc w:val="both"/>
              <w:rPr>
                <w:rFonts w:ascii="Arial" w:eastAsia="Calibri" w:hAnsi="Arial" w:cs="Times New Roman"/>
                <w:sz w:val="18"/>
              </w:rPr>
            </w:pPr>
            <w:r w:rsidRPr="00AD7051">
              <w:rPr>
                <w:rFonts w:ascii="Arial" w:eastAsia="Times New Roman" w:hAnsi="Arial" w:cs="Arial"/>
                <w:sz w:val="18"/>
                <w:szCs w:val="18"/>
              </w:rPr>
              <w:t>Общество полагает, что действующие требования внутренних документов и сложившаяся практика в достаточной степени позволяют исключить риски возникновения конфликта интересов и в среднесрочной перспективе не планирует закреплять императивное требование отказываться от голосования по вопросам одобрения сделок, в которых у члена Совета директоров, единоличного исполнительного органа или лица, являющегося контролирующим лицом Общества, либо лица, имеющего право давать Обществу обязательные для него указания есть конфликт интересов</w:t>
            </w:r>
            <w:r w:rsidRPr="00AD7051">
              <w:rPr>
                <w:rFonts w:ascii="Arial" w:eastAsia="Calibri" w:hAnsi="Arial" w:cs="Times New Roman"/>
                <w:sz w:val="18"/>
              </w:rPr>
              <w:t xml:space="preserve"> </w:t>
            </w:r>
            <w:r w:rsidRPr="00AD7051">
              <w:rPr>
                <w:rFonts w:ascii="Arial" w:eastAsia="Times New Roman" w:hAnsi="Arial" w:cs="Arial"/>
                <w:sz w:val="18"/>
                <w:szCs w:val="18"/>
              </w:rPr>
              <w:t xml:space="preserve">или иная их фактическая заинтересованность, помимо существующих. </w:t>
            </w:r>
          </w:p>
        </w:tc>
      </w:tr>
    </w:tbl>
    <w:p w14:paraId="7C8A16C7" w14:textId="49646A56" w:rsidR="00340627" w:rsidRDefault="00340627" w:rsidP="004E104A">
      <w:pPr>
        <w:spacing w:before="120" w:after="0" w:line="240" w:lineRule="auto"/>
        <w:jc w:val="both"/>
        <w:sectPr w:rsidR="00340627" w:rsidSect="00340627">
          <w:pgSz w:w="16838" w:h="11906" w:orient="landscape"/>
          <w:pgMar w:top="850" w:right="1134" w:bottom="1418" w:left="1134" w:header="0" w:footer="708" w:gutter="0"/>
          <w:cols w:space="720"/>
          <w:formProt w:val="0"/>
          <w:docGrid w:linePitch="360" w:charSpace="4096"/>
        </w:sectPr>
      </w:pPr>
    </w:p>
    <w:p w14:paraId="15983F05" w14:textId="77777777" w:rsidR="00CE02D6" w:rsidRPr="00C3565D" w:rsidRDefault="00CE02D6" w:rsidP="00CE02D6">
      <w:pPr>
        <w:pStyle w:val="1"/>
        <w:keepLines/>
        <w:spacing w:after="0" w:line="276" w:lineRule="auto"/>
        <w:jc w:val="left"/>
        <w:rPr>
          <w:rFonts w:asciiTheme="minorHAnsi" w:eastAsiaTheme="majorEastAsia" w:hAnsiTheme="minorHAnsi" w:cstheme="minorHAnsi"/>
          <w:color w:val="2F5496" w:themeColor="accent1" w:themeShade="BF"/>
          <w:sz w:val="22"/>
          <w:szCs w:val="22"/>
          <w:lang w:val="ru-RU" w:eastAsia="ru-RU"/>
        </w:rPr>
      </w:pPr>
      <w:bookmarkStart w:id="35" w:name="_Toc199488868"/>
      <w:r w:rsidRPr="00C3565D">
        <w:rPr>
          <w:rFonts w:asciiTheme="minorHAnsi" w:eastAsiaTheme="majorEastAsia" w:hAnsiTheme="minorHAnsi" w:cstheme="minorHAnsi"/>
          <w:color w:val="2F5496" w:themeColor="accent1" w:themeShade="BF"/>
          <w:sz w:val="22"/>
          <w:szCs w:val="22"/>
          <w:lang w:val="ru-RU" w:eastAsia="ru-RU"/>
        </w:rPr>
        <w:lastRenderedPageBreak/>
        <w:t>6. Полезные ссылки</w:t>
      </w:r>
      <w:bookmarkEnd w:id="35"/>
    </w:p>
    <w:p w14:paraId="5ABBF25E" w14:textId="00F35500" w:rsidR="00CE02D6" w:rsidRPr="00C3565D" w:rsidRDefault="00CE02D6" w:rsidP="00CE02D6">
      <w:pPr>
        <w:spacing w:after="0" w:line="240" w:lineRule="auto"/>
        <w:rPr>
          <w:rFonts w:cstheme="minorHAnsi"/>
        </w:rPr>
      </w:pPr>
      <w:r w:rsidRPr="00C3565D">
        <w:rPr>
          <w:rFonts w:cstheme="minorHAnsi"/>
        </w:rPr>
        <w:t>Сайт ПАО «ОГК-2»</w:t>
      </w:r>
      <w:r w:rsidRPr="00CE02D6">
        <w:rPr>
          <w:rFonts w:cstheme="minorHAnsi"/>
        </w:rPr>
        <w:t xml:space="preserve"> </w:t>
      </w:r>
      <w:hyperlink r:id="rId38" w:tgtFrame="https://www.ogk2.ru/">
        <w:r w:rsidRPr="00C3565D">
          <w:rPr>
            <w:rStyle w:val="af7"/>
            <w:rFonts w:cstheme="minorHAnsi"/>
            <w:lang w:eastAsia="ru-RU"/>
          </w:rPr>
          <w:t>https://www.ogk2.ru/</w:t>
        </w:r>
      </w:hyperlink>
      <w:r w:rsidRPr="00C3565D">
        <w:rPr>
          <w:rFonts w:cstheme="minorHAnsi"/>
          <w:lang w:eastAsia="ru-RU"/>
        </w:rPr>
        <w:t xml:space="preserve">  </w:t>
      </w:r>
    </w:p>
    <w:p w14:paraId="64D23312" w14:textId="77777777" w:rsidR="00CE02D6" w:rsidRPr="00C3565D" w:rsidRDefault="00CE02D6" w:rsidP="00CE02D6">
      <w:pPr>
        <w:pStyle w:val="1"/>
        <w:keepLines/>
        <w:spacing w:after="0" w:line="276" w:lineRule="auto"/>
        <w:jc w:val="left"/>
        <w:rPr>
          <w:rFonts w:asciiTheme="minorHAnsi" w:eastAsiaTheme="majorEastAsia" w:hAnsiTheme="minorHAnsi" w:cstheme="minorHAnsi"/>
          <w:color w:val="2F5496" w:themeColor="accent1" w:themeShade="BF"/>
          <w:sz w:val="22"/>
          <w:szCs w:val="22"/>
          <w:lang w:val="ru-RU" w:eastAsia="ru-RU"/>
        </w:rPr>
      </w:pPr>
      <w:bookmarkStart w:id="36" w:name="_Toc199488869"/>
      <w:r w:rsidRPr="00C3565D">
        <w:rPr>
          <w:rFonts w:asciiTheme="minorHAnsi" w:eastAsiaTheme="majorEastAsia" w:hAnsiTheme="minorHAnsi" w:cstheme="minorHAnsi"/>
          <w:color w:val="2F5496" w:themeColor="accent1" w:themeShade="BF"/>
          <w:sz w:val="22"/>
          <w:szCs w:val="22"/>
          <w:lang w:val="ru-RU" w:eastAsia="ru-RU"/>
        </w:rPr>
        <w:t>7. Глоссарий и контакты</w:t>
      </w:r>
      <w:bookmarkEnd w:id="36"/>
    </w:p>
    <w:tbl>
      <w:tblPr>
        <w:tblStyle w:val="affffffa"/>
        <w:tblW w:w="9634" w:type="dxa"/>
        <w:tblLayout w:type="fixed"/>
        <w:tblLook w:val="04A0" w:firstRow="1" w:lastRow="0" w:firstColumn="1" w:lastColumn="0" w:noHBand="0" w:noVBand="1"/>
      </w:tblPr>
      <w:tblGrid>
        <w:gridCol w:w="5382"/>
        <w:gridCol w:w="4252"/>
      </w:tblGrid>
      <w:tr w:rsidR="00CE02D6" w:rsidRPr="00C3565D" w14:paraId="6E0C7FF0" w14:textId="77777777" w:rsidTr="00AC690A">
        <w:tc>
          <w:tcPr>
            <w:tcW w:w="5381" w:type="dxa"/>
            <w:tcBorders>
              <w:top w:val="nil"/>
              <w:left w:val="nil"/>
              <w:bottom w:val="nil"/>
              <w:right w:val="nil"/>
            </w:tcBorders>
          </w:tcPr>
          <w:p w14:paraId="6EFE2595" w14:textId="77777777" w:rsidR="00CE02D6" w:rsidRPr="00C3565D" w:rsidRDefault="00CE02D6" w:rsidP="00AC690A">
            <w:pPr>
              <w:spacing w:before="120" w:after="0" w:line="240" w:lineRule="auto"/>
              <w:rPr>
                <w:rFonts w:cstheme="minorHAnsi"/>
              </w:rPr>
            </w:pPr>
            <w:r w:rsidRPr="00C3565D">
              <w:rPr>
                <w:rFonts w:eastAsia="Calibri" w:cstheme="minorHAnsi"/>
                <w:lang w:val="en-US"/>
              </w:rPr>
              <w:t>free</w:t>
            </w:r>
            <w:r w:rsidRPr="00C3565D">
              <w:rPr>
                <w:rFonts w:eastAsia="Calibri" w:cstheme="minorHAnsi"/>
              </w:rPr>
              <w:t>-</w:t>
            </w:r>
            <w:r w:rsidRPr="00C3565D">
              <w:rPr>
                <w:rFonts w:eastAsia="Calibri" w:cstheme="minorHAnsi"/>
                <w:lang w:val="en-US"/>
              </w:rPr>
              <w:t>float</w:t>
            </w:r>
            <w:r w:rsidRPr="00C3565D">
              <w:rPr>
                <w:rFonts w:eastAsia="Calibri" w:cstheme="minorHAnsi"/>
              </w:rPr>
              <w:t xml:space="preserve"> – акции, находящиеся в свободном обращении</w:t>
            </w:r>
          </w:p>
          <w:p w14:paraId="26F4C27C" w14:textId="77777777" w:rsidR="00CE02D6" w:rsidRPr="00C3565D" w:rsidRDefault="00CE02D6" w:rsidP="00AC690A">
            <w:pPr>
              <w:spacing w:before="120" w:after="0" w:line="240" w:lineRule="auto"/>
              <w:rPr>
                <w:rFonts w:cstheme="minorHAnsi"/>
              </w:rPr>
            </w:pPr>
          </w:p>
        </w:tc>
        <w:tc>
          <w:tcPr>
            <w:tcW w:w="4252" w:type="dxa"/>
            <w:tcBorders>
              <w:top w:val="nil"/>
              <w:left w:val="nil"/>
              <w:bottom w:val="nil"/>
              <w:right w:val="nil"/>
            </w:tcBorders>
          </w:tcPr>
          <w:p w14:paraId="16D5E48B" w14:textId="77777777" w:rsidR="00CE02D6" w:rsidRPr="00C3565D" w:rsidRDefault="00CE02D6" w:rsidP="00CE02D6">
            <w:pPr>
              <w:spacing w:after="0" w:line="240" w:lineRule="auto"/>
              <w:rPr>
                <w:rFonts w:cstheme="minorHAnsi"/>
              </w:rPr>
            </w:pPr>
            <w:r w:rsidRPr="00C3565D">
              <w:rPr>
                <w:rFonts w:eastAsia="Calibri" w:cstheme="minorHAnsi"/>
              </w:rPr>
              <w:t>ГРЭС – государственная районная электрическая станция</w:t>
            </w:r>
          </w:p>
          <w:p w14:paraId="26AD65A4" w14:textId="77777777" w:rsidR="00CE02D6" w:rsidRPr="00C3565D" w:rsidRDefault="00CE02D6" w:rsidP="00CE02D6">
            <w:pPr>
              <w:spacing w:after="0" w:line="240" w:lineRule="auto"/>
              <w:rPr>
                <w:rFonts w:cstheme="minorHAnsi"/>
              </w:rPr>
            </w:pPr>
            <w:r w:rsidRPr="00C3565D">
              <w:rPr>
                <w:rFonts w:eastAsia="Calibri" w:cstheme="minorHAnsi"/>
              </w:rPr>
              <w:t>ДПМ -</w:t>
            </w:r>
            <w:r>
              <w:rPr>
                <w:rFonts w:eastAsia="Calibri" w:cstheme="minorHAnsi"/>
              </w:rPr>
              <w:t xml:space="preserve"> </w:t>
            </w:r>
            <w:r w:rsidRPr="00C3565D">
              <w:rPr>
                <w:rFonts w:eastAsia="Calibri" w:cstheme="minorHAnsi"/>
              </w:rPr>
              <w:t>договор о предоставлении мощности</w:t>
            </w:r>
          </w:p>
          <w:p w14:paraId="65210072" w14:textId="77777777" w:rsidR="00CE02D6" w:rsidRPr="00C3565D" w:rsidRDefault="00CE02D6" w:rsidP="00CE02D6">
            <w:pPr>
              <w:spacing w:after="0" w:line="240" w:lineRule="auto"/>
              <w:rPr>
                <w:rFonts w:cstheme="minorHAnsi"/>
              </w:rPr>
            </w:pPr>
            <w:r w:rsidRPr="00C3565D">
              <w:rPr>
                <w:rFonts w:eastAsia="Calibri" w:cstheme="minorHAnsi"/>
              </w:rPr>
              <w:t>ЕЭС – единая энергетическая систем России</w:t>
            </w:r>
          </w:p>
          <w:p w14:paraId="3E1AF446" w14:textId="77777777" w:rsidR="00CE02D6" w:rsidRPr="00C3565D" w:rsidRDefault="00CE02D6" w:rsidP="00CE02D6">
            <w:pPr>
              <w:spacing w:after="0" w:line="240" w:lineRule="auto"/>
              <w:rPr>
                <w:rFonts w:cstheme="minorHAnsi"/>
              </w:rPr>
            </w:pPr>
            <w:r w:rsidRPr="00C3565D">
              <w:rPr>
                <w:rFonts w:eastAsia="Calibri" w:cstheme="minorHAnsi"/>
              </w:rPr>
              <w:t>КИУМ – коэффициент использования установленной мощности</w:t>
            </w:r>
          </w:p>
          <w:p w14:paraId="2B19F99F" w14:textId="77777777" w:rsidR="00CE02D6" w:rsidRPr="00C3565D" w:rsidRDefault="00CE02D6" w:rsidP="00CE02D6">
            <w:pPr>
              <w:spacing w:after="0" w:line="240" w:lineRule="auto"/>
              <w:rPr>
                <w:rFonts w:cstheme="minorHAnsi"/>
              </w:rPr>
            </w:pPr>
            <w:r w:rsidRPr="00C3565D">
              <w:rPr>
                <w:rFonts w:eastAsia="Calibri" w:cstheme="minorHAnsi"/>
              </w:rPr>
              <w:t>МСФО – международные стандарты финансовой отчетности</w:t>
            </w:r>
          </w:p>
          <w:p w14:paraId="1E8A1A96" w14:textId="77777777" w:rsidR="00CE02D6" w:rsidRPr="00C3565D" w:rsidRDefault="00CE02D6" w:rsidP="00CE02D6">
            <w:pPr>
              <w:spacing w:after="0" w:line="240" w:lineRule="auto"/>
              <w:rPr>
                <w:rFonts w:cstheme="minorHAnsi"/>
              </w:rPr>
            </w:pPr>
            <w:r w:rsidRPr="00C3565D">
              <w:rPr>
                <w:rFonts w:eastAsia="Calibri" w:cstheme="minorHAnsi"/>
              </w:rPr>
              <w:t>ПГУ – парогазовая установка</w:t>
            </w:r>
          </w:p>
          <w:p w14:paraId="332AAD75" w14:textId="77777777" w:rsidR="00CE02D6" w:rsidRPr="00C3565D" w:rsidRDefault="00CE02D6" w:rsidP="00CE02D6">
            <w:pPr>
              <w:spacing w:after="0" w:line="240" w:lineRule="auto"/>
              <w:rPr>
                <w:rFonts w:cstheme="minorHAnsi"/>
              </w:rPr>
            </w:pPr>
            <w:r w:rsidRPr="00C3565D">
              <w:rPr>
                <w:rFonts w:eastAsia="Calibri" w:cstheme="minorHAnsi"/>
              </w:rPr>
              <w:t>РСБУ – российские стандарты бухгалтерского учета</w:t>
            </w:r>
          </w:p>
          <w:p w14:paraId="074D277E" w14:textId="77777777" w:rsidR="00CE02D6" w:rsidRPr="00C3565D" w:rsidRDefault="00CE02D6" w:rsidP="00CE02D6">
            <w:pPr>
              <w:spacing w:after="0" w:line="240" w:lineRule="auto"/>
              <w:rPr>
                <w:rFonts w:cstheme="minorHAnsi"/>
              </w:rPr>
            </w:pPr>
            <w:r w:rsidRPr="00C3565D">
              <w:rPr>
                <w:rFonts w:eastAsia="Calibri" w:cstheme="minorHAnsi"/>
              </w:rPr>
              <w:t>ТЭС – тепловая электрическая станция</w:t>
            </w:r>
          </w:p>
          <w:p w14:paraId="35F0B2EA" w14:textId="77777777" w:rsidR="00CE02D6" w:rsidRPr="00C3565D" w:rsidRDefault="00CE02D6" w:rsidP="00CE02D6">
            <w:pPr>
              <w:spacing w:after="0" w:line="240" w:lineRule="auto"/>
              <w:rPr>
                <w:rFonts w:cstheme="minorHAnsi"/>
              </w:rPr>
            </w:pPr>
            <w:r w:rsidRPr="00C3565D">
              <w:rPr>
                <w:rFonts w:eastAsia="Calibri" w:cstheme="minorHAnsi"/>
              </w:rPr>
              <w:t>УРУТ – удельный расход условного топлива</w:t>
            </w:r>
          </w:p>
        </w:tc>
      </w:tr>
    </w:tbl>
    <w:p w14:paraId="70951E95" w14:textId="77777777" w:rsidR="00CE02D6" w:rsidRPr="00C3565D" w:rsidRDefault="00CE02D6" w:rsidP="00CE02D6">
      <w:pPr>
        <w:spacing w:before="120"/>
        <w:jc w:val="both"/>
        <w:rPr>
          <w:rFonts w:cstheme="minorHAnsi"/>
          <w:b/>
          <w:bCs/>
          <w:i/>
          <w:iCs/>
        </w:rPr>
      </w:pPr>
      <w:r w:rsidRPr="00C3565D">
        <w:rPr>
          <w:rFonts w:cstheme="minorHAnsi"/>
          <w:b/>
          <w:bCs/>
          <w:i/>
          <w:iCs/>
        </w:rPr>
        <w:t xml:space="preserve">Единицы измерения </w:t>
      </w:r>
    </w:p>
    <w:tbl>
      <w:tblPr>
        <w:tblStyle w:val="affffffa"/>
        <w:tblW w:w="9634" w:type="dxa"/>
        <w:tblLayout w:type="fixed"/>
        <w:tblLook w:val="04A0" w:firstRow="1" w:lastRow="0" w:firstColumn="1" w:lastColumn="0" w:noHBand="0" w:noVBand="1"/>
      </w:tblPr>
      <w:tblGrid>
        <w:gridCol w:w="5382"/>
        <w:gridCol w:w="4252"/>
      </w:tblGrid>
      <w:tr w:rsidR="00CE02D6" w:rsidRPr="00C3565D" w14:paraId="7158FEEF" w14:textId="77777777" w:rsidTr="00AC690A">
        <w:tc>
          <w:tcPr>
            <w:tcW w:w="5381" w:type="dxa"/>
            <w:tcBorders>
              <w:top w:val="nil"/>
              <w:left w:val="nil"/>
              <w:bottom w:val="nil"/>
              <w:right w:val="nil"/>
            </w:tcBorders>
          </w:tcPr>
          <w:p w14:paraId="23C338D6" w14:textId="77777777" w:rsidR="00CE02D6" w:rsidRPr="00C3565D" w:rsidRDefault="00CE02D6" w:rsidP="00AC690A">
            <w:pPr>
              <w:spacing w:after="0" w:line="240" w:lineRule="auto"/>
              <w:rPr>
                <w:rFonts w:cstheme="minorHAnsi"/>
              </w:rPr>
            </w:pPr>
            <w:r w:rsidRPr="00C3565D">
              <w:rPr>
                <w:rFonts w:eastAsia="Calibri" w:cstheme="minorHAnsi"/>
              </w:rPr>
              <w:t>Гкал – Гигакалория – единица измерения тепловой энергии</w:t>
            </w:r>
          </w:p>
          <w:p w14:paraId="13682337" w14:textId="77777777" w:rsidR="00CE02D6" w:rsidRPr="00C3565D" w:rsidRDefault="00CE02D6" w:rsidP="00AC690A">
            <w:pPr>
              <w:spacing w:after="0" w:line="240" w:lineRule="auto"/>
              <w:rPr>
                <w:rFonts w:cstheme="minorHAnsi"/>
              </w:rPr>
            </w:pPr>
            <w:r w:rsidRPr="00C3565D">
              <w:rPr>
                <w:rFonts w:eastAsia="Calibri" w:cstheme="minorHAnsi"/>
              </w:rPr>
              <w:t>Гкал/ч (Гкал·ч) – Гигакалория в час – Единица измерения тепловой мощности</w:t>
            </w:r>
          </w:p>
          <w:p w14:paraId="1D1BB4AC" w14:textId="77777777" w:rsidR="00CE02D6" w:rsidRPr="00C3565D" w:rsidRDefault="00CE02D6" w:rsidP="00AC690A">
            <w:pPr>
              <w:spacing w:after="0" w:line="240" w:lineRule="auto"/>
              <w:rPr>
                <w:rFonts w:cstheme="minorHAnsi"/>
              </w:rPr>
            </w:pPr>
            <w:r w:rsidRPr="00C3565D">
              <w:rPr>
                <w:rFonts w:eastAsia="Calibri" w:cstheme="minorHAnsi"/>
              </w:rPr>
              <w:t>кВ – Киловольт – Единица измерения электрического напряжения</w:t>
            </w:r>
          </w:p>
        </w:tc>
        <w:tc>
          <w:tcPr>
            <w:tcW w:w="4252" w:type="dxa"/>
            <w:tcBorders>
              <w:top w:val="nil"/>
              <w:left w:val="nil"/>
              <w:bottom w:val="nil"/>
              <w:right w:val="nil"/>
            </w:tcBorders>
          </w:tcPr>
          <w:p w14:paraId="4AEEED18" w14:textId="77777777" w:rsidR="00CE02D6" w:rsidRPr="00C3565D" w:rsidRDefault="00CE02D6" w:rsidP="00AC690A">
            <w:pPr>
              <w:spacing w:after="0" w:line="240" w:lineRule="auto"/>
              <w:rPr>
                <w:rFonts w:cstheme="minorHAnsi"/>
              </w:rPr>
            </w:pPr>
            <w:r w:rsidRPr="00C3565D">
              <w:rPr>
                <w:rFonts w:eastAsia="Calibri" w:cstheme="minorHAnsi"/>
              </w:rPr>
              <w:t>кВт∙ч – Киловатт-час – Единица измерения электрической энергии</w:t>
            </w:r>
          </w:p>
          <w:p w14:paraId="4B0A9DEA" w14:textId="77777777" w:rsidR="00CE02D6" w:rsidRPr="00C3565D" w:rsidRDefault="00CE02D6" w:rsidP="00AC690A">
            <w:pPr>
              <w:spacing w:after="0" w:line="240" w:lineRule="auto"/>
              <w:rPr>
                <w:rFonts w:cstheme="minorHAnsi"/>
              </w:rPr>
            </w:pPr>
            <w:r w:rsidRPr="00C3565D">
              <w:rPr>
                <w:rFonts w:eastAsia="Calibri" w:cstheme="minorHAnsi"/>
              </w:rPr>
              <w:t>МВт – Мегаватт – Единица измерения электрической мощности</w:t>
            </w:r>
          </w:p>
        </w:tc>
      </w:tr>
    </w:tbl>
    <w:p w14:paraId="7E390A5C" w14:textId="77777777" w:rsidR="00CE02D6" w:rsidRPr="00CE02D6" w:rsidRDefault="00CE02D6" w:rsidP="00CE02D6">
      <w:pPr>
        <w:spacing w:after="0"/>
        <w:rPr>
          <w:rFonts w:cstheme="minorHAnsi"/>
          <w:sz w:val="10"/>
        </w:rPr>
      </w:pPr>
    </w:p>
    <w:p w14:paraId="6D4F6F38" w14:textId="77777777" w:rsidR="00CE02D6" w:rsidRPr="00C3565D" w:rsidRDefault="00CE02D6" w:rsidP="00CE02D6">
      <w:pPr>
        <w:spacing w:after="0" w:line="240" w:lineRule="auto"/>
        <w:jc w:val="both"/>
        <w:rPr>
          <w:rFonts w:cstheme="minorHAnsi"/>
          <w:b/>
          <w:bCs/>
        </w:rPr>
      </w:pPr>
      <w:r w:rsidRPr="00C3565D">
        <w:rPr>
          <w:rFonts w:cstheme="minorHAnsi"/>
          <w:b/>
          <w:bCs/>
          <w:i/>
          <w:iCs/>
        </w:rPr>
        <w:t>Контактные лица для акционеров и инвесторов</w:t>
      </w:r>
    </w:p>
    <w:p w14:paraId="1B6AA4AB" w14:textId="77777777" w:rsidR="00CE02D6" w:rsidRPr="00C3565D" w:rsidRDefault="00CE02D6" w:rsidP="00CE02D6">
      <w:pPr>
        <w:spacing w:after="0" w:line="240" w:lineRule="auto"/>
        <w:rPr>
          <w:rFonts w:cstheme="minorHAnsi"/>
        </w:rPr>
      </w:pPr>
      <w:r w:rsidRPr="00C3565D">
        <w:rPr>
          <w:rFonts w:cstheme="minorHAnsi"/>
          <w:b/>
          <w:bCs/>
        </w:rPr>
        <w:t>Егорова Елена Николаевна</w:t>
      </w:r>
      <w:r w:rsidRPr="00C3565D">
        <w:rPr>
          <w:rFonts w:cstheme="minorHAnsi"/>
        </w:rPr>
        <w:t xml:space="preserve"> (Начальник Управления корпоративных и имущественных отношений):</w:t>
      </w:r>
    </w:p>
    <w:p w14:paraId="653BE832" w14:textId="77777777" w:rsidR="00CE02D6" w:rsidRPr="00C3565D" w:rsidRDefault="00CE02D6" w:rsidP="00CE02D6">
      <w:pPr>
        <w:spacing w:after="0" w:line="240" w:lineRule="auto"/>
        <w:rPr>
          <w:rFonts w:cstheme="minorHAnsi"/>
          <w:lang w:val="it-IT"/>
        </w:rPr>
      </w:pPr>
      <w:r w:rsidRPr="00C3565D">
        <w:rPr>
          <w:rFonts w:cstheme="minorHAnsi"/>
        </w:rPr>
        <w:t>Тел</w:t>
      </w:r>
      <w:r w:rsidRPr="00C3565D">
        <w:rPr>
          <w:rFonts w:cstheme="minorHAnsi"/>
          <w:lang w:val="it-IT"/>
        </w:rPr>
        <w:t>./</w:t>
      </w:r>
      <w:r w:rsidRPr="00C3565D">
        <w:rPr>
          <w:rFonts w:cstheme="minorHAnsi"/>
        </w:rPr>
        <w:t>Факс</w:t>
      </w:r>
      <w:r w:rsidRPr="00C3565D">
        <w:rPr>
          <w:rFonts w:cstheme="minorHAnsi"/>
          <w:lang w:val="it-IT"/>
        </w:rPr>
        <w:t>: (</w:t>
      </w:r>
      <w:r w:rsidRPr="00C3565D">
        <w:rPr>
          <w:rFonts w:cstheme="minorHAnsi"/>
        </w:rPr>
        <w:t>812</w:t>
      </w:r>
      <w:r w:rsidRPr="00C3565D">
        <w:rPr>
          <w:rFonts w:cstheme="minorHAnsi"/>
          <w:lang w:val="it-IT"/>
        </w:rPr>
        <w:t xml:space="preserve">) </w:t>
      </w:r>
      <w:r w:rsidRPr="00C3565D">
        <w:rPr>
          <w:rFonts w:cstheme="minorHAnsi"/>
        </w:rPr>
        <w:t>646</w:t>
      </w:r>
      <w:r w:rsidRPr="00C3565D">
        <w:rPr>
          <w:rFonts w:cstheme="minorHAnsi"/>
          <w:lang w:val="it-IT"/>
        </w:rPr>
        <w:t>-</w:t>
      </w:r>
      <w:r w:rsidRPr="00C3565D">
        <w:rPr>
          <w:rFonts w:cstheme="minorHAnsi"/>
        </w:rPr>
        <w:t>13-64</w:t>
      </w:r>
      <w:r w:rsidRPr="00C3565D">
        <w:rPr>
          <w:rFonts w:cstheme="minorHAnsi"/>
          <w:lang w:val="it-IT"/>
        </w:rPr>
        <w:t xml:space="preserve">, e-mail: </w:t>
      </w:r>
      <w:hyperlink r:id="rId39" w:tgtFrame="mailto:EgorovaEN@ogk2.ru">
        <w:r w:rsidRPr="00C3565D">
          <w:rPr>
            <w:rStyle w:val="af7"/>
            <w:rFonts w:cstheme="minorHAnsi"/>
          </w:rPr>
          <w:t>EgorovaEN@ogk2.ru</w:t>
        </w:r>
      </w:hyperlink>
    </w:p>
    <w:p w14:paraId="4647A938" w14:textId="77777777" w:rsidR="00CE02D6" w:rsidRPr="00C3565D" w:rsidRDefault="00CE02D6" w:rsidP="00CE02D6">
      <w:pPr>
        <w:spacing w:after="0" w:line="240" w:lineRule="auto"/>
        <w:rPr>
          <w:rFonts w:cstheme="minorHAnsi"/>
        </w:rPr>
      </w:pPr>
      <w:r w:rsidRPr="00C3565D">
        <w:rPr>
          <w:rFonts w:cstheme="minorHAnsi"/>
          <w:b/>
          <w:bCs/>
        </w:rPr>
        <w:t>Гризель Наталья Олеговна</w:t>
      </w:r>
      <w:r w:rsidRPr="00C3565D">
        <w:rPr>
          <w:rFonts w:cstheme="minorHAnsi"/>
        </w:rPr>
        <w:t xml:space="preserve"> (Начальник отдела корпоративного управления):</w:t>
      </w:r>
    </w:p>
    <w:p w14:paraId="4633A821" w14:textId="77777777" w:rsidR="00CE02D6" w:rsidRPr="00C3565D" w:rsidRDefault="00CE02D6" w:rsidP="00CE02D6">
      <w:pPr>
        <w:spacing w:after="0" w:line="240" w:lineRule="auto"/>
        <w:rPr>
          <w:rFonts w:cstheme="minorHAnsi"/>
        </w:rPr>
      </w:pPr>
      <w:r w:rsidRPr="00C3565D">
        <w:rPr>
          <w:rFonts w:cstheme="minorHAnsi"/>
        </w:rPr>
        <w:t>Тел</w:t>
      </w:r>
      <w:r w:rsidRPr="00CE02D6">
        <w:rPr>
          <w:rFonts w:cstheme="minorHAnsi"/>
        </w:rPr>
        <w:t>./</w:t>
      </w:r>
      <w:r w:rsidRPr="00C3565D">
        <w:rPr>
          <w:rFonts w:cstheme="minorHAnsi"/>
        </w:rPr>
        <w:t>Факс</w:t>
      </w:r>
      <w:r w:rsidRPr="00CE02D6">
        <w:rPr>
          <w:rFonts w:cstheme="minorHAnsi"/>
        </w:rPr>
        <w:t>: (</w:t>
      </w:r>
      <w:r w:rsidRPr="00C3565D">
        <w:rPr>
          <w:rFonts w:cstheme="minorHAnsi"/>
        </w:rPr>
        <w:t>812</w:t>
      </w:r>
      <w:r w:rsidRPr="00CE02D6">
        <w:rPr>
          <w:rFonts w:cstheme="minorHAnsi"/>
        </w:rPr>
        <w:t xml:space="preserve">) </w:t>
      </w:r>
      <w:r w:rsidRPr="00C3565D">
        <w:rPr>
          <w:rFonts w:cstheme="minorHAnsi"/>
        </w:rPr>
        <w:t>646</w:t>
      </w:r>
      <w:r w:rsidRPr="00CE02D6">
        <w:rPr>
          <w:rFonts w:cstheme="minorHAnsi"/>
        </w:rPr>
        <w:t>-</w:t>
      </w:r>
      <w:r w:rsidRPr="00C3565D">
        <w:rPr>
          <w:rFonts w:cstheme="minorHAnsi"/>
        </w:rPr>
        <w:t>13-64</w:t>
      </w:r>
      <w:r w:rsidRPr="00CE02D6">
        <w:rPr>
          <w:rFonts w:cstheme="minorHAnsi"/>
        </w:rPr>
        <w:t xml:space="preserve">, e-mail: </w:t>
      </w:r>
      <w:hyperlink r:id="rId40" w:tgtFrame="mailto:Grizel.Natalya@ogk2.ru">
        <w:r w:rsidRPr="00AD5BE1">
          <w:rPr>
            <w:rStyle w:val="af7"/>
            <w:rFonts w:cstheme="minorHAnsi"/>
          </w:rPr>
          <w:t>Grizel.Natalya@ogk2.ru</w:t>
        </w:r>
      </w:hyperlink>
      <w:r w:rsidRPr="00C3565D">
        <w:rPr>
          <w:rFonts w:cstheme="minorHAnsi"/>
        </w:rPr>
        <w:t xml:space="preserve"> </w:t>
      </w:r>
    </w:p>
    <w:p w14:paraId="5E47A34A" w14:textId="77777777" w:rsidR="00AD5BE1" w:rsidRDefault="00AD5BE1" w:rsidP="00CE02D6">
      <w:pPr>
        <w:spacing w:after="0" w:line="240" w:lineRule="auto"/>
        <w:rPr>
          <w:rFonts w:cstheme="minorHAnsi"/>
          <w:b/>
        </w:rPr>
      </w:pPr>
    </w:p>
    <w:p w14:paraId="46C5CB36" w14:textId="1972A599" w:rsidR="00CE02D6" w:rsidRPr="00AD5BE1" w:rsidRDefault="00CE02D6" w:rsidP="00CE02D6">
      <w:pPr>
        <w:spacing w:after="0" w:line="240" w:lineRule="auto"/>
        <w:rPr>
          <w:rFonts w:cstheme="minorHAnsi"/>
          <w:b/>
        </w:rPr>
      </w:pPr>
      <w:r w:rsidRPr="00AD5BE1">
        <w:rPr>
          <w:rFonts w:cstheme="minorHAnsi"/>
          <w:b/>
        </w:rPr>
        <w:t>Контактные лица для СМИ</w:t>
      </w:r>
    </w:p>
    <w:p w14:paraId="550F24DE" w14:textId="77777777" w:rsidR="00CE02D6" w:rsidRPr="00AD5BE1" w:rsidRDefault="00CE02D6" w:rsidP="00CE02D6">
      <w:pPr>
        <w:spacing w:after="0" w:line="240" w:lineRule="auto"/>
        <w:rPr>
          <w:rFonts w:cstheme="minorHAnsi"/>
          <w:b/>
        </w:rPr>
      </w:pPr>
      <w:r w:rsidRPr="00AD5BE1">
        <w:rPr>
          <w:rFonts w:cstheme="minorHAnsi"/>
          <w:b/>
        </w:rPr>
        <w:t>Тихонов Вадим Евгеньевич (Пресс-секретарь):</w:t>
      </w:r>
    </w:p>
    <w:p w14:paraId="5DD9CDBE" w14:textId="410640E0" w:rsidR="00D46603" w:rsidRPr="00CE02D6" w:rsidRDefault="00CE02D6" w:rsidP="00CE02D6">
      <w:pPr>
        <w:spacing w:after="0" w:line="240" w:lineRule="auto"/>
        <w:rPr>
          <w:rFonts w:cstheme="minorHAnsi"/>
        </w:rPr>
      </w:pPr>
      <w:r w:rsidRPr="00CE02D6">
        <w:rPr>
          <w:rFonts w:cstheme="minorHAnsi"/>
        </w:rPr>
        <w:t xml:space="preserve">Тел.: (812) 646-13-84, e-mail: </w:t>
      </w:r>
      <w:r w:rsidRPr="00AD5BE1">
        <w:rPr>
          <w:rStyle w:val="af7"/>
        </w:rPr>
        <w:t>Tikhonov.Vadim@ogk2.ru</w:t>
      </w:r>
    </w:p>
    <w:sectPr w:rsidR="00D46603" w:rsidRPr="00CE02D6">
      <w:footerReference w:type="default" r:id="rId41"/>
      <w:footerReference w:type="first" r:id="rId42"/>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3BF5E" w14:textId="77777777" w:rsidR="00484077" w:rsidRDefault="00484077">
      <w:pPr>
        <w:spacing w:after="0" w:line="240" w:lineRule="auto"/>
      </w:pPr>
      <w:r>
        <w:separator/>
      </w:r>
    </w:p>
  </w:endnote>
  <w:endnote w:type="continuationSeparator" w:id="0">
    <w:p w14:paraId="2A486151" w14:textId="77777777" w:rsidR="00484077" w:rsidRDefault="00484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altName w:val="Century Gothic"/>
    <w:panose1 w:val="020B0502040204020203"/>
    <w:charset w:val="CC"/>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20000287" w:usb1="5000204B" w:usb2="00000000" w:usb3="00000000" w:csb0="0000019F" w:csb1="00000000"/>
  </w:font>
  <w:font w:name="Consolas">
    <w:panose1 w:val="020B0609020204030204"/>
    <w:charset w:val="CC"/>
    <w:family w:val="modern"/>
    <w:pitch w:val="fixed"/>
    <w:sig w:usb0="E00006FF" w:usb1="0000FCFF" w:usb2="00000001" w:usb3="00000000" w:csb0="0000019F" w:csb1="00000000"/>
  </w:font>
  <w:font w:name="PF Agora Sans Pro">
    <w:altName w:val="PF Agora Sans Pro"/>
    <w:panose1 w:val="00000000000000000000"/>
    <w:charset w:val="CC"/>
    <w:family w:val="swiss"/>
    <w:notTrueType/>
    <w:pitch w:val="default"/>
    <w:sig w:usb0="00000201" w:usb1="00000000" w:usb2="00000000" w:usb3="00000000" w:csb0="00000004" w:csb1="00000000"/>
  </w:font>
  <w:font w:name="PT Sans">
    <w:altName w:val="Arial"/>
    <w:charset w:val="00"/>
    <w:family w:val="auto"/>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HeliosC">
    <w:altName w:val="Calibri"/>
    <w:panose1 w:val="00000000000000000000"/>
    <w:charset w:val="00"/>
    <w:family w:val="swiss"/>
    <w:notTrueType/>
    <w:pitch w:val="default"/>
    <w:sig w:usb0="00000203" w:usb1="00000000" w:usb2="00000000" w:usb3="00000000" w:csb0="00000005" w:csb1="00000000"/>
  </w:font>
  <w:font w:name="Gilroy">
    <w:altName w:val="Bahnschrift Light"/>
    <w:panose1 w:val="00000000000000000000"/>
    <w:charset w:val="00"/>
    <w:family w:val="swiss"/>
    <w:notTrueType/>
    <w:pitch w:val="default"/>
    <w:sig w:usb0="00000203" w:usb1="00000000" w:usb2="00000000" w:usb3="00000000" w:csb0="00000005" w:csb1="00000000"/>
  </w:font>
  <w:font w:name="Open Sans">
    <w:altName w:val="Times New Roman"/>
    <w:charset w:val="00"/>
    <w:family w:val="auto"/>
    <w:pitch w:val="default"/>
  </w:font>
  <w:font w:name="WenQuanYi Micro Hei">
    <w:altName w:val="Times New Roman"/>
    <w:charset w:val="00"/>
    <w:family w:val="auto"/>
    <w:pitch w:val="default"/>
  </w:font>
  <w:font w:name="Lohit Devanagar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Arbat-Bold">
    <w:altName w:val="Times New Roman"/>
    <w:panose1 w:val="00000000000000000000"/>
    <w:charset w:val="00"/>
    <w:family w:val="auto"/>
    <w:notTrueType/>
    <w:pitch w:val="variable"/>
    <w:sig w:usb0="00000003" w:usb1="00000000" w:usb2="00000000" w:usb3="00000000" w:csb0="00000001" w:csb1="00000000"/>
  </w:font>
  <w:font w:name="Pragmatica">
    <w:altName w:val="Times New Roman"/>
    <w:panose1 w:val="00000000000000000000"/>
    <w:charset w:val="00"/>
    <w:family w:val="auto"/>
    <w:notTrueType/>
    <w:pitch w:val="variable"/>
    <w:sig w:usb0="00000203" w:usb1="00000000" w:usb2="00000000" w:usb3="00000000" w:csb0="00000005" w:csb1="00000000"/>
  </w:font>
  <w:font w:name="Arial Unicode MS">
    <w:altName w:val="Yu Gothic"/>
    <w:panose1 w:val="020B0604020202020204"/>
    <w:charset w:val="80"/>
    <w:family w:val="swiss"/>
    <w:pitch w:val="variable"/>
    <w:sig w:usb0="F7FFAFFF" w:usb1="E9DFFFFF" w:usb2="0000003F" w:usb3="00000000" w:csb0="003F01FF" w:csb1="00000000"/>
  </w:font>
  <w:font w:name="Univers 45 Light">
    <w:altName w:val="Times New Roman"/>
    <w:charset w:val="00"/>
    <w:family w:val="auto"/>
    <w:pitch w:val="variable"/>
    <w:sig w:usb0="00000003" w:usb1="00000000" w:usb2="00000000" w:usb3="00000000" w:csb0="00000001" w:csb1="00000000"/>
  </w:font>
  <w:font w:name="Times">
    <w:altName w:val="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OfficinaSansBookC">
    <w:altName w:val="Arial"/>
    <w:panose1 w:val="00000000000000000000"/>
    <w:charset w:val="CC"/>
    <w:family w:val="modern"/>
    <w:notTrueType/>
    <w:pitch w:val="variable"/>
    <w:sig w:usb0="00000203" w:usb1="1000004A" w:usb2="00000000" w:usb3="00000000" w:csb0="00000005" w:csb1="00000000"/>
  </w:font>
  <w:font w:name="HeliosLightC">
    <w:altName w:val="Calibri"/>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622132"/>
      <w:docPartObj>
        <w:docPartGallery w:val="Page Numbers (Bottom of Page)"/>
        <w:docPartUnique/>
      </w:docPartObj>
    </w:sdtPr>
    <w:sdtContent>
      <w:p w14:paraId="7C20AB6B" w14:textId="326B18AC" w:rsidR="00484077" w:rsidRDefault="00484077">
        <w:pPr>
          <w:pStyle w:val="afd"/>
          <w:jc w:val="right"/>
          <w:rPr>
            <w:sz w:val="20"/>
            <w:szCs w:val="20"/>
          </w:rPr>
        </w:pPr>
        <w:r>
          <w:fldChar w:fldCharType="begin"/>
        </w:r>
        <w:r>
          <w:instrText xml:space="preserve"> PAGE </w:instrText>
        </w:r>
        <w:r>
          <w:fldChar w:fldCharType="separate"/>
        </w:r>
        <w:r w:rsidR="00672735">
          <w:rPr>
            <w:noProof/>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527601"/>
      <w:docPartObj>
        <w:docPartGallery w:val="Page Numbers (Bottom of Page)"/>
        <w:docPartUnique/>
      </w:docPartObj>
    </w:sdtPr>
    <w:sdtContent>
      <w:p w14:paraId="1F8EC823" w14:textId="7B23FA35" w:rsidR="00484077" w:rsidRDefault="00484077">
        <w:pPr>
          <w:pStyle w:val="afd"/>
          <w:jc w:val="right"/>
          <w:rPr>
            <w:sz w:val="20"/>
            <w:szCs w:val="20"/>
          </w:rPr>
        </w:pPr>
        <w:r>
          <w:fldChar w:fldCharType="begin"/>
        </w:r>
        <w:r>
          <w:instrText xml:space="preserve"> PAGE </w:instrText>
        </w:r>
        <w:r>
          <w:fldChar w:fldCharType="separate"/>
        </w:r>
        <w:r w:rsidR="00672735">
          <w:rPr>
            <w:noProof/>
          </w:rPr>
          <w:t>60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9548D" w14:textId="77777777" w:rsidR="00484077" w:rsidRDefault="0048407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607153"/>
      <w:docPartObj>
        <w:docPartGallery w:val="Page Numbers (Bottom of Page)"/>
        <w:docPartUnique/>
      </w:docPartObj>
    </w:sdtPr>
    <w:sdtContent>
      <w:p w14:paraId="63E3D397" w14:textId="67A8BA55" w:rsidR="00484077" w:rsidRDefault="00484077">
        <w:pPr>
          <w:pStyle w:val="afd"/>
          <w:jc w:val="right"/>
          <w:rPr>
            <w:sz w:val="20"/>
            <w:szCs w:val="20"/>
          </w:rPr>
        </w:pPr>
        <w:r>
          <w:fldChar w:fldCharType="begin"/>
        </w:r>
        <w:r>
          <w:instrText xml:space="preserve"> PAGE </w:instrText>
        </w:r>
        <w:r>
          <w:fldChar w:fldCharType="separate"/>
        </w:r>
        <w:r w:rsidR="00672735">
          <w:rPr>
            <w:noProof/>
          </w:rPr>
          <w:t>79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15B35" w14:textId="77777777" w:rsidR="00484077" w:rsidRDefault="0048407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866F4" w14:textId="77777777" w:rsidR="00484077" w:rsidRDefault="00484077">
      <w:pPr>
        <w:rPr>
          <w:sz w:val="12"/>
        </w:rPr>
      </w:pPr>
      <w:r>
        <w:separator/>
      </w:r>
    </w:p>
  </w:footnote>
  <w:footnote w:type="continuationSeparator" w:id="0">
    <w:p w14:paraId="7218F773" w14:textId="77777777" w:rsidR="00484077" w:rsidRDefault="00484077">
      <w:pPr>
        <w:rPr>
          <w:sz w:val="12"/>
        </w:rPr>
      </w:pPr>
      <w:r>
        <w:continuationSeparator/>
      </w:r>
    </w:p>
  </w:footnote>
  <w:footnote w:id="1">
    <w:p w14:paraId="27684664" w14:textId="77777777" w:rsidR="00484077" w:rsidRDefault="00484077">
      <w:pPr>
        <w:spacing w:after="0" w:line="240" w:lineRule="auto"/>
        <w:jc w:val="both"/>
        <w:rPr>
          <w:rFonts w:cstheme="minorHAnsi"/>
          <w:i/>
          <w:iCs/>
          <w:sz w:val="16"/>
          <w:szCs w:val="16"/>
        </w:rPr>
      </w:pPr>
      <w:r>
        <w:rPr>
          <w:rStyle w:val="ae"/>
        </w:rPr>
        <w:footnoteRef/>
      </w:r>
      <w:r>
        <w:rPr>
          <w:rFonts w:cstheme="minorHAnsi"/>
          <w:i/>
          <w:iCs/>
          <w:sz w:val="16"/>
          <w:szCs w:val="16"/>
        </w:rPr>
        <w:t xml:space="preserve"> Источник: «Отчет о функционировании ЕЭС России в 2023 г.» Системного оператора Единой энергетической системы.</w:t>
      </w:r>
    </w:p>
  </w:footnote>
  <w:footnote w:id="2">
    <w:p w14:paraId="666121B3" w14:textId="77777777" w:rsidR="00484077" w:rsidRDefault="00484077">
      <w:pPr>
        <w:pStyle w:val="ad"/>
        <w:rPr>
          <w:rFonts w:cstheme="minorHAnsi"/>
          <w:i/>
          <w:iCs/>
          <w:sz w:val="16"/>
          <w:szCs w:val="16"/>
        </w:rPr>
      </w:pPr>
      <w:r>
        <w:rPr>
          <w:rStyle w:val="ae"/>
        </w:rPr>
        <w:footnoteRef/>
      </w:r>
      <w:r>
        <w:rPr>
          <w:rFonts w:cstheme="minorHAnsi"/>
          <w:i/>
          <w:iCs/>
          <w:sz w:val="16"/>
          <w:szCs w:val="16"/>
        </w:rPr>
        <w:t xml:space="preserve"> Информация о филиалах Компании приведена на сайте Общества: </w:t>
      </w:r>
      <w:hyperlink r:id="rId1" w:tgtFrame="https://www.ogk2.ru/elektrostantsii/">
        <w:r>
          <w:rPr>
            <w:rStyle w:val="af7"/>
            <w:rFonts w:cstheme="minorHAnsi"/>
            <w:i/>
            <w:iCs/>
            <w:sz w:val="16"/>
            <w:szCs w:val="16"/>
          </w:rPr>
          <w:t>https://www.ogk2.ru/elektrostantsii/</w:t>
        </w:r>
      </w:hyperlink>
      <w:r>
        <w:rPr>
          <w:rFonts w:cstheme="minorHAnsi"/>
          <w:i/>
          <w:iCs/>
          <w:sz w:val="16"/>
          <w:szCs w:val="16"/>
        </w:rPr>
        <w:t xml:space="preserve"> </w:t>
      </w:r>
    </w:p>
  </w:footnote>
  <w:footnote w:id="3">
    <w:p w14:paraId="3756B2C9" w14:textId="77777777" w:rsidR="00484077" w:rsidRDefault="00484077">
      <w:pPr>
        <w:pStyle w:val="ad"/>
        <w:rPr>
          <w:i/>
          <w:iCs/>
        </w:rPr>
      </w:pPr>
      <w:r>
        <w:rPr>
          <w:rStyle w:val="ae"/>
        </w:rPr>
        <w:footnoteRef/>
      </w:r>
      <w:r>
        <w:rPr>
          <w:i/>
          <w:iCs/>
          <w:sz w:val="16"/>
          <w:szCs w:val="16"/>
        </w:rPr>
        <w:t xml:space="preserve"> </w:t>
      </w:r>
      <w:r>
        <w:rPr>
          <w:rFonts w:eastAsia="Times New Roman" w:cstheme="minorHAnsi"/>
          <w:i/>
          <w:iCs/>
          <w:sz w:val="16"/>
          <w:szCs w:val="16"/>
          <w:lang w:eastAsia="ru-RU"/>
        </w:rPr>
        <w:t>Без учета Свободненской ТЭС.</w:t>
      </w:r>
    </w:p>
  </w:footnote>
  <w:footnote w:id="4">
    <w:p w14:paraId="19A60B2C" w14:textId="77777777" w:rsidR="00484077" w:rsidRDefault="00484077">
      <w:pPr>
        <w:pStyle w:val="ad"/>
        <w:rPr>
          <w:i/>
          <w:iCs/>
        </w:rPr>
      </w:pPr>
      <w:r>
        <w:rPr>
          <w:rStyle w:val="ae"/>
        </w:rPr>
        <w:footnoteRef/>
      </w:r>
      <w:r>
        <w:rPr>
          <w:i/>
          <w:iCs/>
          <w:sz w:val="16"/>
          <w:szCs w:val="16"/>
        </w:rPr>
        <w:t xml:space="preserve"> </w:t>
      </w:r>
      <w:r>
        <w:rPr>
          <w:rFonts w:cstheme="minorHAnsi"/>
          <w:i/>
          <w:iCs/>
          <w:sz w:val="16"/>
          <w:szCs w:val="16"/>
        </w:rPr>
        <w:t>Утверждена Советом директоров ПАО «ОГК-2» 11.07.2023, протокол №303 от 11.07.2023.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396"/>
    <w:multiLevelType w:val="multilevel"/>
    <w:tmpl w:val="90FEF7FA"/>
    <w:lvl w:ilvl="0">
      <w:start w:val="1"/>
      <w:numFmt w:val="bullet"/>
      <w:pStyle w:val="5"/>
      <w:lvlText w:val=""/>
      <w:lvlJc w:val="left"/>
      <w:pPr>
        <w:tabs>
          <w:tab w:val="num" w:pos="1492"/>
        </w:tabs>
        <w:ind w:left="149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79750B"/>
    <w:multiLevelType w:val="multilevel"/>
    <w:tmpl w:val="E68068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9630B1"/>
    <w:multiLevelType w:val="multilevel"/>
    <w:tmpl w:val="6D98C9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A66C5A"/>
    <w:multiLevelType w:val="multilevel"/>
    <w:tmpl w:val="31E483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6DE202C"/>
    <w:multiLevelType w:val="multilevel"/>
    <w:tmpl w:val="CD049F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7F73D37"/>
    <w:multiLevelType w:val="multilevel"/>
    <w:tmpl w:val="5C3E33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535812"/>
    <w:multiLevelType w:val="multilevel"/>
    <w:tmpl w:val="F62483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95A64A5"/>
    <w:multiLevelType w:val="multilevel"/>
    <w:tmpl w:val="D6D8D2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A1C7783"/>
    <w:multiLevelType w:val="multilevel"/>
    <w:tmpl w:val="691858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C57299E"/>
    <w:multiLevelType w:val="multilevel"/>
    <w:tmpl w:val="790409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C6648AE"/>
    <w:multiLevelType w:val="multilevel"/>
    <w:tmpl w:val="E6B8BF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C887F26"/>
    <w:multiLevelType w:val="multilevel"/>
    <w:tmpl w:val="3FEA74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CB4080D"/>
    <w:multiLevelType w:val="multilevel"/>
    <w:tmpl w:val="3CC0F7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DBC1705"/>
    <w:multiLevelType w:val="multilevel"/>
    <w:tmpl w:val="9244D6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DF75D0E"/>
    <w:multiLevelType w:val="multilevel"/>
    <w:tmpl w:val="415489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F1A0CC4"/>
    <w:multiLevelType w:val="multilevel"/>
    <w:tmpl w:val="E75083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2241A40"/>
    <w:multiLevelType w:val="multilevel"/>
    <w:tmpl w:val="627CCC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3794943"/>
    <w:multiLevelType w:val="multilevel"/>
    <w:tmpl w:val="BE0EA5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4763739"/>
    <w:multiLevelType w:val="multilevel"/>
    <w:tmpl w:val="860A9E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54D565A"/>
    <w:multiLevelType w:val="multilevel"/>
    <w:tmpl w:val="E0E417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87329DB"/>
    <w:multiLevelType w:val="multilevel"/>
    <w:tmpl w:val="CCEE67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947696B"/>
    <w:multiLevelType w:val="multilevel"/>
    <w:tmpl w:val="18388F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A364902"/>
    <w:multiLevelType w:val="multilevel"/>
    <w:tmpl w:val="1A20BE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AE74EF9"/>
    <w:multiLevelType w:val="multilevel"/>
    <w:tmpl w:val="C8448F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BFD6B62"/>
    <w:multiLevelType w:val="multilevel"/>
    <w:tmpl w:val="BB680D96"/>
    <w:lvl w:ilvl="0">
      <w:start w:val="1"/>
      <w:numFmt w:val="decimal"/>
      <w:lvlText w:val="%1."/>
      <w:lvlJc w:val="left"/>
      <w:pPr>
        <w:tabs>
          <w:tab w:val="num" w:pos="0"/>
        </w:tabs>
        <w:ind w:left="720" w:hanging="360"/>
      </w:pPr>
      <w:rPr>
        <w:rFonts w:cs="Times New Roman"/>
        <w:i/>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 w15:restartNumberingAfterBreak="0">
    <w:nsid w:val="1C103932"/>
    <w:multiLevelType w:val="multilevel"/>
    <w:tmpl w:val="ED3A6F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1DCA1197"/>
    <w:multiLevelType w:val="multilevel"/>
    <w:tmpl w:val="0ED424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1E170A4F"/>
    <w:multiLevelType w:val="multilevel"/>
    <w:tmpl w:val="641AA83C"/>
    <w:lvl w:ilvl="0">
      <w:start w:val="1"/>
      <w:numFmt w:val="decimal"/>
      <w:pStyle w:val="3"/>
      <w:lvlText w:val="%1."/>
      <w:lvlJc w:val="left"/>
      <w:pPr>
        <w:tabs>
          <w:tab w:val="num" w:pos="926"/>
        </w:tabs>
        <w:ind w:left="926"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F6C36DE"/>
    <w:multiLevelType w:val="multilevel"/>
    <w:tmpl w:val="2BA233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0615472"/>
    <w:multiLevelType w:val="multilevel"/>
    <w:tmpl w:val="DDB61C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4BE46F1"/>
    <w:multiLevelType w:val="multilevel"/>
    <w:tmpl w:val="7FAC6F2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1" w15:restartNumberingAfterBreak="0">
    <w:nsid w:val="24E646F4"/>
    <w:multiLevelType w:val="multilevel"/>
    <w:tmpl w:val="997811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5CE7B6A"/>
    <w:multiLevelType w:val="multilevel"/>
    <w:tmpl w:val="BE065E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69E338B"/>
    <w:multiLevelType w:val="multilevel"/>
    <w:tmpl w:val="24529F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8865AD2"/>
    <w:multiLevelType w:val="multilevel"/>
    <w:tmpl w:val="0074E2D8"/>
    <w:lvl w:ilvl="0">
      <w:start w:val="1"/>
      <w:numFmt w:val="decimal"/>
      <w:lvlText w:val="%1."/>
      <w:lvlJc w:val="left"/>
      <w:pPr>
        <w:tabs>
          <w:tab w:val="num" w:pos="0"/>
        </w:tabs>
        <w:ind w:left="720" w:hanging="360"/>
      </w:p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5" w15:restartNumberingAfterBreak="0">
    <w:nsid w:val="2A7C1605"/>
    <w:multiLevelType w:val="multilevel"/>
    <w:tmpl w:val="DB000C92"/>
    <w:lvl w:ilvl="0">
      <w:start w:val="1"/>
      <w:numFmt w:val="bullet"/>
      <w:pStyle w:val="2"/>
      <w:lvlText w:val=""/>
      <w:lvlJc w:val="left"/>
      <w:pPr>
        <w:tabs>
          <w:tab w:val="num" w:pos="643"/>
        </w:tabs>
        <w:ind w:left="643"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AE964A0"/>
    <w:multiLevelType w:val="multilevel"/>
    <w:tmpl w:val="18C824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F1E3D33"/>
    <w:multiLevelType w:val="multilevel"/>
    <w:tmpl w:val="3F32C6F8"/>
    <w:lvl w:ilvl="0">
      <w:start w:val="1"/>
      <w:numFmt w:val="decimal"/>
      <w:lvlText w:val="%1."/>
      <w:lvlJc w:val="left"/>
      <w:pPr>
        <w:tabs>
          <w:tab w:val="num" w:pos="0"/>
        </w:tabs>
        <w:ind w:left="4045" w:hanging="360"/>
      </w:pPr>
    </w:lvl>
    <w:lvl w:ilvl="1">
      <w:start w:val="1"/>
      <w:numFmt w:val="lowerLetter"/>
      <w:lvlText w:val="%2."/>
      <w:lvlJc w:val="left"/>
      <w:pPr>
        <w:tabs>
          <w:tab w:val="num" w:pos="0"/>
        </w:tabs>
        <w:ind w:left="4765" w:hanging="360"/>
      </w:pPr>
    </w:lvl>
    <w:lvl w:ilvl="2">
      <w:start w:val="1"/>
      <w:numFmt w:val="lowerRoman"/>
      <w:lvlText w:val="%3."/>
      <w:lvlJc w:val="right"/>
      <w:pPr>
        <w:tabs>
          <w:tab w:val="num" w:pos="0"/>
        </w:tabs>
        <w:ind w:left="5485" w:hanging="180"/>
      </w:pPr>
    </w:lvl>
    <w:lvl w:ilvl="3">
      <w:start w:val="1"/>
      <w:numFmt w:val="decimal"/>
      <w:lvlText w:val="%4."/>
      <w:lvlJc w:val="left"/>
      <w:pPr>
        <w:tabs>
          <w:tab w:val="num" w:pos="0"/>
        </w:tabs>
        <w:ind w:left="6205" w:hanging="360"/>
      </w:pPr>
    </w:lvl>
    <w:lvl w:ilvl="4">
      <w:start w:val="1"/>
      <w:numFmt w:val="lowerLetter"/>
      <w:lvlText w:val="%5."/>
      <w:lvlJc w:val="left"/>
      <w:pPr>
        <w:tabs>
          <w:tab w:val="num" w:pos="0"/>
        </w:tabs>
        <w:ind w:left="6925" w:hanging="360"/>
      </w:pPr>
    </w:lvl>
    <w:lvl w:ilvl="5">
      <w:start w:val="1"/>
      <w:numFmt w:val="lowerRoman"/>
      <w:lvlText w:val="%6."/>
      <w:lvlJc w:val="right"/>
      <w:pPr>
        <w:tabs>
          <w:tab w:val="num" w:pos="0"/>
        </w:tabs>
        <w:ind w:left="7645" w:hanging="180"/>
      </w:pPr>
    </w:lvl>
    <w:lvl w:ilvl="6">
      <w:start w:val="1"/>
      <w:numFmt w:val="decimal"/>
      <w:lvlText w:val="%7."/>
      <w:lvlJc w:val="left"/>
      <w:pPr>
        <w:tabs>
          <w:tab w:val="num" w:pos="0"/>
        </w:tabs>
        <w:ind w:left="8365" w:hanging="360"/>
      </w:pPr>
    </w:lvl>
    <w:lvl w:ilvl="7">
      <w:start w:val="1"/>
      <w:numFmt w:val="lowerLetter"/>
      <w:lvlText w:val="%8."/>
      <w:lvlJc w:val="left"/>
      <w:pPr>
        <w:tabs>
          <w:tab w:val="num" w:pos="0"/>
        </w:tabs>
        <w:ind w:left="9085" w:hanging="360"/>
      </w:pPr>
    </w:lvl>
    <w:lvl w:ilvl="8">
      <w:start w:val="1"/>
      <w:numFmt w:val="lowerRoman"/>
      <w:lvlText w:val="%9."/>
      <w:lvlJc w:val="right"/>
      <w:pPr>
        <w:tabs>
          <w:tab w:val="num" w:pos="0"/>
        </w:tabs>
        <w:ind w:left="9805" w:hanging="180"/>
      </w:pPr>
    </w:lvl>
  </w:abstractNum>
  <w:abstractNum w:abstractNumId="38" w15:restartNumberingAfterBreak="0">
    <w:nsid w:val="3228678B"/>
    <w:multiLevelType w:val="multilevel"/>
    <w:tmpl w:val="001211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6801A57"/>
    <w:multiLevelType w:val="multilevel"/>
    <w:tmpl w:val="4E4C14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7840584"/>
    <w:multiLevelType w:val="multilevel"/>
    <w:tmpl w:val="AEEC1C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39344006"/>
    <w:multiLevelType w:val="multilevel"/>
    <w:tmpl w:val="D458B8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3C8F77B4"/>
    <w:multiLevelType w:val="multilevel"/>
    <w:tmpl w:val="1422A4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CB0690C"/>
    <w:multiLevelType w:val="multilevel"/>
    <w:tmpl w:val="800829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06D5E00"/>
    <w:multiLevelType w:val="multilevel"/>
    <w:tmpl w:val="D88AE1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1B90EA5"/>
    <w:multiLevelType w:val="multilevel"/>
    <w:tmpl w:val="02ACFF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28066AD"/>
    <w:multiLevelType w:val="multilevel"/>
    <w:tmpl w:val="7DD60D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42864599"/>
    <w:multiLevelType w:val="multilevel"/>
    <w:tmpl w:val="A7CE0B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45F74790"/>
    <w:multiLevelType w:val="multilevel"/>
    <w:tmpl w:val="47A61B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7AB1DB9"/>
    <w:multiLevelType w:val="hybridMultilevel"/>
    <w:tmpl w:val="0C265724"/>
    <w:lvl w:ilvl="0" w:tplc="53567E36">
      <w:start w:val="1"/>
      <w:numFmt w:val="bullet"/>
      <w:lvlText w:val=""/>
      <w:lvlJc w:val="left"/>
      <w:pPr>
        <w:ind w:left="1287" w:hanging="360"/>
      </w:pPr>
      <w:rPr>
        <w:rFonts w:ascii="Symbol" w:hAnsi="Symbol" w:hint="default"/>
      </w:rPr>
    </w:lvl>
    <w:lvl w:ilvl="1" w:tplc="4800C046">
      <w:start w:val="1"/>
      <w:numFmt w:val="bullet"/>
      <w:lvlText w:val="o"/>
      <w:lvlJc w:val="left"/>
      <w:pPr>
        <w:ind w:left="2007" w:hanging="360"/>
      </w:pPr>
      <w:rPr>
        <w:rFonts w:ascii="Courier New" w:hAnsi="Courier New" w:cs="Courier New" w:hint="default"/>
      </w:rPr>
    </w:lvl>
    <w:lvl w:ilvl="2" w:tplc="F38AA7FA">
      <w:start w:val="1"/>
      <w:numFmt w:val="bullet"/>
      <w:lvlText w:val=""/>
      <w:lvlJc w:val="left"/>
      <w:pPr>
        <w:ind w:left="2727" w:hanging="360"/>
      </w:pPr>
      <w:rPr>
        <w:rFonts w:ascii="Wingdings" w:hAnsi="Wingdings" w:hint="default"/>
      </w:rPr>
    </w:lvl>
    <w:lvl w:ilvl="3" w:tplc="915607E2">
      <w:start w:val="1"/>
      <w:numFmt w:val="bullet"/>
      <w:lvlText w:val=""/>
      <w:lvlJc w:val="left"/>
      <w:pPr>
        <w:ind w:left="3447" w:hanging="360"/>
      </w:pPr>
      <w:rPr>
        <w:rFonts w:ascii="Symbol" w:hAnsi="Symbol" w:hint="default"/>
      </w:rPr>
    </w:lvl>
    <w:lvl w:ilvl="4" w:tplc="DC7C2908">
      <w:start w:val="1"/>
      <w:numFmt w:val="bullet"/>
      <w:lvlText w:val="o"/>
      <w:lvlJc w:val="left"/>
      <w:pPr>
        <w:ind w:left="4167" w:hanging="360"/>
      </w:pPr>
      <w:rPr>
        <w:rFonts w:ascii="Courier New" w:hAnsi="Courier New" w:cs="Courier New" w:hint="default"/>
      </w:rPr>
    </w:lvl>
    <w:lvl w:ilvl="5" w:tplc="A1E8D88E">
      <w:start w:val="1"/>
      <w:numFmt w:val="bullet"/>
      <w:lvlText w:val=""/>
      <w:lvlJc w:val="left"/>
      <w:pPr>
        <w:ind w:left="4887" w:hanging="360"/>
      </w:pPr>
      <w:rPr>
        <w:rFonts w:ascii="Wingdings" w:hAnsi="Wingdings" w:hint="default"/>
      </w:rPr>
    </w:lvl>
    <w:lvl w:ilvl="6" w:tplc="65EEF3FE">
      <w:start w:val="1"/>
      <w:numFmt w:val="bullet"/>
      <w:lvlText w:val=""/>
      <w:lvlJc w:val="left"/>
      <w:pPr>
        <w:ind w:left="5607" w:hanging="360"/>
      </w:pPr>
      <w:rPr>
        <w:rFonts w:ascii="Symbol" w:hAnsi="Symbol" w:hint="default"/>
      </w:rPr>
    </w:lvl>
    <w:lvl w:ilvl="7" w:tplc="EF1EEF7C">
      <w:start w:val="1"/>
      <w:numFmt w:val="bullet"/>
      <w:lvlText w:val="o"/>
      <w:lvlJc w:val="left"/>
      <w:pPr>
        <w:ind w:left="6327" w:hanging="360"/>
      </w:pPr>
      <w:rPr>
        <w:rFonts w:ascii="Courier New" w:hAnsi="Courier New" w:cs="Courier New" w:hint="default"/>
      </w:rPr>
    </w:lvl>
    <w:lvl w:ilvl="8" w:tplc="230E3366">
      <w:start w:val="1"/>
      <w:numFmt w:val="bullet"/>
      <w:lvlText w:val=""/>
      <w:lvlJc w:val="left"/>
      <w:pPr>
        <w:ind w:left="7047" w:hanging="360"/>
      </w:pPr>
      <w:rPr>
        <w:rFonts w:ascii="Wingdings" w:hAnsi="Wingdings" w:hint="default"/>
      </w:rPr>
    </w:lvl>
  </w:abstractNum>
  <w:abstractNum w:abstractNumId="50" w15:restartNumberingAfterBreak="0">
    <w:nsid w:val="47B652B8"/>
    <w:multiLevelType w:val="multilevel"/>
    <w:tmpl w:val="2F0436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49CA015E"/>
    <w:multiLevelType w:val="multilevel"/>
    <w:tmpl w:val="57BC4EC2"/>
    <w:lvl w:ilvl="0">
      <w:start w:val="1"/>
      <w:numFmt w:val="bullet"/>
      <w:pStyle w:val="30"/>
      <w:lvlText w:val=""/>
      <w:lvlJc w:val="left"/>
      <w:pPr>
        <w:tabs>
          <w:tab w:val="num" w:pos="926"/>
        </w:tabs>
        <w:ind w:left="926"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ACD61F3"/>
    <w:multiLevelType w:val="multilevel"/>
    <w:tmpl w:val="E13C53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AD87D87"/>
    <w:multiLevelType w:val="multilevel"/>
    <w:tmpl w:val="D1566E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133491B"/>
    <w:multiLevelType w:val="multilevel"/>
    <w:tmpl w:val="9A54F2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54190E8F"/>
    <w:multiLevelType w:val="multilevel"/>
    <w:tmpl w:val="486A9D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544C2CAF"/>
    <w:multiLevelType w:val="multilevel"/>
    <w:tmpl w:val="06D8EE46"/>
    <w:lvl w:ilvl="0">
      <w:start w:val="1"/>
      <w:numFmt w:val="decimal"/>
      <w:pStyle w:val="4"/>
      <w:lvlText w:val="%1."/>
      <w:lvlJc w:val="left"/>
      <w:pPr>
        <w:tabs>
          <w:tab w:val="num" w:pos="1209"/>
        </w:tabs>
        <w:ind w:left="1209"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55FA2230"/>
    <w:multiLevelType w:val="multilevel"/>
    <w:tmpl w:val="9A0E99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577F76C3"/>
    <w:multiLevelType w:val="multilevel"/>
    <w:tmpl w:val="D83401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582A03EB"/>
    <w:multiLevelType w:val="multilevel"/>
    <w:tmpl w:val="317CD9F2"/>
    <w:lvl w:ilvl="0">
      <w:start w:val="1"/>
      <w:numFmt w:val="decimal"/>
      <w:lvlText w:val="%1."/>
      <w:lvlJc w:val="left"/>
      <w:pPr>
        <w:ind w:left="360" w:hanging="360"/>
      </w:pPr>
      <w:rPr>
        <w:b/>
      </w:rPr>
    </w:lvl>
    <w:lvl w:ilvl="1">
      <w:start w:val="1"/>
      <w:numFmt w:val="decimal"/>
      <w:lvlText w:val="%1.%2."/>
      <w:lvlJc w:val="left"/>
      <w:pPr>
        <w:ind w:left="786" w:hanging="360"/>
      </w:pPr>
      <w:rPr>
        <w:b/>
        <w:color w:val="auto"/>
      </w:rPr>
    </w:lvl>
    <w:lvl w:ilvl="2">
      <w:start w:val="1"/>
      <w:numFmt w:val="decimal"/>
      <w:lvlText w:val="%1.%2.%3."/>
      <w:lvlJc w:val="left"/>
      <w:pPr>
        <w:ind w:left="72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60" w15:restartNumberingAfterBreak="0">
    <w:nsid w:val="5913771F"/>
    <w:multiLevelType w:val="multilevel"/>
    <w:tmpl w:val="3F2869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59B53A5F"/>
    <w:multiLevelType w:val="multilevel"/>
    <w:tmpl w:val="2CD42A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5CA45A90"/>
    <w:multiLevelType w:val="multilevel"/>
    <w:tmpl w:val="03B23142"/>
    <w:lvl w:ilvl="0">
      <w:start w:val="1"/>
      <w:numFmt w:val="bullet"/>
      <w:pStyle w:val="40"/>
      <w:lvlText w:val=""/>
      <w:lvlJc w:val="left"/>
      <w:pPr>
        <w:tabs>
          <w:tab w:val="num" w:pos="1209"/>
        </w:tabs>
        <w:ind w:left="120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D990B3F"/>
    <w:multiLevelType w:val="multilevel"/>
    <w:tmpl w:val="2A44CB42"/>
    <w:lvl w:ilvl="0">
      <w:start w:val="1"/>
      <w:numFmt w:val="decimal"/>
      <w:pStyle w:val="a"/>
      <w:lvlText w:val="%1."/>
      <w:lvlJc w:val="left"/>
      <w:pPr>
        <w:tabs>
          <w:tab w:val="num" w:pos="360"/>
        </w:tabs>
        <w:ind w:left="36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E1640AE"/>
    <w:multiLevelType w:val="multilevel"/>
    <w:tmpl w:val="3B14CED6"/>
    <w:lvl w:ilvl="0">
      <w:start w:val="1"/>
      <w:numFmt w:val="decimal"/>
      <w:pStyle w:val="50"/>
      <w:lvlText w:val="%1."/>
      <w:lvlJc w:val="left"/>
      <w:pPr>
        <w:tabs>
          <w:tab w:val="num" w:pos="1492"/>
        </w:tabs>
        <w:ind w:left="1492"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E367C32"/>
    <w:multiLevelType w:val="multilevel"/>
    <w:tmpl w:val="9B487E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5E482ECD"/>
    <w:multiLevelType w:val="multilevel"/>
    <w:tmpl w:val="41A6D7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5EE53AAA"/>
    <w:multiLevelType w:val="multilevel"/>
    <w:tmpl w:val="713C7786"/>
    <w:lvl w:ilvl="0">
      <w:start w:val="1"/>
      <w:numFmt w:val="bullet"/>
      <w:pStyle w:val="a0"/>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5F267D13"/>
    <w:multiLevelType w:val="multilevel"/>
    <w:tmpl w:val="4E30DC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5F83621F"/>
    <w:multiLevelType w:val="multilevel"/>
    <w:tmpl w:val="FA7C1E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638241E7"/>
    <w:multiLevelType w:val="multilevel"/>
    <w:tmpl w:val="19AC6104"/>
    <w:lvl w:ilvl="0">
      <w:start w:val="1"/>
      <w:numFmt w:val="decimal"/>
      <w:pStyle w:val="20"/>
      <w:lvlText w:val="%1."/>
      <w:lvlJc w:val="left"/>
      <w:pPr>
        <w:tabs>
          <w:tab w:val="num" w:pos="643"/>
        </w:tabs>
        <w:ind w:left="643"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6383C36"/>
    <w:multiLevelType w:val="multilevel"/>
    <w:tmpl w:val="2F10DA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67655D11"/>
    <w:multiLevelType w:val="hybridMultilevel"/>
    <w:tmpl w:val="0AF83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A116BFB"/>
    <w:multiLevelType w:val="multilevel"/>
    <w:tmpl w:val="929AB9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6A6C077F"/>
    <w:multiLevelType w:val="hybridMultilevel"/>
    <w:tmpl w:val="99CCCD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6AD9505D"/>
    <w:multiLevelType w:val="multilevel"/>
    <w:tmpl w:val="975041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CD62615"/>
    <w:multiLevelType w:val="multilevel"/>
    <w:tmpl w:val="4A9CB0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6EF44868"/>
    <w:multiLevelType w:val="multilevel"/>
    <w:tmpl w:val="ECDE7E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73664F43"/>
    <w:multiLevelType w:val="multilevel"/>
    <w:tmpl w:val="EA5ECB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D89372D"/>
    <w:multiLevelType w:val="multilevel"/>
    <w:tmpl w:val="D0E2FB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7EB7074F"/>
    <w:multiLevelType w:val="multilevel"/>
    <w:tmpl w:val="498265A0"/>
    <w:lvl w:ilvl="0">
      <w:start w:val="1"/>
      <w:numFmt w:val="decimal"/>
      <w:lvlText w:val="%1."/>
      <w:lvlJc w:val="left"/>
      <w:pPr>
        <w:tabs>
          <w:tab w:val="num" w:pos="0"/>
        </w:tabs>
        <w:ind w:left="388" w:hanging="360"/>
      </w:pPr>
    </w:lvl>
    <w:lvl w:ilvl="1">
      <w:start w:val="1"/>
      <w:numFmt w:val="lowerLetter"/>
      <w:lvlText w:val="%2."/>
      <w:lvlJc w:val="left"/>
      <w:pPr>
        <w:tabs>
          <w:tab w:val="num" w:pos="0"/>
        </w:tabs>
        <w:ind w:left="1108" w:hanging="360"/>
      </w:pPr>
    </w:lvl>
    <w:lvl w:ilvl="2">
      <w:start w:val="1"/>
      <w:numFmt w:val="lowerRoman"/>
      <w:lvlText w:val="%3."/>
      <w:lvlJc w:val="right"/>
      <w:pPr>
        <w:tabs>
          <w:tab w:val="num" w:pos="0"/>
        </w:tabs>
        <w:ind w:left="1828" w:hanging="180"/>
      </w:pPr>
    </w:lvl>
    <w:lvl w:ilvl="3">
      <w:start w:val="1"/>
      <w:numFmt w:val="decimal"/>
      <w:lvlText w:val="%4."/>
      <w:lvlJc w:val="left"/>
      <w:pPr>
        <w:tabs>
          <w:tab w:val="num" w:pos="0"/>
        </w:tabs>
        <w:ind w:left="2548" w:hanging="360"/>
      </w:pPr>
    </w:lvl>
    <w:lvl w:ilvl="4">
      <w:start w:val="1"/>
      <w:numFmt w:val="lowerLetter"/>
      <w:lvlText w:val="%5."/>
      <w:lvlJc w:val="left"/>
      <w:pPr>
        <w:tabs>
          <w:tab w:val="num" w:pos="0"/>
        </w:tabs>
        <w:ind w:left="3268" w:hanging="360"/>
      </w:pPr>
    </w:lvl>
    <w:lvl w:ilvl="5">
      <w:start w:val="1"/>
      <w:numFmt w:val="lowerRoman"/>
      <w:lvlText w:val="%6."/>
      <w:lvlJc w:val="right"/>
      <w:pPr>
        <w:tabs>
          <w:tab w:val="num" w:pos="0"/>
        </w:tabs>
        <w:ind w:left="3988" w:hanging="180"/>
      </w:pPr>
    </w:lvl>
    <w:lvl w:ilvl="6">
      <w:start w:val="1"/>
      <w:numFmt w:val="decimal"/>
      <w:lvlText w:val="%7."/>
      <w:lvlJc w:val="left"/>
      <w:pPr>
        <w:tabs>
          <w:tab w:val="num" w:pos="0"/>
        </w:tabs>
        <w:ind w:left="4708" w:hanging="360"/>
      </w:pPr>
    </w:lvl>
    <w:lvl w:ilvl="7">
      <w:start w:val="1"/>
      <w:numFmt w:val="lowerLetter"/>
      <w:lvlText w:val="%8."/>
      <w:lvlJc w:val="left"/>
      <w:pPr>
        <w:tabs>
          <w:tab w:val="num" w:pos="0"/>
        </w:tabs>
        <w:ind w:left="5428" w:hanging="360"/>
      </w:pPr>
    </w:lvl>
    <w:lvl w:ilvl="8">
      <w:start w:val="1"/>
      <w:numFmt w:val="lowerRoman"/>
      <w:lvlText w:val="%9."/>
      <w:lvlJc w:val="right"/>
      <w:pPr>
        <w:tabs>
          <w:tab w:val="num" w:pos="0"/>
        </w:tabs>
        <w:ind w:left="6148" w:hanging="180"/>
      </w:pPr>
    </w:lvl>
  </w:abstractNum>
  <w:abstractNum w:abstractNumId="81" w15:restartNumberingAfterBreak="0">
    <w:nsid w:val="7FAB1D7F"/>
    <w:multiLevelType w:val="multilevel"/>
    <w:tmpl w:val="A50C2F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FD44F18"/>
    <w:multiLevelType w:val="multilevel"/>
    <w:tmpl w:val="0B9CB5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7"/>
  </w:num>
  <w:num w:numId="2">
    <w:abstractNumId w:val="63"/>
  </w:num>
  <w:num w:numId="3">
    <w:abstractNumId w:val="35"/>
  </w:num>
  <w:num w:numId="4">
    <w:abstractNumId w:val="51"/>
  </w:num>
  <w:num w:numId="5">
    <w:abstractNumId w:val="62"/>
  </w:num>
  <w:num w:numId="6">
    <w:abstractNumId w:val="0"/>
  </w:num>
  <w:num w:numId="7">
    <w:abstractNumId w:val="70"/>
  </w:num>
  <w:num w:numId="8">
    <w:abstractNumId w:val="27"/>
  </w:num>
  <w:num w:numId="9">
    <w:abstractNumId w:val="56"/>
  </w:num>
  <w:num w:numId="10">
    <w:abstractNumId w:val="64"/>
  </w:num>
  <w:num w:numId="11">
    <w:abstractNumId w:val="52"/>
  </w:num>
  <w:num w:numId="12">
    <w:abstractNumId w:val="30"/>
  </w:num>
  <w:num w:numId="13">
    <w:abstractNumId w:val="48"/>
  </w:num>
  <w:num w:numId="14">
    <w:abstractNumId w:val="18"/>
  </w:num>
  <w:num w:numId="15">
    <w:abstractNumId w:val="21"/>
  </w:num>
  <w:num w:numId="16">
    <w:abstractNumId w:val="10"/>
  </w:num>
  <w:num w:numId="17">
    <w:abstractNumId w:val="44"/>
  </w:num>
  <w:num w:numId="18">
    <w:abstractNumId w:val="80"/>
  </w:num>
  <w:num w:numId="19">
    <w:abstractNumId w:val="24"/>
    <w:lvlOverride w:ilvl="0">
      <w:startOverride w:val="1"/>
    </w:lvlOverride>
  </w:num>
  <w:num w:numId="20">
    <w:abstractNumId w:val="57"/>
    <w:lvlOverride w:ilvl="0">
      <w:startOverride w:val="1"/>
    </w:lvlOverride>
  </w:num>
  <w:num w:numId="21">
    <w:abstractNumId w:val="57"/>
  </w:num>
  <w:num w:numId="22">
    <w:abstractNumId w:val="57"/>
  </w:num>
  <w:num w:numId="23">
    <w:abstractNumId w:val="65"/>
    <w:lvlOverride w:ilvl="0">
      <w:startOverride w:val="1"/>
    </w:lvlOverride>
  </w:num>
  <w:num w:numId="24">
    <w:abstractNumId w:val="65"/>
  </w:num>
  <w:num w:numId="25">
    <w:abstractNumId w:val="65"/>
  </w:num>
  <w:num w:numId="26">
    <w:abstractNumId w:val="68"/>
    <w:lvlOverride w:ilvl="0">
      <w:startOverride w:val="1"/>
    </w:lvlOverride>
  </w:num>
  <w:num w:numId="27">
    <w:abstractNumId w:val="73"/>
    <w:lvlOverride w:ilvl="0">
      <w:startOverride w:val="1"/>
    </w:lvlOverride>
  </w:num>
  <w:num w:numId="28">
    <w:abstractNumId w:val="73"/>
  </w:num>
  <w:num w:numId="29">
    <w:abstractNumId w:val="73"/>
  </w:num>
  <w:num w:numId="30">
    <w:abstractNumId w:val="73"/>
  </w:num>
  <w:num w:numId="31">
    <w:abstractNumId w:val="12"/>
    <w:lvlOverride w:ilvl="0">
      <w:startOverride w:val="1"/>
    </w:lvlOverride>
  </w:num>
  <w:num w:numId="32">
    <w:abstractNumId w:val="33"/>
    <w:lvlOverride w:ilvl="0">
      <w:startOverride w:val="1"/>
    </w:lvlOverride>
  </w:num>
  <w:num w:numId="33">
    <w:abstractNumId w:val="14"/>
    <w:lvlOverride w:ilvl="0">
      <w:startOverride w:val="1"/>
    </w:lvlOverride>
  </w:num>
  <w:num w:numId="34">
    <w:abstractNumId w:val="42"/>
    <w:lvlOverride w:ilvl="0">
      <w:startOverride w:val="1"/>
    </w:lvlOverride>
  </w:num>
  <w:num w:numId="35">
    <w:abstractNumId w:val="42"/>
  </w:num>
  <w:num w:numId="36">
    <w:abstractNumId w:val="42"/>
  </w:num>
  <w:num w:numId="37">
    <w:abstractNumId w:val="13"/>
    <w:lvlOverride w:ilvl="0">
      <w:startOverride w:val="1"/>
    </w:lvlOverride>
  </w:num>
  <w:num w:numId="38">
    <w:abstractNumId w:val="40"/>
    <w:lvlOverride w:ilvl="0">
      <w:startOverride w:val="1"/>
    </w:lvlOverride>
  </w:num>
  <w:num w:numId="39">
    <w:abstractNumId w:val="40"/>
  </w:num>
  <w:num w:numId="40">
    <w:abstractNumId w:val="8"/>
    <w:lvlOverride w:ilvl="0">
      <w:startOverride w:val="1"/>
    </w:lvlOverride>
  </w:num>
  <w:num w:numId="41">
    <w:abstractNumId w:val="8"/>
  </w:num>
  <w:num w:numId="42">
    <w:abstractNumId w:val="3"/>
    <w:lvlOverride w:ilvl="0">
      <w:startOverride w:val="1"/>
    </w:lvlOverride>
  </w:num>
  <w:num w:numId="43">
    <w:abstractNumId w:val="2"/>
    <w:lvlOverride w:ilvl="0">
      <w:startOverride w:val="1"/>
    </w:lvlOverride>
  </w:num>
  <w:num w:numId="44">
    <w:abstractNumId w:val="26"/>
    <w:lvlOverride w:ilvl="0">
      <w:startOverride w:val="1"/>
    </w:lvlOverride>
  </w:num>
  <w:num w:numId="45">
    <w:abstractNumId w:val="26"/>
  </w:num>
  <w:num w:numId="46">
    <w:abstractNumId w:val="50"/>
    <w:lvlOverride w:ilvl="0">
      <w:startOverride w:val="1"/>
    </w:lvlOverride>
  </w:num>
  <w:num w:numId="47">
    <w:abstractNumId w:val="61"/>
    <w:lvlOverride w:ilvl="0">
      <w:startOverride w:val="1"/>
    </w:lvlOverride>
  </w:num>
  <w:num w:numId="48">
    <w:abstractNumId w:val="6"/>
    <w:lvlOverride w:ilvl="0">
      <w:startOverride w:val="1"/>
    </w:lvlOverride>
  </w:num>
  <w:num w:numId="49">
    <w:abstractNumId w:val="37"/>
    <w:lvlOverride w:ilvl="0">
      <w:startOverride w:val="1"/>
    </w:lvlOverride>
  </w:num>
  <w:num w:numId="50">
    <w:abstractNumId w:val="71"/>
    <w:lvlOverride w:ilvl="0">
      <w:startOverride w:val="1"/>
    </w:lvlOverride>
  </w:num>
  <w:num w:numId="51">
    <w:abstractNumId w:val="43"/>
    <w:lvlOverride w:ilvl="0">
      <w:startOverride w:val="1"/>
    </w:lvlOverride>
  </w:num>
  <w:num w:numId="52">
    <w:abstractNumId w:val="28"/>
    <w:lvlOverride w:ilvl="0">
      <w:startOverride w:val="1"/>
    </w:lvlOverride>
  </w:num>
  <w:num w:numId="53">
    <w:abstractNumId w:val="16"/>
    <w:lvlOverride w:ilvl="0">
      <w:startOverride w:val="1"/>
    </w:lvlOverride>
  </w:num>
  <w:num w:numId="54">
    <w:abstractNumId w:val="55"/>
    <w:lvlOverride w:ilvl="0">
      <w:startOverride w:val="1"/>
    </w:lvlOverride>
  </w:num>
  <w:num w:numId="55">
    <w:abstractNumId w:val="55"/>
  </w:num>
  <w:num w:numId="56">
    <w:abstractNumId w:val="54"/>
    <w:lvlOverride w:ilvl="0">
      <w:startOverride w:val="1"/>
    </w:lvlOverride>
  </w:num>
  <w:num w:numId="57">
    <w:abstractNumId w:val="69"/>
    <w:lvlOverride w:ilvl="0">
      <w:startOverride w:val="1"/>
    </w:lvlOverride>
  </w:num>
  <w:num w:numId="58">
    <w:abstractNumId w:val="29"/>
    <w:lvlOverride w:ilvl="0">
      <w:startOverride w:val="1"/>
    </w:lvlOverride>
  </w:num>
  <w:num w:numId="59">
    <w:abstractNumId w:val="29"/>
  </w:num>
  <w:num w:numId="60">
    <w:abstractNumId w:val="29"/>
  </w:num>
  <w:num w:numId="61">
    <w:abstractNumId w:val="53"/>
    <w:lvlOverride w:ilvl="0">
      <w:startOverride w:val="1"/>
    </w:lvlOverride>
  </w:num>
  <w:num w:numId="62">
    <w:abstractNumId w:val="11"/>
    <w:lvlOverride w:ilvl="0">
      <w:startOverride w:val="1"/>
    </w:lvlOverride>
  </w:num>
  <w:num w:numId="63">
    <w:abstractNumId w:val="11"/>
  </w:num>
  <w:num w:numId="64">
    <w:abstractNumId w:val="9"/>
    <w:lvlOverride w:ilvl="0">
      <w:startOverride w:val="1"/>
    </w:lvlOverride>
  </w:num>
  <w:num w:numId="65">
    <w:abstractNumId w:val="9"/>
  </w:num>
  <w:num w:numId="66">
    <w:abstractNumId w:val="79"/>
    <w:lvlOverride w:ilvl="0">
      <w:startOverride w:val="1"/>
    </w:lvlOverride>
  </w:num>
  <w:num w:numId="67">
    <w:abstractNumId w:val="77"/>
    <w:lvlOverride w:ilvl="0">
      <w:startOverride w:val="1"/>
    </w:lvlOverride>
  </w:num>
  <w:num w:numId="68">
    <w:abstractNumId w:val="34"/>
    <w:lvlOverride w:ilvl="0">
      <w:startOverride w:val="1"/>
    </w:lvlOverride>
  </w:num>
  <w:num w:numId="69">
    <w:abstractNumId w:val="34"/>
  </w:num>
  <w:num w:numId="70">
    <w:abstractNumId w:val="34"/>
  </w:num>
  <w:num w:numId="71">
    <w:abstractNumId w:val="34"/>
  </w:num>
  <w:num w:numId="72">
    <w:abstractNumId w:val="7"/>
    <w:lvlOverride w:ilvl="0">
      <w:startOverride w:val="1"/>
    </w:lvlOverride>
  </w:num>
  <w:num w:numId="73">
    <w:abstractNumId w:val="7"/>
  </w:num>
  <w:num w:numId="74">
    <w:abstractNumId w:val="7"/>
  </w:num>
  <w:num w:numId="75">
    <w:abstractNumId w:val="1"/>
    <w:lvlOverride w:ilvl="0">
      <w:startOverride w:val="1"/>
    </w:lvlOverride>
  </w:num>
  <w:num w:numId="76">
    <w:abstractNumId w:val="31"/>
    <w:lvlOverride w:ilvl="0">
      <w:startOverride w:val="1"/>
    </w:lvlOverride>
  </w:num>
  <w:num w:numId="77">
    <w:abstractNumId w:val="78"/>
    <w:lvlOverride w:ilvl="0">
      <w:startOverride w:val="1"/>
    </w:lvlOverride>
  </w:num>
  <w:num w:numId="78">
    <w:abstractNumId w:val="38"/>
    <w:lvlOverride w:ilvl="0">
      <w:startOverride w:val="1"/>
    </w:lvlOverride>
  </w:num>
  <w:num w:numId="79">
    <w:abstractNumId w:val="46"/>
    <w:lvlOverride w:ilvl="0">
      <w:startOverride w:val="1"/>
    </w:lvlOverride>
  </w:num>
  <w:num w:numId="80">
    <w:abstractNumId w:val="81"/>
    <w:lvlOverride w:ilvl="0">
      <w:startOverride w:val="1"/>
    </w:lvlOverride>
  </w:num>
  <w:num w:numId="81">
    <w:abstractNumId w:val="75"/>
    <w:lvlOverride w:ilvl="0">
      <w:startOverride w:val="1"/>
    </w:lvlOverride>
  </w:num>
  <w:num w:numId="82">
    <w:abstractNumId w:val="58"/>
    <w:lvlOverride w:ilvl="0">
      <w:startOverride w:val="1"/>
    </w:lvlOverride>
  </w:num>
  <w:num w:numId="83">
    <w:abstractNumId w:val="66"/>
    <w:lvlOverride w:ilvl="0">
      <w:startOverride w:val="1"/>
    </w:lvlOverride>
  </w:num>
  <w:num w:numId="84">
    <w:abstractNumId w:val="39"/>
    <w:lvlOverride w:ilvl="0">
      <w:startOverride w:val="1"/>
    </w:lvlOverride>
  </w:num>
  <w:num w:numId="85">
    <w:abstractNumId w:val="36"/>
    <w:lvlOverride w:ilvl="0">
      <w:startOverride w:val="1"/>
    </w:lvlOverride>
  </w:num>
  <w:num w:numId="86">
    <w:abstractNumId w:val="36"/>
  </w:num>
  <w:num w:numId="87">
    <w:abstractNumId w:val="36"/>
  </w:num>
  <w:num w:numId="88">
    <w:abstractNumId w:val="45"/>
    <w:lvlOverride w:ilvl="0">
      <w:startOverride w:val="1"/>
    </w:lvlOverride>
  </w:num>
  <w:num w:numId="89">
    <w:abstractNumId w:val="47"/>
    <w:lvlOverride w:ilvl="0">
      <w:startOverride w:val="1"/>
    </w:lvlOverride>
  </w:num>
  <w:num w:numId="90">
    <w:abstractNumId w:val="22"/>
    <w:lvlOverride w:ilvl="0">
      <w:startOverride w:val="1"/>
    </w:lvlOverride>
  </w:num>
  <w:num w:numId="91">
    <w:abstractNumId w:val="82"/>
    <w:lvlOverride w:ilvl="0">
      <w:startOverride w:val="1"/>
    </w:lvlOverride>
  </w:num>
  <w:num w:numId="92">
    <w:abstractNumId w:val="82"/>
  </w:num>
  <w:num w:numId="93">
    <w:abstractNumId w:val="23"/>
    <w:lvlOverride w:ilvl="0">
      <w:startOverride w:val="1"/>
    </w:lvlOverride>
  </w:num>
  <w:num w:numId="94">
    <w:abstractNumId w:val="23"/>
  </w:num>
  <w:num w:numId="95">
    <w:abstractNumId w:val="4"/>
    <w:lvlOverride w:ilvl="0">
      <w:startOverride w:val="1"/>
    </w:lvlOverride>
  </w:num>
  <w:num w:numId="96">
    <w:abstractNumId w:val="5"/>
    <w:lvlOverride w:ilvl="0">
      <w:startOverride w:val="1"/>
    </w:lvlOverride>
  </w:num>
  <w:num w:numId="97">
    <w:abstractNumId w:val="5"/>
  </w:num>
  <w:num w:numId="98">
    <w:abstractNumId w:val="60"/>
    <w:lvlOverride w:ilvl="0">
      <w:startOverride w:val="1"/>
    </w:lvlOverride>
  </w:num>
  <w:num w:numId="99">
    <w:abstractNumId w:val="60"/>
  </w:num>
  <w:num w:numId="100">
    <w:abstractNumId w:val="76"/>
    <w:lvlOverride w:ilvl="0">
      <w:startOverride w:val="1"/>
    </w:lvlOverride>
  </w:num>
  <w:num w:numId="101">
    <w:abstractNumId w:val="76"/>
  </w:num>
  <w:num w:numId="102">
    <w:abstractNumId w:val="76"/>
  </w:num>
  <w:num w:numId="103">
    <w:abstractNumId w:val="20"/>
    <w:lvlOverride w:ilvl="0">
      <w:startOverride w:val="1"/>
    </w:lvlOverride>
  </w:num>
  <w:num w:numId="104">
    <w:abstractNumId w:val="20"/>
  </w:num>
  <w:num w:numId="105">
    <w:abstractNumId w:val="19"/>
    <w:lvlOverride w:ilvl="0">
      <w:startOverride w:val="1"/>
    </w:lvlOverride>
  </w:num>
  <w:num w:numId="106">
    <w:abstractNumId w:val="19"/>
  </w:num>
  <w:num w:numId="107">
    <w:abstractNumId w:val="17"/>
    <w:lvlOverride w:ilvl="0">
      <w:startOverride w:val="1"/>
    </w:lvlOverride>
  </w:num>
  <w:num w:numId="108">
    <w:abstractNumId w:val="41"/>
    <w:lvlOverride w:ilvl="0">
      <w:startOverride w:val="1"/>
    </w:lvlOverride>
  </w:num>
  <w:num w:numId="109">
    <w:abstractNumId w:val="25"/>
    <w:lvlOverride w:ilvl="0">
      <w:startOverride w:val="1"/>
    </w:lvlOverride>
  </w:num>
  <w:num w:numId="110">
    <w:abstractNumId w:val="25"/>
  </w:num>
  <w:num w:numId="111">
    <w:abstractNumId w:val="32"/>
    <w:lvlOverride w:ilvl="0">
      <w:startOverride w:val="1"/>
    </w:lvlOverride>
  </w:num>
  <w:num w:numId="112">
    <w:abstractNumId w:val="15"/>
    <w:lvlOverride w:ilvl="0">
      <w:startOverride w:val="1"/>
    </w:lvlOverride>
  </w:num>
  <w:num w:numId="113">
    <w:abstractNumId w:val="15"/>
  </w:num>
  <w:num w:numId="114">
    <w:abstractNumId w:val="15"/>
  </w:num>
  <w:num w:numId="1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9"/>
  </w:num>
  <w:num w:numId="117">
    <w:abstractNumId w:val="74"/>
  </w:num>
  <w:num w:numId="118">
    <w:abstractNumId w:val="72"/>
  </w:num>
  <w:num w:numId="1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603"/>
    <w:rsid w:val="00015742"/>
    <w:rsid w:val="000223D8"/>
    <w:rsid w:val="000577F9"/>
    <w:rsid w:val="00072FF6"/>
    <w:rsid w:val="00073C14"/>
    <w:rsid w:val="00073CBB"/>
    <w:rsid w:val="00094BAE"/>
    <w:rsid w:val="000B26E4"/>
    <w:rsid w:val="000F26AC"/>
    <w:rsid w:val="00123140"/>
    <w:rsid w:val="00126B8B"/>
    <w:rsid w:val="00130F16"/>
    <w:rsid w:val="00132D90"/>
    <w:rsid w:val="0013491C"/>
    <w:rsid w:val="00161FB1"/>
    <w:rsid w:val="0016400E"/>
    <w:rsid w:val="001770BB"/>
    <w:rsid w:val="001A35A7"/>
    <w:rsid w:val="001A696F"/>
    <w:rsid w:val="001B3F58"/>
    <w:rsid w:val="001E5137"/>
    <w:rsid w:val="00217961"/>
    <w:rsid w:val="002215CF"/>
    <w:rsid w:val="002265D0"/>
    <w:rsid w:val="002528D3"/>
    <w:rsid w:val="00254A19"/>
    <w:rsid w:val="00262058"/>
    <w:rsid w:val="00263B62"/>
    <w:rsid w:val="00270C8B"/>
    <w:rsid w:val="002758C7"/>
    <w:rsid w:val="0028257D"/>
    <w:rsid w:val="002B5556"/>
    <w:rsid w:val="002C5F13"/>
    <w:rsid w:val="002E0B25"/>
    <w:rsid w:val="002F5AC2"/>
    <w:rsid w:val="003011F1"/>
    <w:rsid w:val="00304CF5"/>
    <w:rsid w:val="00311849"/>
    <w:rsid w:val="003265DE"/>
    <w:rsid w:val="003316D8"/>
    <w:rsid w:val="00340627"/>
    <w:rsid w:val="00342A97"/>
    <w:rsid w:val="003516DE"/>
    <w:rsid w:val="003527D0"/>
    <w:rsid w:val="003B4C61"/>
    <w:rsid w:val="003D7242"/>
    <w:rsid w:val="004032D5"/>
    <w:rsid w:val="0045238D"/>
    <w:rsid w:val="004643E8"/>
    <w:rsid w:val="00482D94"/>
    <w:rsid w:val="00484077"/>
    <w:rsid w:val="004A5568"/>
    <w:rsid w:val="004E104A"/>
    <w:rsid w:val="00502064"/>
    <w:rsid w:val="00513B17"/>
    <w:rsid w:val="00515A11"/>
    <w:rsid w:val="00545634"/>
    <w:rsid w:val="00581E99"/>
    <w:rsid w:val="00584ABD"/>
    <w:rsid w:val="00593710"/>
    <w:rsid w:val="005A46F7"/>
    <w:rsid w:val="005C6D61"/>
    <w:rsid w:val="005D0220"/>
    <w:rsid w:val="005D7EBD"/>
    <w:rsid w:val="00616D97"/>
    <w:rsid w:val="006261F9"/>
    <w:rsid w:val="0063127C"/>
    <w:rsid w:val="0065078C"/>
    <w:rsid w:val="00672735"/>
    <w:rsid w:val="00692A91"/>
    <w:rsid w:val="00692B56"/>
    <w:rsid w:val="00696AD3"/>
    <w:rsid w:val="006D0BD7"/>
    <w:rsid w:val="006E7A3D"/>
    <w:rsid w:val="00703B1F"/>
    <w:rsid w:val="00717DBA"/>
    <w:rsid w:val="007309CA"/>
    <w:rsid w:val="00747C44"/>
    <w:rsid w:val="007674EE"/>
    <w:rsid w:val="007823AB"/>
    <w:rsid w:val="007917BD"/>
    <w:rsid w:val="007A12A7"/>
    <w:rsid w:val="007A4CCD"/>
    <w:rsid w:val="007A4DFE"/>
    <w:rsid w:val="008016ED"/>
    <w:rsid w:val="0080789F"/>
    <w:rsid w:val="00854C62"/>
    <w:rsid w:val="008679A4"/>
    <w:rsid w:val="00883FC5"/>
    <w:rsid w:val="00896967"/>
    <w:rsid w:val="008B2160"/>
    <w:rsid w:val="008B6D3B"/>
    <w:rsid w:val="008C39E7"/>
    <w:rsid w:val="008C4316"/>
    <w:rsid w:val="008D7019"/>
    <w:rsid w:val="008F01C7"/>
    <w:rsid w:val="008F1456"/>
    <w:rsid w:val="008F7408"/>
    <w:rsid w:val="00910477"/>
    <w:rsid w:val="009242AB"/>
    <w:rsid w:val="00930ADA"/>
    <w:rsid w:val="00931B57"/>
    <w:rsid w:val="0095156E"/>
    <w:rsid w:val="0096568C"/>
    <w:rsid w:val="00970FBE"/>
    <w:rsid w:val="00972998"/>
    <w:rsid w:val="009849AF"/>
    <w:rsid w:val="009D3F28"/>
    <w:rsid w:val="009E041D"/>
    <w:rsid w:val="009E0720"/>
    <w:rsid w:val="009E6DD2"/>
    <w:rsid w:val="009F512C"/>
    <w:rsid w:val="009F77F0"/>
    <w:rsid w:val="00A073F3"/>
    <w:rsid w:val="00A426FC"/>
    <w:rsid w:val="00A430FF"/>
    <w:rsid w:val="00A81F13"/>
    <w:rsid w:val="00A850B6"/>
    <w:rsid w:val="00AA3A90"/>
    <w:rsid w:val="00AA5A90"/>
    <w:rsid w:val="00AB62B9"/>
    <w:rsid w:val="00AC2B8D"/>
    <w:rsid w:val="00AD13D2"/>
    <w:rsid w:val="00AD5BE1"/>
    <w:rsid w:val="00AE77B0"/>
    <w:rsid w:val="00AF7358"/>
    <w:rsid w:val="00B062EA"/>
    <w:rsid w:val="00B5110D"/>
    <w:rsid w:val="00B5372F"/>
    <w:rsid w:val="00B54030"/>
    <w:rsid w:val="00B6724E"/>
    <w:rsid w:val="00BA18D1"/>
    <w:rsid w:val="00BA4CEB"/>
    <w:rsid w:val="00BB2188"/>
    <w:rsid w:val="00BC71D3"/>
    <w:rsid w:val="00C11D65"/>
    <w:rsid w:val="00C217C0"/>
    <w:rsid w:val="00C34687"/>
    <w:rsid w:val="00C349C6"/>
    <w:rsid w:val="00C3565D"/>
    <w:rsid w:val="00C51FDD"/>
    <w:rsid w:val="00C647FE"/>
    <w:rsid w:val="00C67D01"/>
    <w:rsid w:val="00C84BFE"/>
    <w:rsid w:val="00C84EA9"/>
    <w:rsid w:val="00CB13B1"/>
    <w:rsid w:val="00CB5FF0"/>
    <w:rsid w:val="00CC65E1"/>
    <w:rsid w:val="00CD439D"/>
    <w:rsid w:val="00CD68F6"/>
    <w:rsid w:val="00CE02D6"/>
    <w:rsid w:val="00CF4BDC"/>
    <w:rsid w:val="00CF644E"/>
    <w:rsid w:val="00D10605"/>
    <w:rsid w:val="00D46603"/>
    <w:rsid w:val="00D822A5"/>
    <w:rsid w:val="00D859D9"/>
    <w:rsid w:val="00DA619B"/>
    <w:rsid w:val="00DC5136"/>
    <w:rsid w:val="00DC69FE"/>
    <w:rsid w:val="00DC7623"/>
    <w:rsid w:val="00DD5DD0"/>
    <w:rsid w:val="00E20C4A"/>
    <w:rsid w:val="00E3061E"/>
    <w:rsid w:val="00E328F1"/>
    <w:rsid w:val="00E507BE"/>
    <w:rsid w:val="00E53652"/>
    <w:rsid w:val="00E650F3"/>
    <w:rsid w:val="00E70E2A"/>
    <w:rsid w:val="00E71255"/>
    <w:rsid w:val="00E75422"/>
    <w:rsid w:val="00E83CC8"/>
    <w:rsid w:val="00EA0EC9"/>
    <w:rsid w:val="00EE6CCA"/>
    <w:rsid w:val="00EE726D"/>
    <w:rsid w:val="00F07F68"/>
    <w:rsid w:val="00F1072E"/>
    <w:rsid w:val="00F27300"/>
    <w:rsid w:val="00F311E3"/>
    <w:rsid w:val="00F323FF"/>
    <w:rsid w:val="00F7514A"/>
    <w:rsid w:val="00F75C2D"/>
    <w:rsid w:val="00F95079"/>
    <w:rsid w:val="00F960C7"/>
    <w:rsid w:val="00F967C4"/>
    <w:rsid w:val="00FA18EA"/>
    <w:rsid w:val="00FC3E1F"/>
    <w:rsid w:val="00FD212D"/>
    <w:rsid w:val="00FD4E75"/>
    <w:rsid w:val="00FF2339"/>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DADD1"/>
  <w15:docId w15:val="{8B8053A2-EE55-46FD-B4E7-6E3EFF866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qFormat="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qFormat="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42"/>
    <w:lsdException w:name="Plain Table 5" w:uiPriority="45"/>
    <w:lsdException w:name="Grid Table Light" w:uiPriority="40"/>
    <w:lsdException w:name="Grid Table 1 Light" w:uiPriority="46"/>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pPr>
  </w:style>
  <w:style w:type="paragraph" w:styleId="1">
    <w:name w:val="heading 1"/>
    <w:basedOn w:val="a1"/>
    <w:next w:val="a2"/>
    <w:link w:val="10"/>
    <w:qFormat/>
    <w:pPr>
      <w:keepNext/>
      <w:spacing w:before="240" w:after="240" w:line="240" w:lineRule="auto"/>
      <w:jc w:val="center"/>
      <w:outlineLvl w:val="0"/>
    </w:pPr>
    <w:rPr>
      <w:rFonts w:ascii="Times New Roman" w:eastAsia="Times New Roman" w:hAnsi="Times New Roman" w:cs="Times New Roman"/>
      <w:b/>
      <w:bCs/>
      <w:caps/>
      <w:sz w:val="20"/>
      <w:szCs w:val="20"/>
      <w:lang w:val="en-GB"/>
    </w:rPr>
  </w:style>
  <w:style w:type="paragraph" w:styleId="21">
    <w:name w:val="heading 2"/>
    <w:basedOn w:val="a1"/>
    <w:next w:val="a1"/>
    <w:link w:val="210"/>
    <w:unhideWhenUsed/>
    <w:qFormat/>
    <w:pPr>
      <w:keepNext/>
      <w:spacing w:before="40" w:after="40" w:line="240" w:lineRule="auto"/>
      <w:jc w:val="both"/>
      <w:outlineLvl w:val="1"/>
    </w:pPr>
    <w:rPr>
      <w:rFonts w:ascii="Times New Roman" w:eastAsia="Times New Roman" w:hAnsi="Times New Roman" w:cs="Times New Roman"/>
      <w:b/>
      <w:bCs/>
      <w:sz w:val="24"/>
      <w:szCs w:val="24"/>
      <w:lang w:eastAsia="ru-RU"/>
    </w:rPr>
  </w:style>
  <w:style w:type="paragraph" w:styleId="31">
    <w:name w:val="heading 3"/>
    <w:basedOn w:val="a1"/>
    <w:next w:val="a1"/>
    <w:unhideWhenUsed/>
    <w:qFormat/>
    <w:pPr>
      <w:keepNext/>
      <w:spacing w:before="240" w:after="60" w:line="240" w:lineRule="auto"/>
      <w:outlineLvl w:val="2"/>
    </w:pPr>
    <w:rPr>
      <w:rFonts w:ascii="Arial" w:eastAsia="Times New Roman" w:hAnsi="Arial" w:cs="Arial"/>
      <w:b/>
      <w:bCs/>
      <w:sz w:val="26"/>
      <w:szCs w:val="26"/>
      <w:lang w:eastAsia="ru-RU"/>
    </w:rPr>
  </w:style>
  <w:style w:type="paragraph" w:styleId="41">
    <w:name w:val="heading 4"/>
    <w:basedOn w:val="a1"/>
    <w:next w:val="a2"/>
    <w:link w:val="42"/>
    <w:unhideWhenUsed/>
    <w:qFormat/>
    <w:pPr>
      <w:keepNext/>
      <w:spacing w:before="240" w:after="240" w:line="240" w:lineRule="auto"/>
      <w:ind w:left="720"/>
      <w:outlineLvl w:val="3"/>
    </w:pPr>
    <w:rPr>
      <w:rFonts w:ascii="Times New Roman" w:eastAsia="Times New Roman" w:hAnsi="Times New Roman" w:cs="Times New Roman"/>
      <w:b/>
      <w:bCs/>
      <w:sz w:val="20"/>
      <w:szCs w:val="20"/>
      <w:lang w:val="en-GB"/>
    </w:rPr>
  </w:style>
  <w:style w:type="paragraph" w:styleId="51">
    <w:name w:val="heading 5"/>
    <w:basedOn w:val="a1"/>
    <w:next w:val="a2"/>
    <w:link w:val="52"/>
    <w:unhideWhenUsed/>
    <w:qFormat/>
    <w:pPr>
      <w:keepNext/>
      <w:spacing w:before="240" w:after="240" w:line="240" w:lineRule="auto"/>
      <w:outlineLvl w:val="4"/>
    </w:pPr>
    <w:rPr>
      <w:rFonts w:ascii="Times New Roman" w:eastAsia="Times New Roman" w:hAnsi="Times New Roman" w:cs="Times New Roman"/>
      <w:b/>
      <w:bCs/>
      <w:i/>
      <w:iCs/>
      <w:sz w:val="20"/>
      <w:szCs w:val="20"/>
      <w:lang w:val="en-GB"/>
    </w:rPr>
  </w:style>
  <w:style w:type="paragraph" w:styleId="6">
    <w:name w:val="heading 6"/>
    <w:basedOn w:val="a1"/>
    <w:next w:val="a2"/>
    <w:link w:val="60"/>
    <w:unhideWhenUsed/>
    <w:qFormat/>
    <w:pPr>
      <w:keepNext/>
      <w:spacing w:before="240" w:after="240" w:line="240" w:lineRule="auto"/>
      <w:ind w:left="720"/>
      <w:outlineLvl w:val="5"/>
    </w:pPr>
    <w:rPr>
      <w:rFonts w:ascii="Times New Roman" w:eastAsia="Times New Roman" w:hAnsi="Times New Roman" w:cs="Times New Roman"/>
      <w:i/>
      <w:iCs/>
      <w:sz w:val="20"/>
      <w:szCs w:val="20"/>
      <w:lang w:val="en-GB"/>
    </w:rPr>
  </w:style>
  <w:style w:type="paragraph" w:styleId="7">
    <w:name w:val="heading 7"/>
    <w:basedOn w:val="a1"/>
    <w:next w:val="a2"/>
    <w:link w:val="70"/>
    <w:unhideWhenUsed/>
    <w:qFormat/>
    <w:pPr>
      <w:spacing w:before="240" w:after="240" w:line="240" w:lineRule="auto"/>
      <w:outlineLvl w:val="6"/>
    </w:pPr>
    <w:rPr>
      <w:rFonts w:ascii="Times New Roman" w:eastAsia="Times New Roman" w:hAnsi="Times New Roman" w:cs="Times New Roman"/>
      <w:sz w:val="20"/>
      <w:szCs w:val="20"/>
      <w:lang w:val="en-GB"/>
    </w:rPr>
  </w:style>
  <w:style w:type="paragraph" w:styleId="8">
    <w:name w:val="heading 8"/>
    <w:basedOn w:val="a1"/>
    <w:next w:val="a2"/>
    <w:link w:val="80"/>
    <w:unhideWhenUsed/>
    <w:qFormat/>
    <w:pPr>
      <w:spacing w:before="240" w:after="240" w:line="240" w:lineRule="auto"/>
      <w:outlineLvl w:val="7"/>
    </w:pPr>
    <w:rPr>
      <w:rFonts w:ascii="Times New Roman" w:eastAsia="Times New Roman" w:hAnsi="Times New Roman" w:cs="Times New Roman"/>
      <w:sz w:val="20"/>
      <w:szCs w:val="20"/>
      <w:lang w:val="en-GB"/>
    </w:rPr>
  </w:style>
  <w:style w:type="paragraph" w:styleId="9">
    <w:name w:val="heading 9"/>
    <w:basedOn w:val="a1"/>
    <w:next w:val="a2"/>
    <w:link w:val="90"/>
    <w:unhideWhenUsed/>
    <w:qFormat/>
    <w:pPr>
      <w:keepNext/>
      <w:spacing w:before="240" w:after="240" w:line="240" w:lineRule="auto"/>
      <w:ind w:left="720"/>
      <w:outlineLvl w:val="8"/>
    </w:pPr>
    <w:rPr>
      <w:rFonts w:ascii="Times New Roman" w:eastAsia="Times New Roman" w:hAnsi="Times New Roman" w:cs="Times New Roman"/>
      <w:b/>
      <w:bCs/>
      <w:i/>
      <w:iCs/>
      <w:sz w:val="20"/>
      <w:szCs w:val="20"/>
      <w:lang w:val="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EndnoteTextChar">
    <w:name w:val="Endnote Text Char"/>
    <w:uiPriority w:val="99"/>
    <w:qFormat/>
    <w:rPr>
      <w:sz w:val="20"/>
    </w:rPr>
  </w:style>
  <w:style w:type="character" w:customStyle="1" w:styleId="Heading1Char">
    <w:name w:val="Heading 1 Char"/>
    <w:basedOn w:val="a3"/>
    <w:link w:val="11"/>
    <w:uiPriority w:val="9"/>
    <w:qFormat/>
    <w:rPr>
      <w:rFonts w:ascii="Arial" w:eastAsia="Arial" w:hAnsi="Arial" w:cs="Arial"/>
      <w:sz w:val="40"/>
      <w:szCs w:val="40"/>
    </w:rPr>
  </w:style>
  <w:style w:type="character" w:customStyle="1" w:styleId="Heading2Char">
    <w:name w:val="Heading 2 Char"/>
    <w:basedOn w:val="a3"/>
    <w:uiPriority w:val="9"/>
    <w:qFormat/>
    <w:rPr>
      <w:rFonts w:ascii="Arial" w:eastAsia="Arial" w:hAnsi="Arial" w:cs="Arial"/>
      <w:sz w:val="34"/>
    </w:rPr>
  </w:style>
  <w:style w:type="character" w:customStyle="1" w:styleId="Heading3Char">
    <w:name w:val="Heading 3 Char"/>
    <w:basedOn w:val="a3"/>
    <w:uiPriority w:val="9"/>
    <w:qFormat/>
    <w:rPr>
      <w:rFonts w:ascii="Arial" w:eastAsia="Arial" w:hAnsi="Arial" w:cs="Arial"/>
      <w:sz w:val="30"/>
      <w:szCs w:val="30"/>
    </w:rPr>
  </w:style>
  <w:style w:type="character" w:customStyle="1" w:styleId="Heading4Char">
    <w:name w:val="Heading 4 Char"/>
    <w:basedOn w:val="a3"/>
    <w:uiPriority w:val="9"/>
    <w:qFormat/>
    <w:rPr>
      <w:rFonts w:ascii="Arial" w:eastAsia="Arial" w:hAnsi="Arial" w:cs="Arial"/>
      <w:b/>
      <w:bCs/>
      <w:sz w:val="26"/>
      <w:szCs w:val="26"/>
    </w:rPr>
  </w:style>
  <w:style w:type="character" w:customStyle="1" w:styleId="Heading5Char">
    <w:name w:val="Heading 5 Char"/>
    <w:basedOn w:val="a3"/>
    <w:uiPriority w:val="9"/>
    <w:qFormat/>
    <w:rPr>
      <w:rFonts w:ascii="Arial" w:eastAsia="Arial" w:hAnsi="Arial" w:cs="Arial"/>
      <w:b/>
      <w:bCs/>
      <w:sz w:val="24"/>
      <w:szCs w:val="24"/>
    </w:rPr>
  </w:style>
  <w:style w:type="character" w:customStyle="1" w:styleId="Heading6Char">
    <w:name w:val="Heading 6 Char"/>
    <w:basedOn w:val="a3"/>
    <w:uiPriority w:val="9"/>
    <w:qFormat/>
    <w:rPr>
      <w:rFonts w:ascii="Arial" w:eastAsia="Arial" w:hAnsi="Arial" w:cs="Arial"/>
      <w:b/>
      <w:bCs/>
      <w:sz w:val="22"/>
      <w:szCs w:val="22"/>
    </w:rPr>
  </w:style>
  <w:style w:type="character" w:customStyle="1" w:styleId="Heading7Char">
    <w:name w:val="Heading 7 Char"/>
    <w:basedOn w:val="a3"/>
    <w:uiPriority w:val="9"/>
    <w:qFormat/>
    <w:rPr>
      <w:rFonts w:ascii="Arial" w:eastAsia="Arial" w:hAnsi="Arial" w:cs="Arial"/>
      <w:b/>
      <w:bCs/>
      <w:i/>
      <w:iCs/>
      <w:sz w:val="22"/>
      <w:szCs w:val="22"/>
    </w:rPr>
  </w:style>
  <w:style w:type="character" w:customStyle="1" w:styleId="Heading8Char">
    <w:name w:val="Heading 8 Char"/>
    <w:basedOn w:val="a3"/>
    <w:uiPriority w:val="9"/>
    <w:qFormat/>
    <w:rPr>
      <w:rFonts w:ascii="Arial" w:eastAsia="Arial" w:hAnsi="Arial" w:cs="Arial"/>
      <w:i/>
      <w:iCs/>
      <w:sz w:val="22"/>
      <w:szCs w:val="22"/>
    </w:rPr>
  </w:style>
  <w:style w:type="character" w:customStyle="1" w:styleId="Heading9Char">
    <w:name w:val="Heading 9 Char"/>
    <w:basedOn w:val="a3"/>
    <w:uiPriority w:val="9"/>
    <w:qFormat/>
    <w:rPr>
      <w:rFonts w:ascii="Arial" w:eastAsia="Arial" w:hAnsi="Arial" w:cs="Arial"/>
      <w:i/>
      <w:iCs/>
      <w:sz w:val="21"/>
      <w:szCs w:val="21"/>
    </w:rPr>
  </w:style>
  <w:style w:type="character" w:customStyle="1" w:styleId="TitleChar">
    <w:name w:val="Title Char"/>
    <w:basedOn w:val="a3"/>
    <w:uiPriority w:val="10"/>
    <w:qFormat/>
    <w:rPr>
      <w:sz w:val="48"/>
      <w:szCs w:val="48"/>
    </w:rPr>
  </w:style>
  <w:style w:type="character" w:customStyle="1" w:styleId="SubtitleChar">
    <w:name w:val="Subtitle Char"/>
    <w:basedOn w:val="a3"/>
    <w:uiPriority w:val="11"/>
    <w:qFormat/>
    <w:rPr>
      <w:sz w:val="24"/>
      <w:szCs w:val="24"/>
    </w:rPr>
  </w:style>
  <w:style w:type="character" w:customStyle="1" w:styleId="22">
    <w:name w:val="Цитата 2 Знак"/>
    <w:link w:val="23"/>
    <w:uiPriority w:val="29"/>
    <w:qFormat/>
    <w:rPr>
      <w:i/>
    </w:rPr>
  </w:style>
  <w:style w:type="character" w:customStyle="1" w:styleId="a6">
    <w:name w:val="Выделенная цитата Знак"/>
    <w:link w:val="a7"/>
    <w:uiPriority w:val="30"/>
    <w:qFormat/>
    <w:rPr>
      <w:i/>
    </w:rPr>
  </w:style>
  <w:style w:type="character" w:customStyle="1" w:styleId="HeaderChar">
    <w:name w:val="Header Char"/>
    <w:basedOn w:val="a3"/>
    <w:uiPriority w:val="99"/>
    <w:qFormat/>
  </w:style>
  <w:style w:type="character" w:customStyle="1" w:styleId="FooterChar">
    <w:name w:val="Footer Char"/>
    <w:basedOn w:val="a3"/>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a8">
    <w:name w:val="Текст концевой сноски Знак"/>
    <w:link w:val="a9"/>
    <w:qFormat/>
    <w:rPr>
      <w:sz w:val="20"/>
    </w:rPr>
  </w:style>
  <w:style w:type="character" w:customStyle="1" w:styleId="aa">
    <w:name w:val="Символ концевой сноски"/>
    <w:unhideWhenUsed/>
    <w:qFormat/>
    <w:rPr>
      <w:vertAlign w:val="superscript"/>
    </w:rPr>
  </w:style>
  <w:style w:type="character" w:styleId="ab">
    <w:name w:val="endnote reference"/>
    <w:rPr>
      <w:vertAlign w:val="superscript"/>
    </w:rPr>
  </w:style>
  <w:style w:type="character" w:customStyle="1" w:styleId="ac">
    <w:name w:val="Текст сноски Знак"/>
    <w:basedOn w:val="a3"/>
    <w:link w:val="ad"/>
    <w:qFormat/>
    <w:rPr>
      <w:sz w:val="20"/>
      <w:szCs w:val="20"/>
    </w:rPr>
  </w:style>
  <w:style w:type="character" w:customStyle="1" w:styleId="ae">
    <w:name w:val="Символ сноски"/>
    <w:uiPriority w:val="99"/>
    <w:unhideWhenUsed/>
    <w:qFormat/>
    <w:rPr>
      <w:vertAlign w:val="superscript"/>
    </w:rPr>
  </w:style>
  <w:style w:type="character" w:styleId="af">
    <w:name w:val="footnote reference"/>
    <w:rPr>
      <w:vertAlign w:val="superscript"/>
    </w:rPr>
  </w:style>
  <w:style w:type="character" w:customStyle="1" w:styleId="af0">
    <w:name w:val="Абзац списка Знак"/>
    <w:basedOn w:val="a3"/>
    <w:link w:val="af1"/>
    <w:uiPriority w:val="34"/>
    <w:qFormat/>
  </w:style>
  <w:style w:type="character" w:styleId="af2">
    <w:name w:val="annotation reference"/>
    <w:basedOn w:val="a3"/>
    <w:unhideWhenUsed/>
    <w:qFormat/>
    <w:rPr>
      <w:sz w:val="16"/>
      <w:szCs w:val="16"/>
    </w:rPr>
  </w:style>
  <w:style w:type="character" w:customStyle="1" w:styleId="af3">
    <w:name w:val="Текст примечания Знак"/>
    <w:basedOn w:val="a3"/>
    <w:link w:val="af4"/>
    <w:uiPriority w:val="99"/>
    <w:qFormat/>
    <w:rPr>
      <w:sz w:val="20"/>
      <w:szCs w:val="20"/>
    </w:rPr>
  </w:style>
  <w:style w:type="character" w:customStyle="1" w:styleId="af5">
    <w:name w:val="Тема примечания Знак"/>
    <w:basedOn w:val="af3"/>
    <w:link w:val="af6"/>
    <w:qFormat/>
    <w:rPr>
      <w:b/>
      <w:bCs/>
      <w:sz w:val="20"/>
      <w:szCs w:val="20"/>
    </w:rPr>
  </w:style>
  <w:style w:type="character" w:customStyle="1" w:styleId="Subst">
    <w:name w:val="Subst"/>
    <w:uiPriority w:val="99"/>
    <w:qFormat/>
    <w:rPr>
      <w:b/>
      <w:i/>
    </w:rPr>
  </w:style>
  <w:style w:type="character" w:customStyle="1" w:styleId="10">
    <w:name w:val="Заголовок 1 Знак"/>
    <w:basedOn w:val="a3"/>
    <w:link w:val="1"/>
    <w:qFormat/>
    <w:rPr>
      <w:rFonts w:ascii="Times New Roman" w:eastAsia="Times New Roman" w:hAnsi="Times New Roman" w:cs="Times New Roman"/>
      <w:b/>
      <w:bCs/>
      <w:caps/>
      <w:sz w:val="20"/>
      <w:szCs w:val="20"/>
      <w:lang w:val="en-GB"/>
    </w:rPr>
  </w:style>
  <w:style w:type="character" w:customStyle="1" w:styleId="24">
    <w:name w:val="Заголовок 2 Знак"/>
    <w:basedOn w:val="a3"/>
    <w:qFormat/>
    <w:rPr>
      <w:rFonts w:asciiTheme="majorHAnsi" w:eastAsiaTheme="majorEastAsia" w:hAnsiTheme="majorHAnsi" w:cstheme="majorBidi"/>
      <w:color w:val="2F5496" w:themeColor="accent1" w:themeShade="BF"/>
      <w:sz w:val="26"/>
      <w:szCs w:val="26"/>
    </w:rPr>
  </w:style>
  <w:style w:type="character" w:customStyle="1" w:styleId="32">
    <w:name w:val="Заголовок 3 Знак"/>
    <w:basedOn w:val="a3"/>
    <w:qFormat/>
    <w:rPr>
      <w:rFonts w:asciiTheme="majorHAnsi" w:eastAsiaTheme="majorEastAsia" w:hAnsiTheme="majorHAnsi" w:cstheme="majorBidi"/>
      <w:color w:val="1F3763" w:themeColor="accent1" w:themeShade="7F"/>
      <w:sz w:val="24"/>
      <w:szCs w:val="24"/>
    </w:rPr>
  </w:style>
  <w:style w:type="character" w:customStyle="1" w:styleId="42">
    <w:name w:val="Заголовок 4 Знак"/>
    <w:basedOn w:val="a3"/>
    <w:link w:val="41"/>
    <w:qFormat/>
    <w:rPr>
      <w:rFonts w:ascii="Times New Roman" w:eastAsia="Times New Roman" w:hAnsi="Times New Roman" w:cs="Times New Roman"/>
      <w:b/>
      <w:bCs/>
      <w:sz w:val="20"/>
      <w:szCs w:val="20"/>
      <w:lang w:val="en-GB"/>
    </w:rPr>
  </w:style>
  <w:style w:type="character" w:customStyle="1" w:styleId="52">
    <w:name w:val="Заголовок 5 Знак"/>
    <w:basedOn w:val="a3"/>
    <w:link w:val="51"/>
    <w:qFormat/>
    <w:rPr>
      <w:rFonts w:ascii="Times New Roman" w:eastAsia="Times New Roman" w:hAnsi="Times New Roman" w:cs="Times New Roman"/>
      <w:b/>
      <w:bCs/>
      <w:i/>
      <w:iCs/>
      <w:sz w:val="20"/>
      <w:szCs w:val="20"/>
      <w:lang w:val="en-GB"/>
    </w:rPr>
  </w:style>
  <w:style w:type="character" w:customStyle="1" w:styleId="60">
    <w:name w:val="Заголовок 6 Знак"/>
    <w:basedOn w:val="a3"/>
    <w:link w:val="6"/>
    <w:qFormat/>
    <w:rPr>
      <w:rFonts w:ascii="Times New Roman" w:eastAsia="Times New Roman" w:hAnsi="Times New Roman" w:cs="Times New Roman"/>
      <w:i/>
      <w:iCs/>
      <w:sz w:val="20"/>
      <w:szCs w:val="20"/>
      <w:lang w:val="en-GB"/>
    </w:rPr>
  </w:style>
  <w:style w:type="character" w:customStyle="1" w:styleId="70">
    <w:name w:val="Заголовок 7 Знак"/>
    <w:basedOn w:val="a3"/>
    <w:link w:val="7"/>
    <w:qFormat/>
    <w:rPr>
      <w:rFonts w:ascii="Times New Roman" w:eastAsia="Times New Roman" w:hAnsi="Times New Roman" w:cs="Times New Roman"/>
      <w:sz w:val="20"/>
      <w:szCs w:val="20"/>
      <w:lang w:val="en-GB"/>
    </w:rPr>
  </w:style>
  <w:style w:type="character" w:customStyle="1" w:styleId="80">
    <w:name w:val="Заголовок 8 Знак"/>
    <w:basedOn w:val="a3"/>
    <w:link w:val="8"/>
    <w:qFormat/>
    <w:rPr>
      <w:rFonts w:ascii="Times New Roman" w:eastAsia="Times New Roman" w:hAnsi="Times New Roman" w:cs="Times New Roman"/>
      <w:sz w:val="20"/>
      <w:szCs w:val="20"/>
      <w:lang w:val="en-GB"/>
    </w:rPr>
  </w:style>
  <w:style w:type="character" w:customStyle="1" w:styleId="90">
    <w:name w:val="Заголовок 9 Знак"/>
    <w:basedOn w:val="a3"/>
    <w:link w:val="9"/>
    <w:qFormat/>
    <w:rPr>
      <w:rFonts w:ascii="Times New Roman" w:eastAsia="Times New Roman" w:hAnsi="Times New Roman" w:cs="Times New Roman"/>
      <w:b/>
      <w:bCs/>
      <w:i/>
      <w:iCs/>
      <w:sz w:val="20"/>
      <w:szCs w:val="20"/>
      <w:lang w:val="en-GB"/>
    </w:rPr>
  </w:style>
  <w:style w:type="character" w:styleId="af7">
    <w:name w:val="Hyperlink"/>
    <w:uiPriority w:val="99"/>
    <w:unhideWhenUsed/>
    <w:rPr>
      <w:color w:val="0000FF"/>
      <w:u w:val="single"/>
    </w:rPr>
  </w:style>
  <w:style w:type="character" w:styleId="af8">
    <w:name w:val="FollowedHyperlink"/>
    <w:uiPriority w:val="99"/>
    <w:unhideWhenUsed/>
    <w:rPr>
      <w:color w:val="800080"/>
      <w:u w:val="single"/>
    </w:rPr>
  </w:style>
  <w:style w:type="character" w:styleId="af9">
    <w:name w:val="Emphasis"/>
    <w:qFormat/>
    <w:rPr>
      <w:rFonts w:ascii="Arial" w:eastAsia="Times New Roman" w:hAnsi="Arial" w:cs="Arial"/>
      <w:b/>
      <w:bCs/>
      <w:sz w:val="26"/>
      <w:szCs w:val="26"/>
      <w:lang w:eastAsia="ru-RU"/>
    </w:rPr>
  </w:style>
  <w:style w:type="character" w:customStyle="1" w:styleId="afa">
    <w:name w:val="Основной текст Знак"/>
    <w:basedOn w:val="a3"/>
    <w:link w:val="a2"/>
    <w:qFormat/>
    <w:rPr>
      <w:rFonts w:ascii="Times New Roman" w:eastAsia="Times New Roman" w:hAnsi="Times New Roman" w:cs="Times New Roman"/>
      <w:sz w:val="24"/>
      <w:szCs w:val="24"/>
      <w:lang w:eastAsia="ru-RU"/>
    </w:rPr>
  </w:style>
  <w:style w:type="character" w:customStyle="1" w:styleId="210">
    <w:name w:val="Заголовок 2 Знак1"/>
    <w:link w:val="21"/>
    <w:qFormat/>
    <w:rPr>
      <w:rFonts w:ascii="Times New Roman" w:eastAsia="Times New Roman" w:hAnsi="Times New Roman" w:cs="Times New Roman"/>
      <w:b/>
      <w:bCs/>
      <w:sz w:val="24"/>
      <w:szCs w:val="24"/>
      <w:lang w:eastAsia="ru-RU"/>
    </w:rPr>
  </w:style>
  <w:style w:type="character" w:customStyle="1" w:styleId="510">
    <w:name w:val="Заголовок 5 Знак1"/>
    <w:basedOn w:val="a3"/>
    <w:semiHidden/>
    <w:qFormat/>
    <w:rPr>
      <w:rFonts w:asciiTheme="majorHAnsi" w:eastAsiaTheme="majorEastAsia" w:hAnsiTheme="majorHAnsi" w:cstheme="majorBidi"/>
      <w:color w:val="2F5496" w:themeColor="accent1" w:themeShade="BF"/>
      <w:sz w:val="24"/>
      <w:szCs w:val="24"/>
    </w:rPr>
  </w:style>
  <w:style w:type="character" w:customStyle="1" w:styleId="61">
    <w:name w:val="Заголовок 6 Знак1"/>
    <w:basedOn w:val="a3"/>
    <w:semiHidden/>
    <w:qFormat/>
    <w:rPr>
      <w:rFonts w:asciiTheme="majorHAnsi" w:eastAsiaTheme="majorEastAsia" w:hAnsiTheme="majorHAnsi" w:cstheme="majorBidi"/>
      <w:color w:val="1F3763" w:themeColor="accent1" w:themeShade="7F"/>
      <w:sz w:val="24"/>
      <w:szCs w:val="24"/>
    </w:rPr>
  </w:style>
  <w:style w:type="character" w:customStyle="1" w:styleId="afb">
    <w:name w:val="Верхний колонтитул Знак"/>
    <w:basedOn w:val="a3"/>
    <w:link w:val="afc"/>
    <w:qFormat/>
  </w:style>
  <w:style w:type="character" w:customStyle="1" w:styleId="12">
    <w:name w:val="Верхний колонтитул Знак1"/>
    <w:basedOn w:val="a3"/>
    <w:uiPriority w:val="99"/>
    <w:semiHidden/>
    <w:qFormat/>
  </w:style>
  <w:style w:type="character" w:customStyle="1" w:styleId="13">
    <w:name w:val="Нижний колонтитул Знак1"/>
    <w:link w:val="afd"/>
    <w:qFormat/>
    <w:rPr>
      <w:sz w:val="24"/>
      <w:szCs w:val="24"/>
    </w:rPr>
  </w:style>
  <w:style w:type="character" w:customStyle="1" w:styleId="afe">
    <w:name w:val="Нижний колонтитул Знак"/>
    <w:basedOn w:val="a3"/>
    <w:qFormat/>
  </w:style>
  <w:style w:type="character" w:customStyle="1" w:styleId="aff">
    <w:name w:val="Заголовок Знак"/>
    <w:basedOn w:val="a3"/>
    <w:qFormat/>
    <w:rPr>
      <w:rFonts w:asciiTheme="majorHAnsi" w:eastAsiaTheme="majorEastAsia" w:hAnsiTheme="majorHAnsi" w:cstheme="majorBidi"/>
      <w:spacing w:val="-10"/>
      <w:sz w:val="56"/>
      <w:szCs w:val="56"/>
    </w:rPr>
  </w:style>
  <w:style w:type="character" w:customStyle="1" w:styleId="aff0">
    <w:name w:val="Прощание Знак"/>
    <w:basedOn w:val="a3"/>
    <w:link w:val="aff1"/>
    <w:qFormat/>
    <w:rPr>
      <w:lang w:val="en-GB"/>
    </w:rPr>
  </w:style>
  <w:style w:type="character" w:customStyle="1" w:styleId="14">
    <w:name w:val="Прощание Знак1"/>
    <w:basedOn w:val="a3"/>
    <w:semiHidden/>
    <w:qFormat/>
  </w:style>
  <w:style w:type="character" w:customStyle="1" w:styleId="aff2">
    <w:name w:val="Подпись Знак"/>
    <w:basedOn w:val="a3"/>
    <w:link w:val="aff3"/>
    <w:qFormat/>
    <w:rPr>
      <w:lang w:val="en-GB"/>
    </w:rPr>
  </w:style>
  <w:style w:type="character" w:customStyle="1" w:styleId="15">
    <w:name w:val="Подпись Знак1"/>
    <w:basedOn w:val="a3"/>
    <w:semiHidden/>
    <w:qFormat/>
  </w:style>
  <w:style w:type="character" w:customStyle="1" w:styleId="aff4">
    <w:name w:val="Основной текст с отступом Знак"/>
    <w:basedOn w:val="a3"/>
    <w:link w:val="aff5"/>
    <w:qFormat/>
    <w:rPr>
      <w:sz w:val="24"/>
      <w:szCs w:val="24"/>
    </w:rPr>
  </w:style>
  <w:style w:type="character" w:customStyle="1" w:styleId="16">
    <w:name w:val="Основной текст с отступом Знак1"/>
    <w:basedOn w:val="a3"/>
    <w:semiHidden/>
    <w:qFormat/>
  </w:style>
  <w:style w:type="character" w:customStyle="1" w:styleId="aff6">
    <w:name w:val="Шапка Знак"/>
    <w:basedOn w:val="a3"/>
    <w:link w:val="aff7"/>
    <w:qFormat/>
    <w:rPr>
      <w:rFonts w:ascii="Arial" w:eastAsia="Times New Roman" w:hAnsi="Arial" w:cs="Arial"/>
      <w:sz w:val="24"/>
      <w:szCs w:val="24"/>
      <w:shd w:val="clear" w:color="auto" w:fill="CCCCCC"/>
      <w:lang w:eastAsia="ru-RU"/>
    </w:rPr>
  </w:style>
  <w:style w:type="character" w:customStyle="1" w:styleId="aff8">
    <w:name w:val="Подзаголовок Знак"/>
    <w:basedOn w:val="a3"/>
    <w:link w:val="aff9"/>
    <w:qFormat/>
    <w:rPr>
      <w:lang w:val="en-GB"/>
    </w:rPr>
  </w:style>
  <w:style w:type="character" w:customStyle="1" w:styleId="17">
    <w:name w:val="Подзаголовок Знак1"/>
    <w:basedOn w:val="a3"/>
    <w:qFormat/>
    <w:rPr>
      <w:rFonts w:eastAsiaTheme="minorEastAsia"/>
      <w:color w:val="5A5A5A" w:themeColor="text1" w:themeTint="A5"/>
      <w:spacing w:val="15"/>
    </w:rPr>
  </w:style>
  <w:style w:type="character" w:customStyle="1" w:styleId="affa">
    <w:name w:val="Приветствие Знак"/>
    <w:basedOn w:val="a3"/>
    <w:link w:val="affb"/>
    <w:qFormat/>
    <w:rPr>
      <w:rFonts w:ascii="Times New Roman" w:eastAsia="Times New Roman" w:hAnsi="Times New Roman" w:cs="Times New Roman"/>
      <w:sz w:val="20"/>
      <w:szCs w:val="20"/>
      <w:lang w:val="en-GB"/>
    </w:rPr>
  </w:style>
  <w:style w:type="character" w:customStyle="1" w:styleId="affc">
    <w:name w:val="Красная строка Знак"/>
    <w:basedOn w:val="afa"/>
    <w:link w:val="affd"/>
    <w:qFormat/>
    <w:rPr>
      <w:rFonts w:ascii="Times New Roman" w:eastAsia="Times New Roman" w:hAnsi="Times New Roman" w:cs="Times New Roman"/>
      <w:sz w:val="24"/>
      <w:szCs w:val="24"/>
      <w:lang w:val="en-GB" w:eastAsia="ru-RU"/>
    </w:rPr>
  </w:style>
  <w:style w:type="character" w:customStyle="1" w:styleId="18">
    <w:name w:val="Красная строка Знак1"/>
    <w:basedOn w:val="afa"/>
    <w:semiHidden/>
    <w:qFormat/>
    <w:rPr>
      <w:rFonts w:ascii="Times New Roman" w:eastAsia="Times New Roman" w:hAnsi="Times New Roman" w:cs="Times New Roman"/>
      <w:sz w:val="24"/>
      <w:szCs w:val="24"/>
      <w:lang w:eastAsia="ru-RU"/>
    </w:rPr>
  </w:style>
  <w:style w:type="character" w:customStyle="1" w:styleId="25">
    <w:name w:val="Красная строка 2 Знак"/>
    <w:basedOn w:val="aff4"/>
    <w:link w:val="26"/>
    <w:qFormat/>
    <w:rPr>
      <w:sz w:val="24"/>
      <w:szCs w:val="24"/>
      <w:lang w:val="en-GB"/>
    </w:rPr>
  </w:style>
  <w:style w:type="character" w:customStyle="1" w:styleId="211">
    <w:name w:val="Красная строка 2 Знак1"/>
    <w:basedOn w:val="16"/>
    <w:semiHidden/>
    <w:qFormat/>
  </w:style>
  <w:style w:type="character" w:customStyle="1" w:styleId="affe">
    <w:name w:val="Заголовок записки Знак"/>
    <w:basedOn w:val="a3"/>
    <w:link w:val="afff"/>
    <w:qFormat/>
    <w:rPr>
      <w:rFonts w:ascii="Times New Roman" w:eastAsia="Times New Roman" w:hAnsi="Times New Roman" w:cs="Times New Roman"/>
      <w:sz w:val="20"/>
      <w:szCs w:val="20"/>
      <w:lang w:val="en-GB"/>
    </w:rPr>
  </w:style>
  <w:style w:type="character" w:customStyle="1" w:styleId="27">
    <w:name w:val="Основной текст 2 Знак"/>
    <w:basedOn w:val="a3"/>
    <w:link w:val="28"/>
    <w:qFormat/>
    <w:rPr>
      <w:sz w:val="24"/>
      <w:szCs w:val="24"/>
    </w:rPr>
  </w:style>
  <w:style w:type="character" w:customStyle="1" w:styleId="212">
    <w:name w:val="Основной текст 2 Знак1"/>
    <w:basedOn w:val="a3"/>
    <w:semiHidden/>
    <w:qFormat/>
  </w:style>
  <w:style w:type="character" w:customStyle="1" w:styleId="33">
    <w:name w:val="Основной текст 3 Знак"/>
    <w:basedOn w:val="a3"/>
    <w:link w:val="34"/>
    <w:qFormat/>
    <w:rPr>
      <w:sz w:val="16"/>
      <w:szCs w:val="16"/>
    </w:rPr>
  </w:style>
  <w:style w:type="character" w:customStyle="1" w:styleId="310">
    <w:name w:val="Основной текст 3 Знак1"/>
    <w:basedOn w:val="a3"/>
    <w:semiHidden/>
    <w:qFormat/>
    <w:rPr>
      <w:sz w:val="16"/>
      <w:szCs w:val="16"/>
    </w:rPr>
  </w:style>
  <w:style w:type="character" w:customStyle="1" w:styleId="29">
    <w:name w:val="Основной текст с отступом 2 Знак"/>
    <w:basedOn w:val="a3"/>
    <w:link w:val="2a"/>
    <w:qFormat/>
    <w:rPr>
      <w:sz w:val="26"/>
      <w:szCs w:val="26"/>
    </w:rPr>
  </w:style>
  <w:style w:type="character" w:customStyle="1" w:styleId="213">
    <w:name w:val="Основной текст с отступом 2 Знак1"/>
    <w:basedOn w:val="a3"/>
    <w:semiHidden/>
    <w:qFormat/>
  </w:style>
  <w:style w:type="character" w:customStyle="1" w:styleId="35">
    <w:name w:val="Основной текст с отступом 3 Знак"/>
    <w:basedOn w:val="a3"/>
    <w:link w:val="36"/>
    <w:qFormat/>
    <w:rPr>
      <w:lang w:val="en-GB"/>
    </w:rPr>
  </w:style>
  <w:style w:type="character" w:customStyle="1" w:styleId="311">
    <w:name w:val="Основной текст с отступом 3 Знак1"/>
    <w:basedOn w:val="a3"/>
    <w:semiHidden/>
    <w:qFormat/>
    <w:rPr>
      <w:sz w:val="16"/>
      <w:szCs w:val="16"/>
    </w:rPr>
  </w:style>
  <w:style w:type="character" w:customStyle="1" w:styleId="afff0">
    <w:name w:val="Текст Знак"/>
    <w:basedOn w:val="a3"/>
    <w:link w:val="afff1"/>
    <w:qFormat/>
    <w:rPr>
      <w:rFonts w:ascii="Courier New" w:eastAsia="Times New Roman" w:hAnsi="Courier New" w:cs="Courier New"/>
      <w:sz w:val="20"/>
      <w:szCs w:val="20"/>
      <w:lang w:eastAsia="ru-RU"/>
    </w:rPr>
  </w:style>
  <w:style w:type="character" w:customStyle="1" w:styleId="afff2">
    <w:name w:val="Текст выноски Знак"/>
    <w:basedOn w:val="a3"/>
    <w:link w:val="afff3"/>
    <w:uiPriority w:val="99"/>
    <w:qFormat/>
    <w:rPr>
      <w:rFonts w:ascii="Tahoma" w:eastAsia="Times New Roman" w:hAnsi="Tahoma" w:cs="Tahoma"/>
      <w:sz w:val="16"/>
      <w:szCs w:val="16"/>
      <w:lang w:eastAsia="ru-RU"/>
    </w:rPr>
  </w:style>
  <w:style w:type="character" w:customStyle="1" w:styleId="SUBST0">
    <w:name w:val="__SUBST"/>
    <w:qFormat/>
    <w:rPr>
      <w:b/>
      <w:bCs/>
      <w:i/>
      <w:iCs/>
      <w:sz w:val="22"/>
      <w:szCs w:val="22"/>
    </w:rPr>
  </w:style>
  <w:style w:type="character" w:customStyle="1" w:styleId="news-date-time1">
    <w:name w:val="news-date-time1"/>
    <w:qFormat/>
    <w:rPr>
      <w:color w:val="486DAA"/>
    </w:rPr>
  </w:style>
  <w:style w:type="character" w:customStyle="1" w:styleId="19">
    <w:name w:val="Знак сноски1"/>
    <w:qFormat/>
    <w:rPr>
      <w:vertAlign w:val="superscript"/>
    </w:rPr>
  </w:style>
  <w:style w:type="character" w:customStyle="1" w:styleId="1a">
    <w:name w:val="Заголовок Знак1"/>
    <w:link w:val="afff4"/>
    <w:qFormat/>
    <w:rPr>
      <w:rFonts w:ascii="Times New Roman" w:eastAsia="Times New Roman" w:hAnsi="Times New Roman" w:cs="Times New Roman"/>
      <w:b/>
      <w:bCs/>
      <w:sz w:val="20"/>
      <w:szCs w:val="20"/>
      <w:lang w:val="en-GB"/>
    </w:rPr>
  </w:style>
  <w:style w:type="character" w:customStyle="1" w:styleId="rvts48220">
    <w:name w:val="rvts48220"/>
    <w:qFormat/>
  </w:style>
  <w:style w:type="character" w:customStyle="1" w:styleId="subst1">
    <w:name w:val="subst1"/>
    <w:qFormat/>
    <w:rPr>
      <w:b/>
      <w:bCs/>
      <w:i/>
      <w:iCs/>
    </w:rPr>
  </w:style>
  <w:style w:type="character" w:customStyle="1" w:styleId="hd">
    <w:name w:val="hd Знак Знак"/>
    <w:semiHidden/>
    <w:qFormat/>
    <w:rPr>
      <w:lang w:val="ru-RU" w:eastAsia="ru-RU" w:bidi="ar-SA"/>
    </w:rPr>
  </w:style>
  <w:style w:type="character" w:customStyle="1" w:styleId="37">
    <w:name w:val="Основной текст3"/>
    <w:qFormat/>
    <w:rPr>
      <w:rFonts w:ascii="Times New Roman" w:eastAsia="Times New Roman" w:hAnsi="Times New Roman" w:cs="Times New Roman"/>
      <w:color w:val="000000"/>
      <w:spacing w:val="5"/>
      <w:sz w:val="25"/>
      <w:szCs w:val="25"/>
      <w:u w:val="none"/>
      <w:shd w:val="clear" w:color="auto" w:fill="FFFFFF"/>
      <w:lang w:val="ru-RU"/>
    </w:rPr>
  </w:style>
  <w:style w:type="character" w:customStyle="1" w:styleId="1b">
    <w:name w:val="Неразрешенное упоминание1"/>
    <w:basedOn w:val="a3"/>
    <w:uiPriority w:val="99"/>
    <w:semiHidden/>
    <w:unhideWhenUsed/>
    <w:qFormat/>
    <w:rPr>
      <w:color w:val="605E5C"/>
      <w:shd w:val="clear" w:color="auto" w:fill="E1DFDD"/>
    </w:rPr>
  </w:style>
  <w:style w:type="character" w:customStyle="1" w:styleId="cf01">
    <w:name w:val="cf01"/>
    <w:basedOn w:val="a3"/>
    <w:qFormat/>
    <w:rPr>
      <w:rFonts w:ascii="Segoe UI" w:hAnsi="Segoe UI" w:cs="Segoe UI"/>
      <w:sz w:val="18"/>
      <w:szCs w:val="18"/>
    </w:rPr>
  </w:style>
  <w:style w:type="character" w:customStyle="1" w:styleId="2b">
    <w:name w:val="Неразрешенное упоминание2"/>
    <w:basedOn w:val="a3"/>
    <w:uiPriority w:val="99"/>
    <w:semiHidden/>
    <w:unhideWhenUsed/>
    <w:qFormat/>
    <w:rPr>
      <w:color w:val="605E5C"/>
      <w:shd w:val="clear" w:color="auto" w:fill="E1DFDD"/>
    </w:rPr>
  </w:style>
  <w:style w:type="character" w:styleId="afff5">
    <w:name w:val="line number"/>
    <w:basedOn w:val="a3"/>
    <w:uiPriority w:val="99"/>
    <w:semiHidden/>
    <w:unhideWhenUsed/>
    <w:qFormat/>
  </w:style>
  <w:style w:type="character" w:customStyle="1" w:styleId="38">
    <w:name w:val="Неразрешенное упоминание3"/>
    <w:basedOn w:val="a3"/>
    <w:uiPriority w:val="99"/>
    <w:semiHidden/>
    <w:unhideWhenUsed/>
    <w:qFormat/>
    <w:rPr>
      <w:color w:val="605E5C"/>
      <w:shd w:val="clear" w:color="auto" w:fill="E1DFDD"/>
    </w:rPr>
  </w:style>
  <w:style w:type="character" w:customStyle="1" w:styleId="43">
    <w:name w:val="Неразрешенное упоминание4"/>
    <w:basedOn w:val="a3"/>
    <w:uiPriority w:val="99"/>
    <w:semiHidden/>
    <w:unhideWhenUsed/>
    <w:qFormat/>
    <w:rPr>
      <w:color w:val="605E5C"/>
      <w:shd w:val="clear" w:color="auto" w:fill="E1DFDD"/>
    </w:rPr>
  </w:style>
  <w:style w:type="character" w:customStyle="1" w:styleId="A19">
    <w:name w:val="A19"/>
    <w:uiPriority w:val="99"/>
    <w:qFormat/>
    <w:rPr>
      <w:rFonts w:cs="Myriad Pro"/>
      <w:color w:val="000000"/>
      <w:sz w:val="12"/>
      <w:szCs w:val="12"/>
    </w:rPr>
  </w:style>
  <w:style w:type="character" w:styleId="afff6">
    <w:name w:val="Strong"/>
    <w:basedOn w:val="a3"/>
    <w:qFormat/>
    <w:rPr>
      <w:b/>
      <w:bCs/>
    </w:rPr>
  </w:style>
  <w:style w:type="character" w:styleId="HTML">
    <w:name w:val="HTML Code"/>
    <w:basedOn w:val="a3"/>
    <w:uiPriority w:val="99"/>
    <w:semiHidden/>
    <w:unhideWhenUsed/>
    <w:qFormat/>
    <w:rPr>
      <w:rFonts w:ascii="Courier New" w:eastAsia="Times New Roman" w:hAnsi="Courier New" w:cs="Courier New"/>
      <w:sz w:val="20"/>
      <w:szCs w:val="20"/>
    </w:rPr>
  </w:style>
  <w:style w:type="character" w:styleId="HTML0">
    <w:name w:val="HTML Keyboard"/>
    <w:basedOn w:val="a3"/>
    <w:uiPriority w:val="99"/>
    <w:semiHidden/>
    <w:unhideWhenUsed/>
    <w:qFormat/>
    <w:rPr>
      <w:rFonts w:ascii="Courier New" w:eastAsia="Times New Roman" w:hAnsi="Courier New" w:cs="Courier New"/>
      <w:sz w:val="20"/>
      <w:szCs w:val="20"/>
    </w:rPr>
  </w:style>
  <w:style w:type="character" w:customStyle="1" w:styleId="HTML1">
    <w:name w:val="Стандартный HTML Знак"/>
    <w:basedOn w:val="a3"/>
    <w:link w:val="HTML2"/>
    <w:uiPriority w:val="99"/>
    <w:semiHidden/>
    <w:qFormat/>
    <w:rPr>
      <w:rFonts w:ascii="Courier New" w:eastAsia="Times New Roman" w:hAnsi="Courier New" w:cs="Courier New"/>
      <w:sz w:val="20"/>
      <w:szCs w:val="20"/>
      <w:lang w:eastAsia="ru-RU"/>
    </w:rPr>
  </w:style>
  <w:style w:type="character" w:styleId="HTML3">
    <w:name w:val="HTML Sample"/>
    <w:basedOn w:val="a3"/>
    <w:uiPriority w:val="99"/>
    <w:semiHidden/>
    <w:unhideWhenUsed/>
    <w:qFormat/>
    <w:rPr>
      <w:rFonts w:ascii="Courier New" w:eastAsia="Times New Roman" w:hAnsi="Courier New" w:cs="Courier New"/>
      <w:sz w:val="20"/>
      <w:szCs w:val="20"/>
    </w:rPr>
  </w:style>
  <w:style w:type="character" w:styleId="HTML4">
    <w:name w:val="HTML Typewriter"/>
    <w:basedOn w:val="a3"/>
    <w:uiPriority w:val="99"/>
    <w:semiHidden/>
    <w:unhideWhenUsed/>
    <w:qFormat/>
    <w:rPr>
      <w:rFonts w:ascii="Courier New" w:eastAsia="Times New Roman" w:hAnsi="Courier New" w:cs="Courier New"/>
      <w:sz w:val="20"/>
      <w:szCs w:val="20"/>
    </w:rPr>
  </w:style>
  <w:style w:type="character" w:customStyle="1" w:styleId="1c">
    <w:name w:val="Текст Знак1"/>
    <w:basedOn w:val="a3"/>
    <w:semiHidden/>
    <w:qFormat/>
    <w:rPr>
      <w:rFonts w:ascii="Consolas" w:hAnsi="Consolas"/>
      <w:sz w:val="21"/>
      <w:szCs w:val="21"/>
    </w:rPr>
  </w:style>
  <w:style w:type="character" w:customStyle="1" w:styleId="afff7">
    <w:name w:val="Без интервала Знак"/>
    <w:basedOn w:val="a3"/>
    <w:link w:val="afff8"/>
    <w:uiPriority w:val="1"/>
    <w:qFormat/>
  </w:style>
  <w:style w:type="character" w:customStyle="1" w:styleId="ZEBRA-">
    <w:name w:val="ZEBRA- Основной текст Знак"/>
    <w:link w:val="ZEBRA-0"/>
    <w:qFormat/>
    <w:rPr>
      <w:rFonts w:ascii="Arial" w:eastAsia="Times New Roman" w:hAnsi="Arial" w:cs="Times New Roman"/>
      <w:lang w:eastAsia="ru-RU"/>
    </w:rPr>
  </w:style>
  <w:style w:type="character" w:customStyle="1" w:styleId="textdefault">
    <w:name w:val="text_default"/>
    <w:basedOn w:val="a3"/>
    <w:qFormat/>
    <w:rPr>
      <w:rFonts w:ascii="Arial" w:hAnsi="Arial" w:cs="Arial"/>
      <w:color w:val="444444"/>
      <w:sz w:val="18"/>
      <w:szCs w:val="18"/>
    </w:rPr>
  </w:style>
  <w:style w:type="character" w:customStyle="1" w:styleId="text4">
    <w:name w:val="text_4"/>
    <w:basedOn w:val="a3"/>
    <w:qFormat/>
    <w:rPr>
      <w:rFonts w:ascii="Arial" w:hAnsi="Arial" w:cs="Arial"/>
      <w:color w:val="000000"/>
      <w:sz w:val="20"/>
      <w:szCs w:val="20"/>
    </w:rPr>
  </w:style>
  <w:style w:type="character" w:customStyle="1" w:styleId="A60">
    <w:name w:val="A6"/>
    <w:uiPriority w:val="99"/>
    <w:qFormat/>
    <w:rPr>
      <w:rFonts w:ascii="Myriad Pro" w:hAnsi="Myriad Pro" w:cs="Myriad Pro"/>
      <w:color w:val="000000"/>
    </w:rPr>
  </w:style>
  <w:style w:type="character" w:customStyle="1" w:styleId="A10">
    <w:name w:val="A10"/>
    <w:uiPriority w:val="99"/>
    <w:qFormat/>
    <w:rPr>
      <w:rFonts w:ascii="PF Agora Sans Pro" w:hAnsi="PF Agora Sans Pro" w:cs="PF Agora Sans Pro"/>
      <w:color w:val="000000"/>
      <w:sz w:val="16"/>
      <w:szCs w:val="16"/>
    </w:rPr>
  </w:style>
  <w:style w:type="character" w:customStyle="1" w:styleId="usercontent">
    <w:name w:val="usercontent"/>
    <w:basedOn w:val="a3"/>
    <w:qFormat/>
  </w:style>
  <w:style w:type="character" w:customStyle="1" w:styleId="cat-feedlink">
    <w:name w:val="cat-feedlink"/>
    <w:basedOn w:val="a3"/>
    <w:qFormat/>
  </w:style>
  <w:style w:type="character" w:customStyle="1" w:styleId="comment-author">
    <w:name w:val="comment-author"/>
    <w:basedOn w:val="a3"/>
    <w:qFormat/>
  </w:style>
  <w:style w:type="character" w:customStyle="1" w:styleId="cat-feedlink1">
    <w:name w:val="cat-feedlink1"/>
    <w:basedOn w:val="a3"/>
    <w:qFormat/>
    <w:rPr>
      <w:vanish/>
      <w:color w:val="999999"/>
    </w:rPr>
  </w:style>
  <w:style w:type="character" w:customStyle="1" w:styleId="comment-author1">
    <w:name w:val="comment-author1"/>
    <w:basedOn w:val="a3"/>
    <w:qFormat/>
    <w:rPr>
      <w:color w:val="004276"/>
    </w:rPr>
  </w:style>
  <w:style w:type="character" w:customStyle="1" w:styleId="comment-author2">
    <w:name w:val="comment-author2"/>
    <w:basedOn w:val="a3"/>
    <w:qFormat/>
    <w:rPr>
      <w:color w:val="B8240D"/>
    </w:rPr>
  </w:style>
  <w:style w:type="character" w:customStyle="1" w:styleId="header528018351">
    <w:name w:val="header_528018351"/>
    <w:basedOn w:val="a3"/>
    <w:qFormat/>
  </w:style>
  <w:style w:type="character" w:customStyle="1" w:styleId="text528018351">
    <w:name w:val="text_528018351"/>
    <w:basedOn w:val="a3"/>
    <w:qFormat/>
    <w:rPr>
      <w:rFonts w:ascii="Arial" w:hAnsi="Arial" w:cs="Arial"/>
      <w:b w:val="0"/>
      <w:bCs w:val="0"/>
      <w:i w:val="0"/>
      <w:iCs w:val="0"/>
      <w:color w:val="000000"/>
      <w:sz w:val="18"/>
      <w:szCs w:val="18"/>
    </w:rPr>
  </w:style>
  <w:style w:type="character" w:customStyle="1" w:styleId="url528018351">
    <w:name w:val="url_528018351"/>
    <w:basedOn w:val="a3"/>
    <w:qFormat/>
    <w:rPr>
      <w:rFonts w:ascii="Arial" w:hAnsi="Arial" w:cs="Arial"/>
      <w:b/>
      <w:bCs/>
      <w:i w:val="0"/>
      <w:iCs w:val="0"/>
      <w:color w:val="999999"/>
      <w:sz w:val="17"/>
      <w:szCs w:val="17"/>
    </w:rPr>
  </w:style>
  <w:style w:type="character" w:customStyle="1" w:styleId="text528018352">
    <w:name w:val="text_528018352"/>
    <w:basedOn w:val="a3"/>
    <w:qFormat/>
    <w:rPr>
      <w:rFonts w:ascii="Arial" w:hAnsi="Arial" w:cs="Arial"/>
      <w:b w:val="0"/>
      <w:bCs w:val="0"/>
      <w:i w:val="0"/>
      <w:iCs w:val="0"/>
      <w:color w:val="000000"/>
      <w:sz w:val="18"/>
      <w:szCs w:val="18"/>
    </w:rPr>
  </w:style>
  <w:style w:type="character" w:customStyle="1" w:styleId="url528018352">
    <w:name w:val="url_528018352"/>
    <w:basedOn w:val="a3"/>
    <w:qFormat/>
    <w:rPr>
      <w:rFonts w:ascii="Arial" w:hAnsi="Arial" w:cs="Arial"/>
      <w:b/>
      <w:bCs/>
      <w:i w:val="0"/>
      <w:iCs w:val="0"/>
      <w:color w:val="999999"/>
      <w:sz w:val="17"/>
      <w:szCs w:val="17"/>
    </w:rPr>
  </w:style>
  <w:style w:type="character" w:customStyle="1" w:styleId="text528018353">
    <w:name w:val="text_528018353"/>
    <w:basedOn w:val="a3"/>
    <w:qFormat/>
    <w:rPr>
      <w:rFonts w:ascii="Arial" w:hAnsi="Arial" w:cs="Arial"/>
      <w:b w:val="0"/>
      <w:bCs w:val="0"/>
      <w:i w:val="0"/>
      <w:iCs w:val="0"/>
      <w:color w:val="000000"/>
      <w:sz w:val="18"/>
      <w:szCs w:val="18"/>
    </w:rPr>
  </w:style>
  <w:style w:type="character" w:customStyle="1" w:styleId="url528018353">
    <w:name w:val="url_528018353"/>
    <w:basedOn w:val="a3"/>
    <w:qFormat/>
    <w:rPr>
      <w:rFonts w:ascii="Arial" w:hAnsi="Arial" w:cs="Arial"/>
      <w:b/>
      <w:bCs/>
      <w:i w:val="0"/>
      <w:iCs w:val="0"/>
      <w:color w:val="999999"/>
      <w:sz w:val="17"/>
      <w:szCs w:val="17"/>
    </w:rPr>
  </w:style>
  <w:style w:type="character" w:customStyle="1" w:styleId="text528018354">
    <w:name w:val="text_528018354"/>
    <w:basedOn w:val="a3"/>
    <w:qFormat/>
    <w:rPr>
      <w:rFonts w:ascii="Arial" w:hAnsi="Arial" w:cs="Arial"/>
      <w:b w:val="0"/>
      <w:bCs w:val="0"/>
      <w:i w:val="0"/>
      <w:iCs w:val="0"/>
      <w:color w:val="000000"/>
      <w:sz w:val="18"/>
      <w:szCs w:val="18"/>
    </w:rPr>
  </w:style>
  <w:style w:type="character" w:customStyle="1" w:styleId="url528018354">
    <w:name w:val="url_528018354"/>
    <w:basedOn w:val="a3"/>
    <w:qFormat/>
    <w:rPr>
      <w:rFonts w:ascii="Arial" w:hAnsi="Arial" w:cs="Arial"/>
      <w:b/>
      <w:bCs/>
      <w:i w:val="0"/>
      <w:iCs w:val="0"/>
      <w:color w:val="999999"/>
      <w:sz w:val="17"/>
      <w:szCs w:val="17"/>
    </w:rPr>
  </w:style>
  <w:style w:type="character" w:customStyle="1" w:styleId="adtips1">
    <w:name w:val="adtips1"/>
    <w:basedOn w:val="a3"/>
    <w:qFormat/>
    <w:rPr>
      <w:caps/>
      <w:vanish/>
      <w:color w:val="CCCCCC"/>
      <w:sz w:val="15"/>
      <w:szCs w:val="15"/>
    </w:rPr>
  </w:style>
  <w:style w:type="character" w:customStyle="1" w:styleId="cat-feedlink2">
    <w:name w:val="cat-feedlink2"/>
    <w:basedOn w:val="a3"/>
    <w:qFormat/>
    <w:rPr>
      <w:vanish/>
      <w:color w:val="999999"/>
    </w:rPr>
  </w:style>
  <w:style w:type="character" w:customStyle="1" w:styleId="comment-author3">
    <w:name w:val="comment-author3"/>
    <w:basedOn w:val="a3"/>
    <w:qFormat/>
    <w:rPr>
      <w:color w:val="004276"/>
    </w:rPr>
  </w:style>
  <w:style w:type="character" w:customStyle="1" w:styleId="comment-author4">
    <w:name w:val="comment-author4"/>
    <w:basedOn w:val="a3"/>
    <w:qFormat/>
    <w:rPr>
      <w:color w:val="B8240D"/>
    </w:rPr>
  </w:style>
  <w:style w:type="character" w:customStyle="1" w:styleId="sn-icon35">
    <w:name w:val="sn-icon35"/>
    <w:basedOn w:val="a3"/>
    <w:qFormat/>
  </w:style>
  <w:style w:type="character" w:customStyle="1" w:styleId="share-counter-common">
    <w:name w:val="share-counter-common"/>
    <w:basedOn w:val="a3"/>
    <w:qFormat/>
  </w:style>
  <w:style w:type="character" w:customStyle="1" w:styleId="adtips2">
    <w:name w:val="adtips2"/>
    <w:basedOn w:val="a3"/>
    <w:qFormat/>
    <w:rPr>
      <w:caps/>
      <w:vanish/>
      <w:color w:val="CCCCCC"/>
      <w:sz w:val="15"/>
      <w:szCs w:val="15"/>
    </w:rPr>
  </w:style>
  <w:style w:type="character" w:customStyle="1" w:styleId="header713543031">
    <w:name w:val="header_713543031"/>
    <w:basedOn w:val="a3"/>
    <w:qFormat/>
  </w:style>
  <w:style w:type="character" w:customStyle="1" w:styleId="text713543031">
    <w:name w:val="text_713543031"/>
    <w:basedOn w:val="a3"/>
    <w:qFormat/>
    <w:rPr>
      <w:rFonts w:ascii="Arial" w:hAnsi="Arial" w:cs="Arial"/>
      <w:b w:val="0"/>
      <w:bCs w:val="0"/>
      <w:i w:val="0"/>
      <w:iCs w:val="0"/>
      <w:color w:val="000000"/>
      <w:sz w:val="18"/>
      <w:szCs w:val="18"/>
    </w:rPr>
  </w:style>
  <w:style w:type="character" w:customStyle="1" w:styleId="url713543031">
    <w:name w:val="url_713543031"/>
    <w:basedOn w:val="a3"/>
    <w:qFormat/>
    <w:rPr>
      <w:rFonts w:ascii="Arial" w:hAnsi="Arial" w:cs="Arial"/>
      <w:b/>
      <w:bCs/>
      <w:i w:val="0"/>
      <w:iCs w:val="0"/>
      <w:color w:val="999999"/>
      <w:sz w:val="17"/>
      <w:szCs w:val="17"/>
    </w:rPr>
  </w:style>
  <w:style w:type="character" w:customStyle="1" w:styleId="text713543032">
    <w:name w:val="text_713543032"/>
    <w:basedOn w:val="a3"/>
    <w:qFormat/>
    <w:rPr>
      <w:rFonts w:ascii="Arial" w:hAnsi="Arial" w:cs="Arial"/>
      <w:b w:val="0"/>
      <w:bCs w:val="0"/>
      <w:i w:val="0"/>
      <w:iCs w:val="0"/>
      <w:color w:val="000000"/>
      <w:sz w:val="18"/>
      <w:szCs w:val="18"/>
    </w:rPr>
  </w:style>
  <w:style w:type="character" w:customStyle="1" w:styleId="url713543032">
    <w:name w:val="url_713543032"/>
    <w:basedOn w:val="a3"/>
    <w:qFormat/>
    <w:rPr>
      <w:rFonts w:ascii="Arial" w:hAnsi="Arial" w:cs="Arial"/>
      <w:b/>
      <w:bCs/>
      <w:i w:val="0"/>
      <w:iCs w:val="0"/>
      <w:color w:val="999999"/>
      <w:sz w:val="17"/>
      <w:szCs w:val="17"/>
    </w:rPr>
  </w:style>
  <w:style w:type="character" w:customStyle="1" w:styleId="text713543033">
    <w:name w:val="text_713543033"/>
    <w:basedOn w:val="a3"/>
    <w:qFormat/>
    <w:rPr>
      <w:rFonts w:ascii="Arial" w:hAnsi="Arial" w:cs="Arial"/>
      <w:b w:val="0"/>
      <w:bCs w:val="0"/>
      <w:i w:val="0"/>
      <w:iCs w:val="0"/>
      <w:color w:val="000000"/>
      <w:sz w:val="18"/>
      <w:szCs w:val="18"/>
    </w:rPr>
  </w:style>
  <w:style w:type="character" w:customStyle="1" w:styleId="url713543033">
    <w:name w:val="url_713543033"/>
    <w:basedOn w:val="a3"/>
    <w:qFormat/>
    <w:rPr>
      <w:rFonts w:ascii="Arial" w:hAnsi="Arial" w:cs="Arial"/>
      <w:b/>
      <w:bCs/>
      <w:i w:val="0"/>
      <w:iCs w:val="0"/>
      <w:color w:val="999999"/>
      <w:sz w:val="17"/>
      <w:szCs w:val="17"/>
    </w:rPr>
  </w:style>
  <w:style w:type="character" w:customStyle="1" w:styleId="text713543034">
    <w:name w:val="text_713543034"/>
    <w:basedOn w:val="a3"/>
    <w:qFormat/>
    <w:rPr>
      <w:rFonts w:ascii="Arial" w:hAnsi="Arial" w:cs="Arial"/>
      <w:b w:val="0"/>
      <w:bCs w:val="0"/>
      <w:i w:val="0"/>
      <w:iCs w:val="0"/>
      <w:color w:val="000000"/>
      <w:sz w:val="18"/>
      <w:szCs w:val="18"/>
    </w:rPr>
  </w:style>
  <w:style w:type="character" w:customStyle="1" w:styleId="url713543034">
    <w:name w:val="url_713543034"/>
    <w:basedOn w:val="a3"/>
    <w:qFormat/>
    <w:rPr>
      <w:rFonts w:ascii="Arial" w:hAnsi="Arial" w:cs="Arial"/>
      <w:b/>
      <w:bCs/>
      <w:i w:val="0"/>
      <w:iCs w:val="0"/>
      <w:color w:val="999999"/>
      <w:sz w:val="17"/>
      <w:szCs w:val="17"/>
    </w:rPr>
  </w:style>
  <w:style w:type="character" w:customStyle="1" w:styleId="z-">
    <w:name w:val="z-Начало формы Знак"/>
    <w:basedOn w:val="a3"/>
    <w:link w:val="z-0"/>
    <w:uiPriority w:val="99"/>
    <w:semiHidden/>
    <w:qFormat/>
    <w:rPr>
      <w:rFonts w:ascii="Arial" w:eastAsia="Calibri" w:hAnsi="Arial" w:cs="Arial"/>
      <w:vanish/>
      <w:sz w:val="16"/>
      <w:szCs w:val="16"/>
      <w:lang w:eastAsia="ru-RU"/>
    </w:rPr>
  </w:style>
  <w:style w:type="character" w:customStyle="1" w:styleId="z-1">
    <w:name w:val="z-Конец формы Знак"/>
    <w:basedOn w:val="a3"/>
    <w:link w:val="z-2"/>
    <w:uiPriority w:val="99"/>
    <w:semiHidden/>
    <w:qFormat/>
    <w:rPr>
      <w:rFonts w:ascii="Arial" w:eastAsia="Calibri" w:hAnsi="Arial" w:cs="Arial"/>
      <w:vanish/>
      <w:sz w:val="16"/>
      <w:szCs w:val="16"/>
      <w:lang w:eastAsia="ru-RU"/>
    </w:rPr>
  </w:style>
  <w:style w:type="character" w:customStyle="1" w:styleId="sn-icon-169">
    <w:name w:val="sn-icon-169"/>
    <w:basedOn w:val="a3"/>
    <w:qFormat/>
    <w:rPr>
      <w:sz w:val="24"/>
      <w:szCs w:val="24"/>
    </w:rPr>
  </w:style>
  <w:style w:type="character" w:customStyle="1" w:styleId="sn-label5">
    <w:name w:val="sn-label5"/>
    <w:basedOn w:val="a3"/>
    <w:qFormat/>
  </w:style>
  <w:style w:type="character" w:customStyle="1" w:styleId="small-logo3">
    <w:name w:val="small-logo3"/>
    <w:basedOn w:val="a3"/>
    <w:qFormat/>
  </w:style>
  <w:style w:type="character" w:customStyle="1" w:styleId="small-logo-icon3">
    <w:name w:val="small-logo-icon3"/>
    <w:basedOn w:val="a3"/>
    <w:qFormat/>
  </w:style>
  <w:style w:type="character" w:customStyle="1" w:styleId="sharemoreselection">
    <w:name w:val="share_more_selection"/>
    <w:basedOn w:val="a3"/>
    <w:qFormat/>
  </w:style>
  <w:style w:type="character" w:customStyle="1" w:styleId="st1">
    <w:name w:val="st1"/>
    <w:basedOn w:val="a3"/>
    <w:qFormat/>
  </w:style>
  <w:style w:type="character" w:customStyle="1" w:styleId="A18">
    <w:name w:val="A18"/>
    <w:uiPriority w:val="99"/>
    <w:qFormat/>
    <w:rPr>
      <w:rFonts w:ascii="Myriad Pro" w:hAnsi="Myriad Pro" w:cs="Myriad Pro"/>
      <w:b/>
      <w:bCs/>
      <w:color w:val="000000"/>
      <w:sz w:val="12"/>
      <w:szCs w:val="12"/>
    </w:rPr>
  </w:style>
  <w:style w:type="character" w:customStyle="1" w:styleId="A20">
    <w:name w:val="A2"/>
    <w:uiPriority w:val="99"/>
    <w:qFormat/>
    <w:rPr>
      <w:rFonts w:ascii="PT Sans" w:hAnsi="PT Sans" w:cs="PT Sans"/>
      <w:color w:val="000000"/>
      <w:sz w:val="16"/>
      <w:szCs w:val="16"/>
    </w:rPr>
  </w:style>
  <w:style w:type="character" w:customStyle="1" w:styleId="FontStyle65">
    <w:name w:val="Font Style65"/>
    <w:uiPriority w:val="99"/>
    <w:qFormat/>
    <w:rPr>
      <w:rFonts w:ascii="Times New Roman" w:hAnsi="Times New Roman" w:cs="Times New Roman"/>
      <w:sz w:val="22"/>
      <w:szCs w:val="22"/>
    </w:rPr>
  </w:style>
  <w:style w:type="character" w:customStyle="1" w:styleId="FontStyle63">
    <w:name w:val="Font Style63"/>
    <w:uiPriority w:val="99"/>
    <w:qFormat/>
    <w:rPr>
      <w:rFonts w:ascii="Times New Roman" w:hAnsi="Times New Roman" w:cs="Times New Roman"/>
      <w:b/>
      <w:bCs/>
      <w:sz w:val="22"/>
      <w:szCs w:val="22"/>
    </w:rPr>
  </w:style>
  <w:style w:type="character" w:customStyle="1" w:styleId="FontStyle13">
    <w:name w:val="Font Style13"/>
    <w:basedOn w:val="a3"/>
    <w:uiPriority w:val="99"/>
    <w:qFormat/>
    <w:rPr>
      <w:rFonts w:ascii="Arial Narrow" w:hAnsi="Arial Narrow" w:cs="Arial Narrow"/>
      <w:sz w:val="16"/>
      <w:szCs w:val="16"/>
    </w:rPr>
  </w:style>
  <w:style w:type="character" w:styleId="afff9">
    <w:name w:val="page number"/>
    <w:basedOn w:val="a3"/>
    <w:qFormat/>
  </w:style>
  <w:style w:type="character" w:customStyle="1" w:styleId="100">
    <w:name w:val="Знак Знак10"/>
    <w:semiHidden/>
    <w:qFormat/>
    <w:rPr>
      <w:lang w:val="ru-RU" w:eastAsia="ru-RU" w:bidi="ar-SA"/>
    </w:rPr>
  </w:style>
  <w:style w:type="character" w:customStyle="1" w:styleId="39">
    <w:name w:val="Знак Знак3"/>
    <w:qFormat/>
    <w:rPr>
      <w:sz w:val="24"/>
      <w:szCs w:val="24"/>
      <w:lang w:val="ru-RU" w:eastAsia="ru-RU" w:bidi="ar-SA"/>
    </w:rPr>
  </w:style>
  <w:style w:type="character" w:customStyle="1" w:styleId="hd1">
    <w:name w:val="hd Знак Знак1"/>
    <w:semiHidden/>
    <w:qFormat/>
    <w:rPr>
      <w:lang w:val="ru-RU" w:eastAsia="ru-RU" w:bidi="ar-SA"/>
    </w:rPr>
  </w:style>
  <w:style w:type="character" w:customStyle="1" w:styleId="130">
    <w:name w:val="Знак Знак13"/>
    <w:qFormat/>
    <w:rPr>
      <w:b/>
      <w:bCs/>
      <w:lang w:val="en-GB" w:eastAsia="en-US"/>
    </w:rPr>
  </w:style>
  <w:style w:type="character" w:customStyle="1" w:styleId="91">
    <w:name w:val="Знак Знак9"/>
    <w:qFormat/>
    <w:rPr>
      <w:sz w:val="24"/>
      <w:szCs w:val="24"/>
    </w:rPr>
  </w:style>
  <w:style w:type="character" w:customStyle="1" w:styleId="81">
    <w:name w:val="Знак Знак8"/>
    <w:basedOn w:val="a3"/>
    <w:qFormat/>
  </w:style>
  <w:style w:type="character" w:customStyle="1" w:styleId="62">
    <w:name w:val="Знак Знак6"/>
    <w:basedOn w:val="a3"/>
    <w:qFormat/>
  </w:style>
  <w:style w:type="character" w:customStyle="1" w:styleId="afffa">
    <w:name w:val="Íèæíèé êîëîíòèòóë Çíàê Знак"/>
    <w:qFormat/>
    <w:rPr>
      <w:sz w:val="24"/>
      <w:szCs w:val="24"/>
    </w:rPr>
  </w:style>
  <w:style w:type="character" w:customStyle="1" w:styleId="FontStyle12">
    <w:name w:val="Font Style12"/>
    <w:qFormat/>
    <w:rPr>
      <w:rFonts w:ascii="Times New Roman" w:hAnsi="Times New Roman" w:cs="Times New Roman"/>
      <w:sz w:val="26"/>
      <w:szCs w:val="26"/>
    </w:rPr>
  </w:style>
  <w:style w:type="character" w:customStyle="1" w:styleId="1d">
    <w:name w:val="Гиперссылка1"/>
    <w:basedOn w:val="a3"/>
    <w:uiPriority w:val="99"/>
    <w:semiHidden/>
    <w:unhideWhenUsed/>
    <w:qFormat/>
    <w:rPr>
      <w:color w:val="0000FF"/>
      <w:u w:val="single"/>
    </w:rPr>
  </w:style>
  <w:style w:type="character" w:customStyle="1" w:styleId="1e">
    <w:name w:val="Просмотренная гиперссылка1"/>
    <w:basedOn w:val="a3"/>
    <w:uiPriority w:val="99"/>
    <w:unhideWhenUsed/>
    <w:qFormat/>
    <w:rPr>
      <w:color w:val="800080"/>
      <w:u w:val="single"/>
    </w:rPr>
  </w:style>
  <w:style w:type="character" w:customStyle="1" w:styleId="71">
    <w:name w:val="Заголовок 7 Знак1"/>
    <w:basedOn w:val="a3"/>
    <w:uiPriority w:val="9"/>
    <w:semiHidden/>
    <w:qFormat/>
    <w:rPr>
      <w:rFonts w:asciiTheme="majorHAnsi" w:eastAsiaTheme="majorEastAsia" w:hAnsiTheme="majorHAnsi" w:cstheme="majorBidi"/>
      <w:i/>
      <w:iCs/>
      <w:color w:val="1F3763" w:themeColor="accent1" w:themeShade="7F"/>
    </w:rPr>
  </w:style>
  <w:style w:type="character" w:customStyle="1" w:styleId="FontStyle14">
    <w:name w:val="Font Style14"/>
    <w:basedOn w:val="a3"/>
    <w:uiPriority w:val="99"/>
    <w:qFormat/>
    <w:rPr>
      <w:rFonts w:ascii="Arial Narrow" w:hAnsi="Arial Narrow" w:cs="Arial Narrow"/>
      <w:spacing w:val="10"/>
      <w:sz w:val="30"/>
      <w:szCs w:val="30"/>
    </w:rPr>
  </w:style>
  <w:style w:type="character" w:customStyle="1" w:styleId="110">
    <w:name w:val="Знак Знак11"/>
    <w:basedOn w:val="a3"/>
    <w:uiPriority w:val="99"/>
    <w:unhideWhenUsed/>
    <w:qFormat/>
    <w:rPr>
      <w:color w:val="0000FF"/>
      <w:u w:val="single"/>
    </w:rPr>
  </w:style>
  <w:style w:type="character" w:customStyle="1" w:styleId="afffb">
    <w:name w:val="Название Знак"/>
    <w:link w:val="2c"/>
    <w:qFormat/>
    <w:rPr>
      <w:b/>
      <w:bCs/>
      <w:lang w:val="en-GB"/>
    </w:rPr>
  </w:style>
  <w:style w:type="character" w:customStyle="1" w:styleId="afffc">
    <w:name w:val="Таблица Знак"/>
    <w:basedOn w:val="a3"/>
    <w:link w:val="afffd"/>
    <w:qFormat/>
    <w:rPr>
      <w:rFonts w:ascii="Times New Roman" w:eastAsia="Times New Roman" w:hAnsi="Times New Roman" w:cs="Times New Roman"/>
      <w:sz w:val="24"/>
      <w:szCs w:val="24"/>
      <w:lang w:eastAsia="ru-RU"/>
    </w:rPr>
  </w:style>
  <w:style w:type="character" w:customStyle="1" w:styleId="220">
    <w:name w:val="Заголовок 2 Знак2"/>
    <w:basedOn w:val="a3"/>
    <w:uiPriority w:val="9"/>
    <w:semiHidden/>
    <w:qFormat/>
    <w:rPr>
      <w:rFonts w:ascii="Calibri Light" w:eastAsia="Times New Roman" w:hAnsi="Calibri Light" w:cs="Times New Roman"/>
      <w:color w:val="2E74B5"/>
      <w:sz w:val="26"/>
      <w:szCs w:val="26"/>
    </w:rPr>
  </w:style>
  <w:style w:type="character" w:customStyle="1" w:styleId="72">
    <w:name w:val="Заголовок 7 Знак2"/>
    <w:basedOn w:val="a3"/>
    <w:uiPriority w:val="9"/>
    <w:semiHidden/>
    <w:qFormat/>
    <w:rPr>
      <w:rFonts w:ascii="Calibri Light" w:eastAsia="Times New Roman" w:hAnsi="Calibri Light" w:cs="Times New Roman"/>
      <w:i/>
      <w:iCs/>
      <w:color w:val="1F4D78"/>
    </w:rPr>
  </w:style>
  <w:style w:type="character" w:customStyle="1" w:styleId="afffe">
    <w:name w:val="Нет"/>
    <w:qFormat/>
  </w:style>
  <w:style w:type="character" w:customStyle="1" w:styleId="FontStyle85">
    <w:name w:val="Font Style85"/>
    <w:uiPriority w:val="99"/>
    <w:qFormat/>
    <w:rPr>
      <w:rFonts w:ascii="Arial" w:hAnsi="Arial" w:cs="Arial"/>
      <w:sz w:val="22"/>
      <w:szCs w:val="22"/>
    </w:rPr>
  </w:style>
  <w:style w:type="character" w:customStyle="1" w:styleId="A14">
    <w:name w:val="A14"/>
    <w:uiPriority w:val="99"/>
    <w:qFormat/>
    <w:rPr>
      <w:rFonts w:ascii="HeliosC" w:hAnsi="HeliosC" w:cs="HeliosC"/>
      <w:b/>
      <w:bCs/>
      <w:color w:val="000000"/>
      <w:sz w:val="9"/>
      <w:szCs w:val="9"/>
    </w:rPr>
  </w:style>
  <w:style w:type="character" w:customStyle="1" w:styleId="text">
    <w:name w:val="text Знак Знак"/>
    <w:link w:val="text0"/>
    <w:qFormat/>
    <w:rPr>
      <w:rFonts w:ascii="Times New Roman" w:eastAsia="Times New Roman" w:hAnsi="Times New Roman" w:cs="Times New Roman"/>
      <w:sz w:val="24"/>
      <w:szCs w:val="24"/>
    </w:rPr>
  </w:style>
  <w:style w:type="character" w:customStyle="1" w:styleId="53">
    <w:name w:val="Неразрешенное упоминание5"/>
    <w:basedOn w:val="a3"/>
    <w:uiPriority w:val="99"/>
    <w:semiHidden/>
    <w:unhideWhenUsed/>
    <w:qFormat/>
    <w:rPr>
      <w:color w:val="605E5C"/>
      <w:shd w:val="clear" w:color="auto" w:fill="E1DFDD"/>
    </w:rPr>
  </w:style>
  <w:style w:type="character" w:customStyle="1" w:styleId="63">
    <w:name w:val="Неразрешенное упоминание6"/>
    <w:basedOn w:val="a3"/>
    <w:uiPriority w:val="99"/>
    <w:semiHidden/>
    <w:unhideWhenUsed/>
    <w:qFormat/>
    <w:rPr>
      <w:color w:val="605E5C"/>
      <w:shd w:val="clear" w:color="auto" w:fill="E1DFDD"/>
    </w:rPr>
  </w:style>
  <w:style w:type="character" w:customStyle="1" w:styleId="A00">
    <w:name w:val="A0"/>
    <w:uiPriority w:val="99"/>
    <w:qFormat/>
    <w:rPr>
      <w:rFonts w:cs="Gilroy"/>
      <w:b/>
      <w:bCs/>
      <w:color w:val="000000"/>
      <w:sz w:val="36"/>
      <w:szCs w:val="36"/>
    </w:rPr>
  </w:style>
  <w:style w:type="character" w:customStyle="1" w:styleId="defaultdocbaseattributestylewithoutnowrap1">
    <w:name w:val="defaultdocbaseattributestylewithoutnowrap1"/>
    <w:qFormat/>
    <w:rPr>
      <w:rFonts w:ascii="Tahoma" w:hAnsi="Tahoma" w:cs="Tahoma"/>
      <w:sz w:val="18"/>
      <w:szCs w:val="18"/>
    </w:rPr>
  </w:style>
  <w:style w:type="character" w:customStyle="1" w:styleId="111">
    <w:name w:val="Знак Знак111"/>
    <w:basedOn w:val="a3"/>
    <w:uiPriority w:val="99"/>
    <w:unhideWhenUsed/>
    <w:qFormat/>
    <w:rPr>
      <w:color w:val="0000FF"/>
      <w:u w:val="single"/>
    </w:rPr>
  </w:style>
  <w:style w:type="character" w:customStyle="1" w:styleId="230">
    <w:name w:val="Заголовок 2 Знак3"/>
    <w:basedOn w:val="a3"/>
    <w:uiPriority w:val="9"/>
    <w:semiHidden/>
    <w:qFormat/>
    <w:rPr>
      <w:rFonts w:ascii="Calibri Light" w:eastAsia="Times New Roman" w:hAnsi="Calibri Light" w:cs="Times New Roman"/>
      <w:color w:val="2E74B5"/>
      <w:sz w:val="26"/>
      <w:szCs w:val="26"/>
    </w:rPr>
  </w:style>
  <w:style w:type="character" w:customStyle="1" w:styleId="73">
    <w:name w:val="Заголовок 7 Знак3"/>
    <w:basedOn w:val="a3"/>
    <w:uiPriority w:val="9"/>
    <w:semiHidden/>
    <w:qFormat/>
    <w:rPr>
      <w:rFonts w:ascii="Calibri Light" w:eastAsia="Times New Roman" w:hAnsi="Calibri Light" w:cs="Times New Roman"/>
      <w:i/>
      <w:iCs/>
      <w:color w:val="1F4D78"/>
    </w:rPr>
  </w:style>
  <w:style w:type="character" w:customStyle="1" w:styleId="1f">
    <w:name w:val="Текст примечания Знак1"/>
    <w:basedOn w:val="a3"/>
    <w:uiPriority w:val="99"/>
    <w:semiHidden/>
    <w:qFormat/>
    <w:rPr>
      <w:sz w:val="20"/>
      <w:szCs w:val="20"/>
    </w:rPr>
  </w:style>
  <w:style w:type="character" w:customStyle="1" w:styleId="1f0">
    <w:name w:val="Тема примечания Знак1"/>
    <w:basedOn w:val="1f"/>
    <w:uiPriority w:val="99"/>
    <w:semiHidden/>
    <w:qFormat/>
    <w:rPr>
      <w:b/>
      <w:bCs/>
      <w:sz w:val="20"/>
      <w:szCs w:val="20"/>
    </w:rPr>
  </w:style>
  <w:style w:type="character" w:customStyle="1" w:styleId="1f1">
    <w:name w:val="Текст выноски Знак1"/>
    <w:basedOn w:val="a3"/>
    <w:uiPriority w:val="99"/>
    <w:semiHidden/>
    <w:qFormat/>
    <w:rPr>
      <w:rFonts w:ascii="Segoe UI" w:hAnsi="Segoe UI" w:cs="Segoe UI"/>
      <w:sz w:val="18"/>
      <w:szCs w:val="18"/>
    </w:rPr>
  </w:style>
  <w:style w:type="character" w:customStyle="1" w:styleId="UnresolvedMention">
    <w:name w:val="Unresolved Mention"/>
    <w:basedOn w:val="a3"/>
    <w:uiPriority w:val="99"/>
    <w:semiHidden/>
    <w:unhideWhenUsed/>
    <w:qFormat/>
    <w:rPr>
      <w:color w:val="605E5C"/>
      <w:shd w:val="clear" w:color="auto" w:fill="E1DFDD"/>
    </w:rPr>
  </w:style>
  <w:style w:type="character" w:customStyle="1" w:styleId="74">
    <w:name w:val="Неразрешенное упоминание7"/>
    <w:basedOn w:val="a3"/>
    <w:uiPriority w:val="99"/>
    <w:semiHidden/>
    <w:unhideWhenUsed/>
    <w:qFormat/>
    <w:rPr>
      <w:color w:val="605E5C"/>
      <w:shd w:val="clear" w:color="auto" w:fill="E1DFDD"/>
    </w:rPr>
  </w:style>
  <w:style w:type="character" w:customStyle="1" w:styleId="affff">
    <w:name w:val="Ссылка указателя"/>
    <w:qFormat/>
  </w:style>
  <w:style w:type="paragraph" w:customStyle="1" w:styleId="1f2">
    <w:name w:val="Заголовок1"/>
    <w:basedOn w:val="a1"/>
    <w:next w:val="a2"/>
    <w:qFormat/>
    <w:pPr>
      <w:keepNext/>
      <w:spacing w:before="240" w:after="120"/>
    </w:pPr>
    <w:rPr>
      <w:rFonts w:ascii="Open Sans" w:eastAsia="WenQuanYi Micro Hei" w:hAnsi="Open Sans" w:cs="Lohit Devanagari"/>
      <w:sz w:val="28"/>
      <w:szCs w:val="28"/>
    </w:rPr>
  </w:style>
  <w:style w:type="paragraph" w:styleId="a2">
    <w:name w:val="Body Text"/>
    <w:basedOn w:val="a1"/>
    <w:link w:val="afa"/>
    <w:unhideWhenUsed/>
    <w:pPr>
      <w:spacing w:after="120" w:line="240" w:lineRule="auto"/>
    </w:pPr>
    <w:rPr>
      <w:rFonts w:ascii="Times New Roman" w:eastAsia="Times New Roman" w:hAnsi="Times New Roman" w:cs="Times New Roman"/>
      <w:sz w:val="24"/>
      <w:szCs w:val="24"/>
      <w:lang w:eastAsia="ru-RU"/>
    </w:rPr>
  </w:style>
  <w:style w:type="paragraph" w:styleId="affff0">
    <w:name w:val="List"/>
    <w:basedOn w:val="a1"/>
    <w:unhideWhenUsed/>
    <w:pPr>
      <w:spacing w:before="240" w:after="240" w:line="240" w:lineRule="auto"/>
      <w:ind w:left="720" w:hanging="720"/>
    </w:pPr>
    <w:rPr>
      <w:rFonts w:ascii="Times New Roman" w:eastAsia="Times New Roman" w:hAnsi="Times New Roman" w:cs="Times New Roman"/>
      <w:sz w:val="20"/>
      <w:szCs w:val="20"/>
      <w:lang w:val="en-GB"/>
    </w:rPr>
  </w:style>
  <w:style w:type="paragraph" w:styleId="affff1">
    <w:name w:val="caption"/>
    <w:basedOn w:val="a1"/>
    <w:qFormat/>
    <w:pPr>
      <w:suppressLineNumbers/>
      <w:spacing w:before="120" w:after="120"/>
    </w:pPr>
    <w:rPr>
      <w:rFonts w:cs="Lohit Devanagari"/>
      <w:i/>
      <w:iCs/>
      <w:sz w:val="24"/>
      <w:szCs w:val="24"/>
    </w:rPr>
  </w:style>
  <w:style w:type="paragraph" w:styleId="affff2">
    <w:name w:val="index heading"/>
    <w:basedOn w:val="1f2"/>
  </w:style>
  <w:style w:type="paragraph" w:styleId="afff8">
    <w:name w:val="No Spacing"/>
    <w:link w:val="afff7"/>
    <w:uiPriority w:val="1"/>
    <w:qFormat/>
  </w:style>
  <w:style w:type="paragraph" w:styleId="23">
    <w:name w:val="Quote"/>
    <w:basedOn w:val="a1"/>
    <w:next w:val="a1"/>
    <w:link w:val="22"/>
    <w:uiPriority w:val="29"/>
    <w:qFormat/>
    <w:pPr>
      <w:ind w:left="720" w:right="720"/>
    </w:pPr>
    <w:rPr>
      <w:i/>
    </w:rPr>
  </w:style>
  <w:style w:type="paragraph" w:styleId="a7">
    <w:name w:val="Intense Quote"/>
    <w:basedOn w:val="a1"/>
    <w:next w:val="a1"/>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caption1">
    <w:name w:val="caption1"/>
    <w:basedOn w:val="a1"/>
    <w:next w:val="a1"/>
    <w:uiPriority w:val="35"/>
    <w:semiHidden/>
    <w:unhideWhenUsed/>
    <w:qFormat/>
    <w:pPr>
      <w:spacing w:line="276" w:lineRule="auto"/>
    </w:pPr>
    <w:rPr>
      <w:b/>
      <w:bCs/>
      <w:color w:val="4472C4" w:themeColor="accent1"/>
      <w:sz w:val="18"/>
      <w:szCs w:val="18"/>
    </w:rPr>
  </w:style>
  <w:style w:type="paragraph" w:styleId="a9">
    <w:name w:val="endnote text"/>
    <w:basedOn w:val="a1"/>
    <w:link w:val="a8"/>
    <w:unhideWhenUsed/>
    <w:pPr>
      <w:spacing w:after="0" w:line="240" w:lineRule="auto"/>
    </w:pPr>
    <w:rPr>
      <w:sz w:val="20"/>
    </w:rPr>
  </w:style>
  <w:style w:type="paragraph" w:styleId="44">
    <w:name w:val="toc 4"/>
    <w:basedOn w:val="a1"/>
    <w:next w:val="a1"/>
    <w:uiPriority w:val="39"/>
    <w:unhideWhenUsed/>
    <w:pPr>
      <w:spacing w:after="57"/>
      <w:ind w:left="850"/>
    </w:pPr>
  </w:style>
  <w:style w:type="paragraph" w:styleId="54">
    <w:name w:val="toc 5"/>
    <w:basedOn w:val="a1"/>
    <w:next w:val="a1"/>
    <w:uiPriority w:val="39"/>
    <w:unhideWhenUsed/>
    <w:pPr>
      <w:spacing w:after="57"/>
      <w:ind w:left="1134"/>
    </w:pPr>
  </w:style>
  <w:style w:type="paragraph" w:styleId="64">
    <w:name w:val="toc 6"/>
    <w:basedOn w:val="a1"/>
    <w:next w:val="a1"/>
    <w:uiPriority w:val="39"/>
    <w:unhideWhenUsed/>
    <w:pPr>
      <w:spacing w:after="57"/>
      <w:ind w:left="1417"/>
    </w:pPr>
  </w:style>
  <w:style w:type="paragraph" w:styleId="75">
    <w:name w:val="toc 7"/>
    <w:basedOn w:val="a1"/>
    <w:next w:val="a1"/>
    <w:uiPriority w:val="39"/>
    <w:unhideWhenUsed/>
    <w:pPr>
      <w:spacing w:after="57"/>
      <w:ind w:left="1701"/>
    </w:pPr>
  </w:style>
  <w:style w:type="paragraph" w:styleId="82">
    <w:name w:val="toc 8"/>
    <w:basedOn w:val="a1"/>
    <w:next w:val="a1"/>
    <w:uiPriority w:val="39"/>
    <w:unhideWhenUsed/>
    <w:pPr>
      <w:spacing w:after="57"/>
      <w:ind w:left="1984"/>
    </w:pPr>
  </w:style>
  <w:style w:type="paragraph" w:styleId="92">
    <w:name w:val="toc 9"/>
    <w:basedOn w:val="a1"/>
    <w:next w:val="a1"/>
    <w:uiPriority w:val="39"/>
    <w:unhideWhenUsed/>
    <w:pPr>
      <w:spacing w:after="57"/>
      <w:ind w:left="2268"/>
    </w:pPr>
  </w:style>
  <w:style w:type="paragraph" w:styleId="affff3">
    <w:name w:val="table of figures"/>
    <w:basedOn w:val="a1"/>
    <w:next w:val="a1"/>
    <w:uiPriority w:val="99"/>
    <w:unhideWhenUsed/>
    <w:pPr>
      <w:spacing w:after="0"/>
    </w:pPr>
  </w:style>
  <w:style w:type="paragraph" w:styleId="af1">
    <w:name w:val="List Paragraph"/>
    <w:basedOn w:val="a1"/>
    <w:link w:val="af0"/>
    <w:uiPriority w:val="34"/>
    <w:qFormat/>
    <w:pPr>
      <w:ind w:left="720"/>
      <w:contextualSpacing/>
    </w:pPr>
  </w:style>
  <w:style w:type="paragraph" w:styleId="ad">
    <w:name w:val="footnote text"/>
    <w:basedOn w:val="a1"/>
    <w:link w:val="ac"/>
    <w:unhideWhenUsed/>
    <w:qFormat/>
    <w:pPr>
      <w:spacing w:after="0" w:line="240" w:lineRule="auto"/>
    </w:pPr>
    <w:rPr>
      <w:sz w:val="20"/>
      <w:szCs w:val="20"/>
    </w:rPr>
  </w:style>
  <w:style w:type="paragraph" w:styleId="af4">
    <w:name w:val="annotation text"/>
    <w:basedOn w:val="a1"/>
    <w:link w:val="af3"/>
    <w:uiPriority w:val="99"/>
    <w:unhideWhenUsed/>
    <w:qFormat/>
    <w:pPr>
      <w:spacing w:line="240" w:lineRule="auto"/>
    </w:pPr>
    <w:rPr>
      <w:sz w:val="20"/>
      <w:szCs w:val="20"/>
    </w:rPr>
  </w:style>
  <w:style w:type="paragraph" w:styleId="af6">
    <w:name w:val="annotation subject"/>
    <w:basedOn w:val="af4"/>
    <w:next w:val="af4"/>
    <w:link w:val="af5"/>
    <w:unhideWhenUsed/>
    <w:qFormat/>
    <w:rPr>
      <w:b/>
      <w:bCs/>
    </w:rPr>
  </w:style>
  <w:style w:type="paragraph" w:customStyle="1" w:styleId="msonormal0">
    <w:name w:val="msonormal"/>
    <w:basedOn w:val="a1"/>
    <w:uiPriority w:val="99"/>
    <w:qFormat/>
    <w:pPr>
      <w:spacing w:after="0" w:line="240" w:lineRule="auto"/>
    </w:pPr>
    <w:rPr>
      <w:rFonts w:ascii="Times New Roman" w:eastAsia="Times New Roman" w:hAnsi="Times New Roman" w:cs="Times New Roman"/>
      <w:sz w:val="24"/>
      <w:szCs w:val="24"/>
      <w:lang w:eastAsia="ru-RU"/>
    </w:rPr>
  </w:style>
  <w:style w:type="paragraph" w:styleId="affff4">
    <w:name w:val="Normal (Web)"/>
    <w:basedOn w:val="a1"/>
    <w:uiPriority w:val="99"/>
    <w:unhideWhenUsed/>
    <w:qFormat/>
    <w:pPr>
      <w:spacing w:after="0" w:line="240" w:lineRule="auto"/>
    </w:pPr>
    <w:rPr>
      <w:rFonts w:ascii="Times New Roman" w:eastAsia="Times New Roman" w:hAnsi="Times New Roman" w:cs="Times New Roman"/>
      <w:sz w:val="24"/>
      <w:szCs w:val="24"/>
      <w:lang w:eastAsia="ru-RU"/>
    </w:rPr>
  </w:style>
  <w:style w:type="paragraph" w:styleId="1f3">
    <w:name w:val="index 1"/>
    <w:basedOn w:val="a1"/>
    <w:unhideWhenUsed/>
    <w:qFormat/>
    <w:pPr>
      <w:spacing w:after="0" w:line="240" w:lineRule="auto"/>
      <w:ind w:left="360" w:hanging="360"/>
    </w:pPr>
    <w:rPr>
      <w:rFonts w:ascii="Times New Roman" w:eastAsia="Times New Roman" w:hAnsi="Times New Roman" w:cs="Times New Roman"/>
      <w:sz w:val="20"/>
      <w:szCs w:val="20"/>
      <w:lang w:val="en-GB"/>
    </w:rPr>
  </w:style>
  <w:style w:type="paragraph" w:styleId="1f4">
    <w:name w:val="toc 1"/>
    <w:basedOn w:val="a1"/>
    <w:next w:val="a1"/>
    <w:uiPriority w:val="39"/>
    <w:unhideWhenUsed/>
    <w:qFormat/>
    <w:pPr>
      <w:tabs>
        <w:tab w:val="right" w:leader="dot" w:pos="0"/>
        <w:tab w:val="left" w:pos="9072"/>
      </w:tabs>
      <w:spacing w:after="0" w:line="240" w:lineRule="auto"/>
      <w:ind w:right="-1"/>
      <w:jc w:val="both"/>
    </w:pPr>
    <w:rPr>
      <w:rFonts w:eastAsiaTheme="majorEastAsia" w:cstheme="minorHAnsi"/>
      <w:lang w:eastAsia="ru-RU"/>
    </w:rPr>
  </w:style>
  <w:style w:type="paragraph" w:styleId="affff5">
    <w:name w:val="Normal Indent"/>
    <w:basedOn w:val="a1"/>
    <w:unhideWhenUsed/>
    <w:qFormat/>
    <w:pPr>
      <w:spacing w:after="120" w:line="240" w:lineRule="auto"/>
      <w:ind w:left="1304"/>
    </w:pPr>
    <w:rPr>
      <w:rFonts w:ascii="Arial" w:eastAsia="Times New Roman" w:hAnsi="Arial" w:cs="Times New Roman"/>
      <w:sz w:val="20"/>
      <w:szCs w:val="20"/>
      <w:lang w:val="en-US"/>
    </w:rPr>
  </w:style>
  <w:style w:type="paragraph" w:customStyle="1" w:styleId="affff6">
    <w:name w:val="Колонтитул"/>
    <w:basedOn w:val="a1"/>
    <w:qFormat/>
  </w:style>
  <w:style w:type="paragraph" w:styleId="afc">
    <w:name w:val="header"/>
    <w:basedOn w:val="a1"/>
    <w:link w:val="afb"/>
    <w:unhideWhenUsed/>
    <w:pPr>
      <w:tabs>
        <w:tab w:val="center" w:pos="4153"/>
        <w:tab w:val="right" w:pos="8306"/>
      </w:tabs>
      <w:spacing w:after="0" w:line="240" w:lineRule="auto"/>
    </w:pPr>
  </w:style>
  <w:style w:type="paragraph" w:styleId="afd">
    <w:name w:val="footer"/>
    <w:basedOn w:val="a1"/>
    <w:link w:val="13"/>
    <w:unhideWhenUsed/>
    <w:pPr>
      <w:tabs>
        <w:tab w:val="center" w:pos="4677"/>
        <w:tab w:val="right" w:pos="9355"/>
      </w:tabs>
      <w:spacing w:after="0" w:line="240" w:lineRule="auto"/>
    </w:pPr>
    <w:rPr>
      <w:sz w:val="24"/>
      <w:szCs w:val="24"/>
    </w:rPr>
  </w:style>
  <w:style w:type="paragraph" w:styleId="affff7">
    <w:name w:val="envelope address"/>
    <w:basedOn w:val="a1"/>
    <w:unhideWhenUsed/>
    <w:qFormat/>
    <w:pPr>
      <w:spacing w:after="0" w:line="240" w:lineRule="auto"/>
      <w:ind w:left="2880"/>
    </w:pPr>
    <w:rPr>
      <w:rFonts w:ascii="Times New Roman" w:eastAsia="Times New Roman" w:hAnsi="Times New Roman" w:cs="Times New Roman"/>
      <w:sz w:val="20"/>
      <w:szCs w:val="20"/>
      <w:lang w:val="en-GB"/>
    </w:rPr>
  </w:style>
  <w:style w:type="paragraph" w:styleId="2d">
    <w:name w:val="envelope return"/>
    <w:basedOn w:val="a1"/>
    <w:unhideWhenUsed/>
    <w:qFormat/>
    <w:pPr>
      <w:spacing w:after="0" w:line="240" w:lineRule="auto"/>
    </w:pPr>
    <w:rPr>
      <w:rFonts w:ascii="Times New Roman" w:eastAsia="Times New Roman" w:hAnsi="Times New Roman" w:cs="Times New Roman"/>
      <w:sz w:val="20"/>
      <w:szCs w:val="20"/>
      <w:lang w:val="en-GB"/>
    </w:rPr>
  </w:style>
  <w:style w:type="paragraph" w:styleId="a0">
    <w:name w:val="List Bullet"/>
    <w:basedOn w:val="a1"/>
    <w:unhideWhenUsed/>
    <w:pPr>
      <w:numPr>
        <w:numId w:val="1"/>
      </w:numPr>
      <w:tabs>
        <w:tab w:val="left" w:pos="720"/>
      </w:tabs>
      <w:spacing w:before="240" w:after="240" w:line="240" w:lineRule="auto"/>
      <w:ind w:left="720" w:hanging="720"/>
    </w:pPr>
    <w:rPr>
      <w:rFonts w:ascii="Times New Roman" w:eastAsia="Times New Roman" w:hAnsi="Times New Roman" w:cs="Times New Roman"/>
      <w:sz w:val="20"/>
      <w:szCs w:val="20"/>
      <w:lang w:val="en-GB"/>
    </w:rPr>
  </w:style>
  <w:style w:type="paragraph" w:styleId="a">
    <w:name w:val="List Number"/>
    <w:basedOn w:val="a1"/>
    <w:unhideWhenUsed/>
    <w:pPr>
      <w:numPr>
        <w:numId w:val="2"/>
      </w:numPr>
      <w:tabs>
        <w:tab w:val="left" w:pos="720"/>
      </w:tabs>
      <w:spacing w:before="240" w:after="240" w:line="240" w:lineRule="auto"/>
      <w:ind w:left="720"/>
    </w:pPr>
    <w:rPr>
      <w:rFonts w:ascii="Times New Roman" w:eastAsia="Times New Roman" w:hAnsi="Times New Roman" w:cs="Times New Roman"/>
      <w:sz w:val="20"/>
      <w:szCs w:val="20"/>
      <w:lang w:val="en-GB"/>
    </w:rPr>
  </w:style>
  <w:style w:type="paragraph" w:styleId="2e">
    <w:name w:val="List 2"/>
    <w:basedOn w:val="a1"/>
    <w:unhideWhenUsed/>
    <w:qFormat/>
    <w:pPr>
      <w:spacing w:before="240" w:after="240" w:line="240" w:lineRule="auto"/>
      <w:ind w:left="960" w:hanging="240"/>
    </w:pPr>
    <w:rPr>
      <w:rFonts w:ascii="Times New Roman" w:eastAsia="Times New Roman" w:hAnsi="Times New Roman" w:cs="Times New Roman"/>
      <w:sz w:val="20"/>
      <w:szCs w:val="20"/>
      <w:lang w:val="en-GB"/>
    </w:rPr>
  </w:style>
  <w:style w:type="paragraph" w:styleId="3a">
    <w:name w:val="List 3"/>
    <w:basedOn w:val="a1"/>
    <w:unhideWhenUsed/>
    <w:qFormat/>
    <w:pPr>
      <w:spacing w:before="240" w:after="240" w:line="240" w:lineRule="auto"/>
      <w:ind w:left="2160" w:hanging="720"/>
    </w:pPr>
    <w:rPr>
      <w:rFonts w:ascii="Times New Roman" w:eastAsia="Times New Roman" w:hAnsi="Times New Roman" w:cs="Times New Roman"/>
      <w:sz w:val="20"/>
      <w:szCs w:val="20"/>
      <w:lang w:val="en-GB"/>
    </w:rPr>
  </w:style>
  <w:style w:type="paragraph" w:styleId="45">
    <w:name w:val="List 4"/>
    <w:basedOn w:val="a1"/>
    <w:unhideWhenUsed/>
    <w:qFormat/>
    <w:pPr>
      <w:spacing w:before="240" w:after="240" w:line="240" w:lineRule="auto"/>
      <w:ind w:left="2880" w:hanging="720"/>
    </w:pPr>
    <w:rPr>
      <w:rFonts w:ascii="Times New Roman" w:eastAsia="Times New Roman" w:hAnsi="Times New Roman" w:cs="Times New Roman"/>
      <w:sz w:val="20"/>
      <w:szCs w:val="20"/>
      <w:lang w:val="en-GB"/>
    </w:rPr>
  </w:style>
  <w:style w:type="paragraph" w:styleId="55">
    <w:name w:val="List 5"/>
    <w:basedOn w:val="a1"/>
    <w:unhideWhenUsed/>
    <w:qFormat/>
    <w:pPr>
      <w:spacing w:before="240" w:after="240" w:line="240" w:lineRule="auto"/>
      <w:ind w:left="1800" w:hanging="360"/>
    </w:pPr>
    <w:rPr>
      <w:rFonts w:ascii="Times New Roman" w:eastAsia="Times New Roman" w:hAnsi="Times New Roman" w:cs="Times New Roman"/>
      <w:sz w:val="20"/>
      <w:szCs w:val="20"/>
      <w:lang w:val="en-GB"/>
    </w:rPr>
  </w:style>
  <w:style w:type="paragraph" w:styleId="2">
    <w:name w:val="List Bullet 2"/>
    <w:basedOn w:val="a1"/>
    <w:unhideWhenUsed/>
    <w:pPr>
      <w:numPr>
        <w:numId w:val="3"/>
      </w:numPr>
      <w:tabs>
        <w:tab w:val="left" w:pos="420"/>
        <w:tab w:val="left" w:pos="1440"/>
      </w:tabs>
      <w:spacing w:before="240" w:after="240" w:line="240" w:lineRule="auto"/>
      <w:ind w:left="1440"/>
    </w:pPr>
    <w:rPr>
      <w:rFonts w:ascii="Times New Roman" w:eastAsia="Times New Roman" w:hAnsi="Times New Roman" w:cs="Times New Roman"/>
      <w:sz w:val="20"/>
      <w:szCs w:val="20"/>
      <w:lang w:val="en-GB"/>
    </w:rPr>
  </w:style>
  <w:style w:type="paragraph" w:styleId="30">
    <w:name w:val="List Bullet 3"/>
    <w:basedOn w:val="a1"/>
    <w:unhideWhenUsed/>
    <w:pPr>
      <w:numPr>
        <w:numId w:val="4"/>
      </w:numPr>
      <w:tabs>
        <w:tab w:val="left" w:pos="720"/>
        <w:tab w:val="left" w:pos="2160"/>
      </w:tabs>
      <w:spacing w:before="240" w:after="240" w:line="240" w:lineRule="auto"/>
      <w:ind w:left="2160" w:hanging="720"/>
    </w:pPr>
    <w:rPr>
      <w:rFonts w:ascii="Times New Roman" w:eastAsia="Times New Roman" w:hAnsi="Times New Roman" w:cs="Times New Roman"/>
      <w:sz w:val="20"/>
      <w:szCs w:val="20"/>
      <w:lang w:val="en-GB"/>
    </w:rPr>
  </w:style>
  <w:style w:type="paragraph" w:styleId="40">
    <w:name w:val="List Bullet 4"/>
    <w:basedOn w:val="a1"/>
    <w:unhideWhenUsed/>
    <w:pPr>
      <w:numPr>
        <w:numId w:val="5"/>
      </w:numPr>
      <w:tabs>
        <w:tab w:val="left" w:pos="1108"/>
        <w:tab w:val="left" w:pos="2880"/>
      </w:tabs>
      <w:spacing w:before="240" w:after="240" w:line="240" w:lineRule="auto"/>
      <w:ind w:left="2880" w:hanging="720"/>
    </w:pPr>
    <w:rPr>
      <w:rFonts w:ascii="Times New Roman" w:eastAsia="Times New Roman" w:hAnsi="Times New Roman" w:cs="Times New Roman"/>
      <w:sz w:val="20"/>
      <w:szCs w:val="20"/>
      <w:lang w:val="en-GB"/>
    </w:rPr>
  </w:style>
  <w:style w:type="paragraph" w:styleId="5">
    <w:name w:val="List Bullet 5"/>
    <w:basedOn w:val="a1"/>
    <w:unhideWhenUsed/>
    <w:pPr>
      <w:numPr>
        <w:numId w:val="6"/>
      </w:numPr>
      <w:tabs>
        <w:tab w:val="left" w:pos="2210"/>
        <w:tab w:val="left" w:pos="3600"/>
      </w:tabs>
      <w:spacing w:before="240" w:after="240" w:line="240" w:lineRule="auto"/>
      <w:ind w:left="3600" w:hanging="720"/>
    </w:pPr>
    <w:rPr>
      <w:rFonts w:ascii="Times New Roman" w:eastAsia="Times New Roman" w:hAnsi="Times New Roman" w:cs="Times New Roman"/>
      <w:sz w:val="20"/>
      <w:szCs w:val="20"/>
      <w:lang w:val="en-GB"/>
    </w:rPr>
  </w:style>
  <w:style w:type="paragraph" w:styleId="20">
    <w:name w:val="List Number 2"/>
    <w:basedOn w:val="a1"/>
    <w:unhideWhenUsed/>
    <w:pPr>
      <w:numPr>
        <w:numId w:val="7"/>
      </w:numPr>
      <w:tabs>
        <w:tab w:val="left" w:pos="1440"/>
      </w:tabs>
      <w:spacing w:before="240" w:after="240" w:line="240" w:lineRule="auto"/>
      <w:ind w:left="1440" w:hanging="720"/>
    </w:pPr>
    <w:rPr>
      <w:rFonts w:ascii="Times New Roman" w:eastAsia="Times New Roman" w:hAnsi="Times New Roman" w:cs="Times New Roman"/>
      <w:sz w:val="20"/>
      <w:szCs w:val="20"/>
      <w:lang w:val="en-GB"/>
    </w:rPr>
  </w:style>
  <w:style w:type="paragraph" w:styleId="3">
    <w:name w:val="List Number 3"/>
    <w:basedOn w:val="a1"/>
    <w:unhideWhenUsed/>
    <w:pPr>
      <w:numPr>
        <w:numId w:val="8"/>
      </w:numPr>
      <w:tabs>
        <w:tab w:val="left" w:pos="720"/>
        <w:tab w:val="left" w:pos="2160"/>
      </w:tabs>
      <w:spacing w:before="240" w:after="240" w:line="240" w:lineRule="auto"/>
      <w:ind w:left="2160" w:hanging="720"/>
    </w:pPr>
    <w:rPr>
      <w:rFonts w:ascii="Times New Roman" w:eastAsia="Times New Roman" w:hAnsi="Times New Roman" w:cs="Times New Roman"/>
      <w:sz w:val="20"/>
      <w:szCs w:val="20"/>
      <w:lang w:val="en-GB"/>
    </w:rPr>
  </w:style>
  <w:style w:type="paragraph" w:styleId="4">
    <w:name w:val="List Number 4"/>
    <w:basedOn w:val="a1"/>
    <w:unhideWhenUsed/>
    <w:pPr>
      <w:numPr>
        <w:numId w:val="9"/>
      </w:numPr>
      <w:tabs>
        <w:tab w:val="left" w:pos="720"/>
      </w:tabs>
      <w:spacing w:before="240" w:after="240" w:line="240" w:lineRule="auto"/>
      <w:ind w:left="720"/>
    </w:pPr>
    <w:rPr>
      <w:rFonts w:ascii="Times New Roman" w:eastAsia="Times New Roman" w:hAnsi="Times New Roman" w:cs="Times New Roman"/>
      <w:sz w:val="20"/>
      <w:szCs w:val="20"/>
      <w:lang w:val="en-GB"/>
    </w:rPr>
  </w:style>
  <w:style w:type="paragraph" w:styleId="50">
    <w:name w:val="List Number 5"/>
    <w:basedOn w:val="a1"/>
    <w:unhideWhenUsed/>
    <w:pPr>
      <w:numPr>
        <w:numId w:val="10"/>
      </w:numPr>
      <w:tabs>
        <w:tab w:val="left" w:pos="720"/>
      </w:tabs>
      <w:spacing w:before="240" w:after="240" w:line="240" w:lineRule="auto"/>
      <w:ind w:left="720"/>
    </w:pPr>
    <w:rPr>
      <w:rFonts w:ascii="Times New Roman" w:eastAsia="Times New Roman" w:hAnsi="Times New Roman" w:cs="Times New Roman"/>
      <w:sz w:val="20"/>
      <w:szCs w:val="20"/>
      <w:lang w:val="en-GB"/>
    </w:rPr>
  </w:style>
  <w:style w:type="paragraph" w:styleId="afff4">
    <w:name w:val="Title"/>
    <w:basedOn w:val="a1"/>
    <w:next w:val="a1"/>
    <w:link w:val="1a"/>
    <w:qFormat/>
    <w:pPr>
      <w:spacing w:after="0" w:line="240" w:lineRule="auto"/>
      <w:contextualSpacing/>
    </w:pPr>
    <w:rPr>
      <w:rFonts w:ascii="Times New Roman" w:eastAsia="Times New Roman" w:hAnsi="Times New Roman" w:cs="Times New Roman"/>
      <w:b/>
      <w:bCs/>
      <w:sz w:val="20"/>
      <w:szCs w:val="20"/>
      <w:lang w:val="en-GB"/>
    </w:rPr>
  </w:style>
  <w:style w:type="paragraph" w:styleId="aff1">
    <w:name w:val="Closing"/>
    <w:basedOn w:val="a1"/>
    <w:link w:val="aff0"/>
    <w:unhideWhenUsed/>
    <w:pPr>
      <w:keepLines/>
      <w:tabs>
        <w:tab w:val="left" w:pos="4752"/>
        <w:tab w:val="right" w:pos="8640"/>
      </w:tabs>
      <w:spacing w:before="480" w:after="480" w:line="240" w:lineRule="auto"/>
      <w:ind w:left="4320"/>
    </w:pPr>
    <w:rPr>
      <w:lang w:val="en-GB"/>
    </w:rPr>
  </w:style>
  <w:style w:type="paragraph" w:styleId="aff3">
    <w:name w:val="Signature"/>
    <w:basedOn w:val="a1"/>
    <w:link w:val="aff2"/>
    <w:unhideWhenUsed/>
    <w:pPr>
      <w:keepLines/>
      <w:tabs>
        <w:tab w:val="left" w:pos="4752"/>
        <w:tab w:val="right" w:pos="8640"/>
      </w:tabs>
      <w:spacing w:before="480" w:after="480" w:line="240" w:lineRule="auto"/>
      <w:ind w:left="4320"/>
    </w:pPr>
    <w:rPr>
      <w:lang w:val="en-GB"/>
    </w:rPr>
  </w:style>
  <w:style w:type="paragraph" w:styleId="aff5">
    <w:name w:val="Body Text Indent"/>
    <w:basedOn w:val="a1"/>
    <w:link w:val="aff4"/>
    <w:unhideWhenUsed/>
    <w:pPr>
      <w:spacing w:after="120" w:line="240" w:lineRule="auto"/>
      <w:ind w:left="283"/>
    </w:pPr>
    <w:rPr>
      <w:sz w:val="24"/>
      <w:szCs w:val="24"/>
    </w:rPr>
  </w:style>
  <w:style w:type="paragraph" w:styleId="affff8">
    <w:name w:val="List Continue"/>
    <w:basedOn w:val="a1"/>
    <w:unhideWhenUsed/>
    <w:pPr>
      <w:spacing w:before="240" w:after="240" w:line="240" w:lineRule="auto"/>
      <w:ind w:left="360"/>
    </w:pPr>
    <w:rPr>
      <w:rFonts w:ascii="Times New Roman" w:eastAsia="Times New Roman" w:hAnsi="Times New Roman" w:cs="Times New Roman"/>
      <w:sz w:val="20"/>
      <w:szCs w:val="20"/>
      <w:lang w:val="en-GB"/>
    </w:rPr>
  </w:style>
  <w:style w:type="paragraph" w:styleId="2f">
    <w:name w:val="List Continue 2"/>
    <w:basedOn w:val="a1"/>
    <w:unhideWhenUsed/>
    <w:pPr>
      <w:spacing w:before="240" w:after="240" w:line="240" w:lineRule="auto"/>
      <w:ind w:left="720"/>
    </w:pPr>
    <w:rPr>
      <w:rFonts w:ascii="Times New Roman" w:eastAsia="Times New Roman" w:hAnsi="Times New Roman" w:cs="Times New Roman"/>
      <w:sz w:val="20"/>
      <w:szCs w:val="20"/>
      <w:lang w:val="en-GB"/>
    </w:rPr>
  </w:style>
  <w:style w:type="paragraph" w:styleId="3b">
    <w:name w:val="List Continue 3"/>
    <w:basedOn w:val="a1"/>
    <w:unhideWhenUsed/>
    <w:pPr>
      <w:spacing w:before="240" w:after="240" w:line="240" w:lineRule="auto"/>
      <w:ind w:left="1080"/>
    </w:pPr>
    <w:rPr>
      <w:rFonts w:ascii="Times New Roman" w:eastAsia="Times New Roman" w:hAnsi="Times New Roman" w:cs="Times New Roman"/>
      <w:sz w:val="20"/>
      <w:szCs w:val="20"/>
      <w:lang w:val="en-GB"/>
    </w:rPr>
  </w:style>
  <w:style w:type="paragraph" w:styleId="46">
    <w:name w:val="List Continue 4"/>
    <w:basedOn w:val="a1"/>
    <w:unhideWhenUsed/>
    <w:pPr>
      <w:spacing w:before="240" w:after="240" w:line="240" w:lineRule="auto"/>
      <w:ind w:left="1440"/>
    </w:pPr>
    <w:rPr>
      <w:rFonts w:ascii="Times New Roman" w:eastAsia="Times New Roman" w:hAnsi="Times New Roman" w:cs="Times New Roman"/>
      <w:sz w:val="20"/>
      <w:szCs w:val="20"/>
      <w:lang w:val="en-GB"/>
    </w:rPr>
  </w:style>
  <w:style w:type="paragraph" w:styleId="56">
    <w:name w:val="List Continue 5"/>
    <w:basedOn w:val="a1"/>
    <w:unhideWhenUsed/>
    <w:pPr>
      <w:spacing w:before="240" w:after="240" w:line="240" w:lineRule="auto"/>
      <w:ind w:left="1800"/>
    </w:pPr>
    <w:rPr>
      <w:rFonts w:ascii="Times New Roman" w:eastAsia="Times New Roman" w:hAnsi="Times New Roman" w:cs="Times New Roman"/>
      <w:sz w:val="20"/>
      <w:szCs w:val="20"/>
      <w:lang w:val="en-GB"/>
    </w:rPr>
  </w:style>
  <w:style w:type="paragraph" w:styleId="aff7">
    <w:name w:val="Message Header"/>
    <w:basedOn w:val="a1"/>
    <w:link w:val="aff6"/>
    <w:unhideWhenUsed/>
    <w:qFormat/>
    <w:pPr>
      <w:pBdr>
        <w:top w:val="single" w:sz="6" w:space="1" w:color="000000"/>
        <w:left w:val="single" w:sz="6" w:space="1" w:color="000000"/>
        <w:bottom w:val="single" w:sz="6" w:space="1" w:color="000000"/>
        <w:right w:val="single" w:sz="6" w:space="1" w:color="000000"/>
      </w:pBdr>
      <w:shd w:val="pct20" w:color="auto" w:fill="auto"/>
      <w:spacing w:after="0" w:line="240" w:lineRule="auto"/>
      <w:ind w:left="1134" w:hanging="1134"/>
    </w:pPr>
    <w:rPr>
      <w:rFonts w:ascii="Arial" w:eastAsia="Times New Roman" w:hAnsi="Arial" w:cs="Arial"/>
      <w:sz w:val="24"/>
      <w:szCs w:val="24"/>
      <w:lang w:eastAsia="ru-RU"/>
    </w:rPr>
  </w:style>
  <w:style w:type="paragraph" w:styleId="aff9">
    <w:name w:val="Subtitle"/>
    <w:basedOn w:val="a1"/>
    <w:next w:val="a2"/>
    <w:link w:val="aff8"/>
    <w:qFormat/>
    <w:pPr>
      <w:keepNext/>
      <w:spacing w:before="240" w:after="240" w:line="240" w:lineRule="auto"/>
      <w:jc w:val="center"/>
    </w:pPr>
    <w:rPr>
      <w:lang w:val="en-GB"/>
    </w:rPr>
  </w:style>
  <w:style w:type="paragraph" w:styleId="affb">
    <w:name w:val="Salutation"/>
    <w:basedOn w:val="a1"/>
    <w:next w:val="a1"/>
    <w:link w:val="affa"/>
    <w:unhideWhenUsed/>
    <w:pPr>
      <w:spacing w:after="0" w:line="240" w:lineRule="auto"/>
    </w:pPr>
    <w:rPr>
      <w:rFonts w:ascii="Times New Roman" w:eastAsia="Times New Roman" w:hAnsi="Times New Roman" w:cs="Times New Roman"/>
      <w:sz w:val="20"/>
      <w:szCs w:val="20"/>
      <w:lang w:val="en-GB"/>
    </w:rPr>
  </w:style>
  <w:style w:type="paragraph" w:styleId="affd">
    <w:name w:val="Body Text First Indent"/>
    <w:basedOn w:val="a2"/>
    <w:link w:val="affc"/>
    <w:unhideWhenUsed/>
    <w:pPr>
      <w:spacing w:before="240" w:after="240"/>
      <w:ind w:left="720" w:firstLine="720"/>
    </w:pPr>
    <w:rPr>
      <w:lang w:val="en-GB"/>
    </w:rPr>
  </w:style>
  <w:style w:type="paragraph" w:styleId="26">
    <w:name w:val="Body Text First Indent 2"/>
    <w:basedOn w:val="a2"/>
    <w:link w:val="25"/>
    <w:unhideWhenUsed/>
    <w:qFormat/>
    <w:pPr>
      <w:spacing w:before="240" w:after="0" w:line="480" w:lineRule="auto"/>
      <w:ind w:left="720" w:firstLine="720"/>
    </w:pPr>
    <w:rPr>
      <w:rFonts w:asciiTheme="minorHAnsi" w:eastAsiaTheme="minorHAnsi" w:hAnsiTheme="minorHAnsi" w:cstheme="minorBidi"/>
      <w:lang w:val="en-GB" w:eastAsia="en-US"/>
    </w:rPr>
  </w:style>
  <w:style w:type="paragraph" w:styleId="afff">
    <w:name w:val="Note Heading"/>
    <w:basedOn w:val="a1"/>
    <w:next w:val="a1"/>
    <w:link w:val="affe"/>
    <w:unhideWhenUsed/>
    <w:qFormat/>
    <w:pPr>
      <w:spacing w:after="0" w:line="240" w:lineRule="auto"/>
    </w:pPr>
    <w:rPr>
      <w:rFonts w:ascii="Times New Roman" w:eastAsia="Times New Roman" w:hAnsi="Times New Roman" w:cs="Times New Roman"/>
      <w:sz w:val="20"/>
      <w:szCs w:val="20"/>
      <w:lang w:val="en-GB"/>
    </w:rPr>
  </w:style>
  <w:style w:type="paragraph" w:styleId="28">
    <w:name w:val="Body Text 2"/>
    <w:basedOn w:val="a1"/>
    <w:link w:val="27"/>
    <w:unhideWhenUsed/>
    <w:qFormat/>
    <w:pPr>
      <w:spacing w:after="120" w:line="480" w:lineRule="auto"/>
    </w:pPr>
    <w:rPr>
      <w:sz w:val="24"/>
      <w:szCs w:val="24"/>
    </w:rPr>
  </w:style>
  <w:style w:type="paragraph" w:styleId="34">
    <w:name w:val="Body Text 3"/>
    <w:basedOn w:val="a1"/>
    <w:link w:val="33"/>
    <w:unhideWhenUsed/>
    <w:qFormat/>
    <w:pPr>
      <w:spacing w:after="120" w:line="240" w:lineRule="auto"/>
    </w:pPr>
    <w:rPr>
      <w:sz w:val="16"/>
      <w:szCs w:val="16"/>
    </w:rPr>
  </w:style>
  <w:style w:type="paragraph" w:styleId="2a">
    <w:name w:val="Body Text Indent 2"/>
    <w:basedOn w:val="a1"/>
    <w:link w:val="29"/>
    <w:unhideWhenUsed/>
    <w:qFormat/>
    <w:pPr>
      <w:spacing w:before="120" w:after="0" w:line="312" w:lineRule="auto"/>
      <w:ind w:firstLine="720"/>
      <w:jc w:val="both"/>
    </w:pPr>
    <w:rPr>
      <w:sz w:val="26"/>
      <w:szCs w:val="26"/>
    </w:rPr>
  </w:style>
  <w:style w:type="paragraph" w:styleId="36">
    <w:name w:val="Body Text Indent 3"/>
    <w:basedOn w:val="a1"/>
    <w:link w:val="35"/>
    <w:unhideWhenUsed/>
    <w:qFormat/>
    <w:pPr>
      <w:spacing w:after="240" w:line="240" w:lineRule="auto"/>
      <w:ind w:left="720"/>
    </w:pPr>
    <w:rPr>
      <w:lang w:val="en-GB"/>
    </w:rPr>
  </w:style>
  <w:style w:type="paragraph" w:styleId="affff9">
    <w:name w:val="Block Text"/>
    <w:basedOn w:val="a1"/>
    <w:next w:val="a2"/>
    <w:unhideWhenUsed/>
    <w:qFormat/>
    <w:pPr>
      <w:spacing w:before="240" w:after="240" w:line="240" w:lineRule="auto"/>
      <w:ind w:left="1440" w:right="1440"/>
    </w:pPr>
    <w:rPr>
      <w:rFonts w:ascii="Times New Roman" w:eastAsia="Times New Roman" w:hAnsi="Times New Roman" w:cs="Times New Roman"/>
      <w:sz w:val="20"/>
      <w:szCs w:val="20"/>
      <w:lang w:val="en-GB"/>
    </w:rPr>
  </w:style>
  <w:style w:type="paragraph" w:styleId="afff1">
    <w:name w:val="Plain Text"/>
    <w:basedOn w:val="a1"/>
    <w:link w:val="afff0"/>
    <w:unhideWhenUsed/>
    <w:qFormat/>
    <w:pPr>
      <w:spacing w:after="0" w:line="240" w:lineRule="auto"/>
    </w:pPr>
    <w:rPr>
      <w:rFonts w:ascii="Courier New" w:eastAsia="Times New Roman" w:hAnsi="Courier New" w:cs="Courier New"/>
      <w:sz w:val="20"/>
      <w:szCs w:val="20"/>
      <w:lang w:eastAsia="ru-RU"/>
    </w:rPr>
  </w:style>
  <w:style w:type="paragraph" w:styleId="afff3">
    <w:name w:val="Balloon Text"/>
    <w:basedOn w:val="a1"/>
    <w:link w:val="afff2"/>
    <w:uiPriority w:val="99"/>
    <w:unhideWhenUsed/>
    <w:qFormat/>
    <w:pPr>
      <w:spacing w:after="0" w:line="240" w:lineRule="auto"/>
    </w:pPr>
    <w:rPr>
      <w:rFonts w:ascii="Tahoma" w:eastAsia="Times New Roman" w:hAnsi="Tahoma" w:cs="Tahoma"/>
      <w:sz w:val="16"/>
      <w:szCs w:val="16"/>
      <w:lang w:eastAsia="ru-RU"/>
    </w:rPr>
  </w:style>
  <w:style w:type="paragraph" w:customStyle="1" w:styleId="ConsPlusNormal">
    <w:name w:val="ConsPlusNormal"/>
    <w:qFormat/>
    <w:pPr>
      <w:widowControl w:val="0"/>
      <w:ind w:firstLine="720"/>
    </w:pPr>
    <w:rPr>
      <w:rFonts w:ascii="Arial" w:eastAsia="Times New Roman" w:hAnsi="Arial"/>
      <w:sz w:val="20"/>
      <w:szCs w:val="20"/>
      <w:lang w:eastAsia="ru-RU"/>
    </w:rPr>
  </w:style>
  <w:style w:type="paragraph" w:customStyle="1" w:styleId="-">
    <w:name w:val="-"/>
    <w:basedOn w:val="a1"/>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fffa">
    <w:name w:val="Знак"/>
    <w:basedOn w:val="a1"/>
    <w:qFormat/>
    <w:pPr>
      <w:spacing w:line="240" w:lineRule="exact"/>
    </w:pPr>
    <w:rPr>
      <w:rFonts w:ascii="Verdana" w:eastAsia="Times New Roman" w:hAnsi="Verdana" w:cs="Verdana"/>
      <w:sz w:val="20"/>
      <w:szCs w:val="20"/>
      <w:lang w:val="en-US"/>
    </w:rPr>
  </w:style>
  <w:style w:type="paragraph" w:customStyle="1" w:styleId="subclauseindent">
    <w:name w:val="subclauseindent"/>
    <w:basedOn w:val="a1"/>
    <w:qFormat/>
    <w:pPr>
      <w:spacing w:before="120" w:after="120" w:line="240" w:lineRule="auto"/>
      <w:ind w:left="1701"/>
      <w:jc w:val="both"/>
    </w:pPr>
    <w:rPr>
      <w:rFonts w:ascii="Times New Roman" w:eastAsia="Times New Roman" w:hAnsi="Times New Roman" w:cs="Times New Roman"/>
      <w:szCs w:val="20"/>
    </w:rPr>
  </w:style>
  <w:style w:type="paragraph" w:customStyle="1" w:styleId="prilozhenie">
    <w:name w:val="prilozhenie"/>
    <w:basedOn w:val="a1"/>
    <w:qFormat/>
    <w:pPr>
      <w:spacing w:after="0" w:line="240" w:lineRule="auto"/>
      <w:ind w:firstLine="709"/>
      <w:jc w:val="both"/>
    </w:pPr>
    <w:rPr>
      <w:rFonts w:ascii="Times New Roman" w:eastAsia="Times New Roman" w:hAnsi="Times New Roman" w:cs="Times New Roman"/>
      <w:sz w:val="24"/>
      <w:szCs w:val="24"/>
    </w:rPr>
  </w:style>
  <w:style w:type="paragraph" w:customStyle="1" w:styleId="n-txt">
    <w:name w:val="n-txt"/>
    <w:basedOn w:val="a1"/>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qFormat/>
    <w:pPr>
      <w:widowControl w:val="0"/>
      <w:ind w:firstLine="720"/>
    </w:pPr>
    <w:rPr>
      <w:rFonts w:ascii="Arial" w:eastAsia="Times New Roman" w:hAnsi="Arial"/>
      <w:sz w:val="20"/>
      <w:szCs w:val="20"/>
      <w:lang w:eastAsia="ru-RU"/>
    </w:rPr>
  </w:style>
  <w:style w:type="paragraph" w:customStyle="1" w:styleId="consnormal1">
    <w:name w:val="consnormal1"/>
    <w:basedOn w:val="a1"/>
    <w:qFormat/>
    <w:pPr>
      <w:spacing w:after="0" w:line="240" w:lineRule="auto"/>
      <w:ind w:firstLine="720"/>
    </w:pPr>
    <w:rPr>
      <w:rFonts w:ascii="Arial" w:eastAsia="Times New Roman" w:hAnsi="Arial" w:cs="Arial"/>
      <w:sz w:val="20"/>
      <w:szCs w:val="20"/>
      <w:lang w:eastAsia="ru-RU"/>
    </w:rPr>
  </w:style>
  <w:style w:type="paragraph" w:customStyle="1" w:styleId="BaseText2">
    <w:name w:val="BaseText2"/>
    <w:basedOn w:val="21"/>
    <w:qFormat/>
    <w:pPr>
      <w:keepNext w:val="0"/>
      <w:spacing w:before="120" w:after="0" w:line="360" w:lineRule="atLeast"/>
      <w:ind w:left="284"/>
      <w:outlineLvl w:val="9"/>
    </w:pPr>
    <w:rPr>
      <w:rFonts w:ascii="Arial" w:hAnsi="Arial"/>
      <w:szCs w:val="20"/>
    </w:rPr>
  </w:style>
  <w:style w:type="paragraph" w:customStyle="1" w:styleId="1f5">
    <w:name w:val="Стиль1"/>
    <w:basedOn w:val="a1"/>
    <w:qFormat/>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BodyTextFlush2">
    <w:name w:val="Body Text Flush 2"/>
    <w:basedOn w:val="a1"/>
    <w:qFormat/>
    <w:pPr>
      <w:spacing w:after="0" w:line="480" w:lineRule="auto"/>
    </w:pPr>
    <w:rPr>
      <w:rFonts w:ascii="Times New Roman" w:eastAsia="Times New Roman" w:hAnsi="Times New Roman" w:cs="Times New Roman"/>
      <w:sz w:val="20"/>
      <w:szCs w:val="20"/>
      <w:lang w:val="en-GB"/>
    </w:rPr>
  </w:style>
  <w:style w:type="paragraph" w:customStyle="1" w:styleId="BodyTextFlush">
    <w:name w:val="Body Text Flush"/>
    <w:basedOn w:val="a1"/>
    <w:qFormat/>
    <w:pPr>
      <w:spacing w:before="240" w:after="240" w:line="240" w:lineRule="auto"/>
    </w:pPr>
    <w:rPr>
      <w:rFonts w:ascii="Times New Roman" w:eastAsia="Times New Roman" w:hAnsi="Times New Roman" w:cs="Times New Roman"/>
      <w:sz w:val="20"/>
      <w:szCs w:val="20"/>
      <w:lang w:val="en-GB"/>
    </w:rPr>
  </w:style>
  <w:style w:type="paragraph" w:customStyle="1" w:styleId="Center">
    <w:name w:val="Center"/>
    <w:basedOn w:val="a1"/>
    <w:qFormat/>
    <w:pPr>
      <w:spacing w:before="240" w:after="240" w:line="240" w:lineRule="auto"/>
      <w:jc w:val="center"/>
    </w:pPr>
    <w:rPr>
      <w:rFonts w:ascii="Times New Roman" w:eastAsia="Times New Roman" w:hAnsi="Times New Roman" w:cs="Times New Roman"/>
      <w:sz w:val="20"/>
      <w:szCs w:val="20"/>
      <w:lang w:val="en-GB"/>
    </w:rPr>
  </w:style>
  <w:style w:type="paragraph" w:customStyle="1" w:styleId="DPComment">
    <w:name w:val="DP Comment"/>
    <w:basedOn w:val="a2"/>
    <w:next w:val="a2"/>
    <w:qFormat/>
    <w:pPr>
      <w:spacing w:before="240" w:after="240"/>
      <w:ind w:firstLine="720"/>
    </w:pPr>
    <w:rPr>
      <w:vanish/>
      <w:color w:val="FF0000"/>
      <w:sz w:val="20"/>
      <w:szCs w:val="20"/>
      <w:lang w:val="en-GB" w:eastAsia="en-US"/>
    </w:rPr>
  </w:style>
  <w:style w:type="paragraph" w:customStyle="1" w:styleId="FlushRight">
    <w:name w:val="Flush Right"/>
    <w:basedOn w:val="a1"/>
    <w:qFormat/>
    <w:pPr>
      <w:spacing w:before="240" w:after="240" w:line="240" w:lineRule="auto"/>
      <w:jc w:val="right"/>
    </w:pPr>
    <w:rPr>
      <w:rFonts w:ascii="Times New Roman" w:eastAsia="Times New Roman" w:hAnsi="Times New Roman" w:cs="Times New Roman"/>
      <w:sz w:val="20"/>
      <w:szCs w:val="20"/>
      <w:lang w:val="en-GB"/>
    </w:rPr>
  </w:style>
  <w:style w:type="paragraph" w:customStyle="1" w:styleId="HangingIndent">
    <w:name w:val="Hanging Indent"/>
    <w:basedOn w:val="BodyTextFlush"/>
    <w:qFormat/>
    <w:pPr>
      <w:ind w:left="720" w:hanging="720"/>
    </w:pPr>
  </w:style>
  <w:style w:type="paragraph" w:customStyle="1" w:styleId="SignatureLeft">
    <w:name w:val="Signature Left"/>
    <w:basedOn w:val="a1"/>
    <w:qFormat/>
    <w:pPr>
      <w:keepLines/>
      <w:tabs>
        <w:tab w:val="left" w:pos="432"/>
        <w:tab w:val="right" w:pos="4320"/>
      </w:tabs>
      <w:spacing w:before="480" w:after="480" w:line="240" w:lineRule="auto"/>
    </w:pPr>
    <w:rPr>
      <w:rFonts w:ascii="Times New Roman" w:eastAsia="Times New Roman" w:hAnsi="Times New Roman" w:cs="Times New Roman"/>
      <w:sz w:val="20"/>
      <w:szCs w:val="20"/>
      <w:lang w:val="en-GB"/>
    </w:rPr>
  </w:style>
  <w:style w:type="paragraph" w:customStyle="1" w:styleId="TableFinancial">
    <w:name w:val="Table Financial"/>
    <w:basedOn w:val="a1"/>
    <w:next w:val="a1"/>
    <w:qFormat/>
    <w:pPr>
      <w:tabs>
        <w:tab w:val="left" w:pos="216"/>
        <w:tab w:val="decimal" w:pos="432"/>
      </w:tabs>
      <w:spacing w:after="0" w:line="240" w:lineRule="auto"/>
    </w:pPr>
    <w:rPr>
      <w:rFonts w:ascii="Times New Roman" w:eastAsia="Times New Roman" w:hAnsi="Times New Roman" w:cs="Times New Roman"/>
      <w:sz w:val="20"/>
      <w:szCs w:val="20"/>
      <w:lang w:val="en-GB"/>
    </w:rPr>
  </w:style>
  <w:style w:type="paragraph" w:customStyle="1" w:styleId="TableNote10pt">
    <w:name w:val="TableNote10pt"/>
    <w:basedOn w:val="a1"/>
    <w:qFormat/>
    <w:pPr>
      <w:spacing w:after="0" w:line="240" w:lineRule="auto"/>
      <w:ind w:left="432" w:hanging="432"/>
    </w:pPr>
    <w:rPr>
      <w:rFonts w:ascii="Times New Roman" w:eastAsia="Times New Roman" w:hAnsi="Times New Roman" w:cs="Times New Roman"/>
      <w:sz w:val="20"/>
      <w:szCs w:val="20"/>
      <w:lang w:val="en-GB"/>
    </w:rPr>
  </w:style>
  <w:style w:type="paragraph" w:customStyle="1" w:styleId="TableNote11pt">
    <w:name w:val="TableNote11pt"/>
    <w:basedOn w:val="a1"/>
    <w:qFormat/>
    <w:pPr>
      <w:spacing w:after="0" w:line="240" w:lineRule="auto"/>
      <w:ind w:left="432" w:hanging="432"/>
    </w:pPr>
    <w:rPr>
      <w:rFonts w:ascii="Times New Roman" w:eastAsia="Times New Roman" w:hAnsi="Times New Roman" w:cs="Times New Roman"/>
      <w:lang w:val="en-GB"/>
    </w:rPr>
  </w:style>
  <w:style w:type="paragraph" w:customStyle="1" w:styleId="TableNote8pt">
    <w:name w:val="TableNote8pt"/>
    <w:basedOn w:val="a1"/>
    <w:qFormat/>
    <w:pPr>
      <w:spacing w:after="0" w:line="240" w:lineRule="auto"/>
      <w:ind w:left="432" w:hanging="432"/>
    </w:pPr>
    <w:rPr>
      <w:rFonts w:ascii="Times New Roman" w:eastAsia="Times New Roman" w:hAnsi="Times New Roman" w:cs="Times New Roman"/>
      <w:sz w:val="16"/>
      <w:szCs w:val="16"/>
      <w:lang w:val="en-GB"/>
    </w:rPr>
  </w:style>
  <w:style w:type="paragraph" w:customStyle="1" w:styleId="TableNote9pt">
    <w:name w:val="TableNote9pt"/>
    <w:basedOn w:val="a1"/>
    <w:qFormat/>
    <w:pPr>
      <w:spacing w:after="0" w:line="240" w:lineRule="auto"/>
      <w:ind w:left="432" w:hanging="432"/>
    </w:pPr>
    <w:rPr>
      <w:rFonts w:ascii="Times New Roman" w:eastAsia="Times New Roman" w:hAnsi="Times New Roman" w:cs="Times New Roman"/>
      <w:sz w:val="18"/>
      <w:szCs w:val="18"/>
      <w:lang w:val="en-GB"/>
    </w:rPr>
  </w:style>
  <w:style w:type="paragraph" w:customStyle="1" w:styleId="TableNoteLine">
    <w:name w:val="TableNoteLine"/>
    <w:basedOn w:val="a1"/>
    <w:next w:val="TableNote8pt"/>
    <w:qFormat/>
    <w:pPr>
      <w:keepNext/>
      <w:pBdr>
        <w:bottom w:val="single" w:sz="4" w:space="1" w:color="000000"/>
      </w:pBdr>
      <w:spacing w:after="120" w:line="240" w:lineRule="auto"/>
      <w:ind w:right="7920"/>
    </w:pPr>
    <w:rPr>
      <w:rFonts w:ascii="Times New Roman" w:eastAsia="Times New Roman" w:hAnsi="Times New Roman" w:cs="Times New Roman"/>
      <w:sz w:val="16"/>
      <w:szCs w:val="16"/>
      <w:lang w:val="en-GB"/>
    </w:rPr>
  </w:style>
  <w:style w:type="paragraph" w:customStyle="1" w:styleId="Title16">
    <w:name w:val="Title 16"/>
    <w:basedOn w:val="afff4"/>
    <w:next w:val="aff9"/>
    <w:qFormat/>
    <w:pPr>
      <w:keepNext/>
      <w:spacing w:after="240"/>
      <w:contextualSpacing w:val="0"/>
      <w:jc w:val="center"/>
    </w:pPr>
    <w:rPr>
      <w:sz w:val="32"/>
      <w:szCs w:val="32"/>
    </w:rPr>
  </w:style>
  <w:style w:type="paragraph" w:customStyle="1" w:styleId="afffd">
    <w:name w:val="Таблица"/>
    <w:basedOn w:val="a1"/>
    <w:link w:val="afffc"/>
    <w:qFormat/>
    <w:pPr>
      <w:spacing w:after="0" w:line="240" w:lineRule="auto"/>
      <w:jc w:val="both"/>
    </w:pPr>
    <w:rPr>
      <w:rFonts w:ascii="Times New Roman" w:eastAsia="Times New Roman" w:hAnsi="Times New Roman" w:cs="Times New Roman"/>
      <w:sz w:val="24"/>
      <w:szCs w:val="24"/>
      <w:lang w:eastAsia="ru-RU"/>
    </w:rPr>
  </w:style>
  <w:style w:type="paragraph" w:customStyle="1" w:styleId="vt">
    <w:name w:val="vt"/>
    <w:basedOn w:val="a2"/>
    <w:qFormat/>
    <w:pPr>
      <w:spacing w:before="240" w:after="240"/>
      <w:ind w:firstLine="720"/>
    </w:pPr>
    <w:rPr>
      <w:sz w:val="20"/>
      <w:szCs w:val="20"/>
      <w:lang w:val="en-GB" w:eastAsia="en-US"/>
    </w:rPr>
  </w:style>
  <w:style w:type="paragraph" w:customStyle="1" w:styleId="Blb3">
    <w:name w:val="Blb3"/>
    <w:basedOn w:val="41"/>
    <w:qFormat/>
  </w:style>
  <w:style w:type="paragraph" w:customStyle="1" w:styleId="ListBullet6">
    <w:name w:val="List Bullet 6"/>
    <w:basedOn w:val="2"/>
    <w:qFormat/>
    <w:pPr>
      <w:tabs>
        <w:tab w:val="clear" w:pos="420"/>
        <w:tab w:val="left" w:pos="720"/>
      </w:tabs>
      <w:ind w:left="4320" w:hanging="720"/>
    </w:pPr>
  </w:style>
  <w:style w:type="paragraph" w:customStyle="1" w:styleId="la2">
    <w:name w:val="la2"/>
    <w:basedOn w:val="a1"/>
    <w:next w:val="a1"/>
    <w:qFormat/>
    <w:pPr>
      <w:spacing w:after="0" w:line="40" w:lineRule="exact"/>
    </w:pPr>
    <w:rPr>
      <w:rFonts w:ascii="Times New Roman" w:eastAsia="Times New Roman" w:hAnsi="Times New Roman" w:cs="Times New Roman"/>
      <w:sz w:val="8"/>
      <w:szCs w:val="8"/>
      <w:lang w:val="en-US"/>
    </w:rPr>
  </w:style>
  <w:style w:type="paragraph" w:customStyle="1" w:styleId="H1">
    <w:name w:val="H1"/>
    <w:qFormat/>
    <w:pPr>
      <w:spacing w:line="240" w:lineRule="exact"/>
      <w:jc w:val="center"/>
    </w:pPr>
    <w:rPr>
      <w:rFonts w:ascii="Times New Roman" w:eastAsia="Times New Roman" w:hAnsi="Times New Roman" w:cs="Times New Roman"/>
      <w:b/>
      <w:bCs/>
      <w:sz w:val="20"/>
      <w:szCs w:val="20"/>
      <w:lang w:val="en-US"/>
    </w:rPr>
  </w:style>
  <w:style w:type="paragraph" w:customStyle="1" w:styleId="H2">
    <w:name w:val="H2"/>
    <w:qFormat/>
    <w:pPr>
      <w:spacing w:line="240" w:lineRule="exact"/>
    </w:pPr>
    <w:rPr>
      <w:rFonts w:ascii="Times New Roman" w:eastAsia="Times New Roman" w:hAnsi="Times New Roman" w:cs="Times New Roman"/>
      <w:b/>
      <w:bCs/>
      <w:sz w:val="20"/>
      <w:szCs w:val="20"/>
      <w:lang w:val="en-US"/>
    </w:rPr>
  </w:style>
  <w:style w:type="paragraph" w:customStyle="1" w:styleId="H3">
    <w:name w:val="H3"/>
    <w:qFormat/>
    <w:pPr>
      <w:spacing w:line="240" w:lineRule="exact"/>
      <w:jc w:val="right"/>
    </w:pPr>
    <w:rPr>
      <w:rFonts w:ascii="Times New Roman" w:eastAsia="Times New Roman" w:hAnsi="Times New Roman" w:cs="Times New Roman"/>
      <w:b/>
      <w:bCs/>
      <w:sz w:val="20"/>
      <w:szCs w:val="20"/>
      <w:lang w:val="en-US"/>
    </w:rPr>
  </w:style>
  <w:style w:type="paragraph" w:customStyle="1" w:styleId="H4">
    <w:name w:val="H4"/>
    <w:qFormat/>
    <w:pPr>
      <w:spacing w:line="240" w:lineRule="exact"/>
      <w:jc w:val="center"/>
    </w:pPr>
    <w:rPr>
      <w:rFonts w:ascii="Times New Roman" w:eastAsia="Times New Roman" w:hAnsi="Times New Roman" w:cs="Times New Roman"/>
      <w:i/>
      <w:iCs/>
      <w:sz w:val="20"/>
      <w:szCs w:val="20"/>
      <w:lang w:val="en-US"/>
    </w:rPr>
  </w:style>
  <w:style w:type="paragraph" w:customStyle="1" w:styleId="H4X">
    <w:name w:val="H4X"/>
    <w:qFormat/>
    <w:pPr>
      <w:spacing w:line="240" w:lineRule="exact"/>
      <w:jc w:val="center"/>
    </w:pPr>
    <w:rPr>
      <w:rFonts w:ascii="Times New Roman" w:eastAsia="Times New Roman" w:hAnsi="Times New Roman" w:cs="Times New Roman"/>
      <w:b/>
      <w:bCs/>
      <w:i/>
      <w:iCs/>
      <w:sz w:val="20"/>
      <w:szCs w:val="20"/>
      <w:lang w:val="en-US"/>
    </w:rPr>
  </w:style>
  <w:style w:type="paragraph" w:customStyle="1" w:styleId="H5">
    <w:name w:val="H5"/>
    <w:qFormat/>
    <w:pPr>
      <w:spacing w:line="240" w:lineRule="exact"/>
    </w:pPr>
    <w:rPr>
      <w:rFonts w:ascii="Times New Roman" w:eastAsia="Times New Roman" w:hAnsi="Times New Roman" w:cs="Times New Roman"/>
      <w:i/>
      <w:iCs/>
      <w:sz w:val="20"/>
      <w:szCs w:val="20"/>
      <w:lang w:val="en-US"/>
    </w:rPr>
  </w:style>
  <w:style w:type="paragraph" w:customStyle="1" w:styleId="H5X">
    <w:name w:val="H5X"/>
    <w:qFormat/>
    <w:pPr>
      <w:spacing w:line="240" w:lineRule="exact"/>
    </w:pPr>
    <w:rPr>
      <w:rFonts w:ascii="Times New Roman" w:eastAsia="Times New Roman" w:hAnsi="Times New Roman" w:cs="Times New Roman"/>
      <w:b/>
      <w:bCs/>
      <w:i/>
      <w:iCs/>
      <w:sz w:val="20"/>
      <w:szCs w:val="20"/>
      <w:lang w:val="en-US"/>
    </w:rPr>
  </w:style>
  <w:style w:type="paragraph" w:customStyle="1" w:styleId="H6">
    <w:name w:val="H6"/>
    <w:qFormat/>
    <w:pPr>
      <w:spacing w:line="240" w:lineRule="exact"/>
      <w:jc w:val="right"/>
    </w:pPr>
    <w:rPr>
      <w:rFonts w:ascii="Times New Roman" w:eastAsia="Times New Roman" w:hAnsi="Times New Roman" w:cs="Times New Roman"/>
      <w:i/>
      <w:iCs/>
      <w:sz w:val="20"/>
      <w:szCs w:val="20"/>
      <w:lang w:val="en-US"/>
    </w:rPr>
  </w:style>
  <w:style w:type="paragraph" w:customStyle="1" w:styleId="H6X">
    <w:name w:val="H6X"/>
    <w:qFormat/>
    <w:pPr>
      <w:spacing w:line="240" w:lineRule="exact"/>
      <w:jc w:val="right"/>
    </w:pPr>
    <w:rPr>
      <w:rFonts w:ascii="Times New Roman" w:eastAsia="Times New Roman" w:hAnsi="Times New Roman" w:cs="Times New Roman"/>
      <w:b/>
      <w:bCs/>
      <w:i/>
      <w:iCs/>
      <w:sz w:val="20"/>
      <w:szCs w:val="20"/>
      <w:lang w:val="en-US"/>
    </w:rPr>
  </w:style>
  <w:style w:type="paragraph" w:customStyle="1" w:styleId="H7">
    <w:name w:val="H7"/>
    <w:qFormat/>
    <w:pPr>
      <w:spacing w:line="240" w:lineRule="exact"/>
      <w:jc w:val="center"/>
    </w:pPr>
    <w:rPr>
      <w:rFonts w:ascii="Times New Roman" w:eastAsia="Times New Roman" w:hAnsi="Times New Roman" w:cs="Times New Roman"/>
      <w:sz w:val="20"/>
      <w:szCs w:val="20"/>
      <w:lang w:val="en-US"/>
    </w:rPr>
  </w:style>
  <w:style w:type="paragraph" w:customStyle="1" w:styleId="H8">
    <w:name w:val="H8"/>
    <w:qFormat/>
    <w:pPr>
      <w:spacing w:line="240" w:lineRule="exact"/>
    </w:pPr>
    <w:rPr>
      <w:rFonts w:ascii="Times New Roman" w:eastAsia="Times New Roman" w:hAnsi="Times New Roman" w:cs="Times New Roman"/>
      <w:sz w:val="20"/>
      <w:szCs w:val="20"/>
      <w:lang w:val="en-US"/>
    </w:rPr>
  </w:style>
  <w:style w:type="paragraph" w:customStyle="1" w:styleId="H9">
    <w:name w:val="H9"/>
    <w:qFormat/>
    <w:pPr>
      <w:spacing w:line="240" w:lineRule="exact"/>
      <w:jc w:val="right"/>
    </w:pPr>
    <w:rPr>
      <w:rFonts w:ascii="Times New Roman" w:eastAsia="Times New Roman" w:hAnsi="Times New Roman" w:cs="Times New Roman"/>
      <w:sz w:val="20"/>
      <w:szCs w:val="20"/>
      <w:lang w:val="en-US"/>
    </w:rPr>
  </w:style>
  <w:style w:type="paragraph" w:customStyle="1" w:styleId="I1">
    <w:name w:val="I1"/>
    <w:qFormat/>
    <w:pPr>
      <w:spacing w:line="240" w:lineRule="exact"/>
      <w:ind w:left="240"/>
    </w:pPr>
    <w:rPr>
      <w:rFonts w:ascii="Times New Roman" w:eastAsia="Times New Roman" w:hAnsi="Times New Roman" w:cs="Times New Roman"/>
      <w:sz w:val="20"/>
      <w:szCs w:val="20"/>
      <w:lang w:val="en-US"/>
    </w:rPr>
  </w:style>
  <w:style w:type="paragraph" w:customStyle="1" w:styleId="I2">
    <w:name w:val="I2"/>
    <w:qFormat/>
    <w:pPr>
      <w:spacing w:line="240" w:lineRule="exact"/>
      <w:ind w:left="480"/>
    </w:pPr>
    <w:rPr>
      <w:rFonts w:ascii="Times New Roman" w:eastAsia="Times New Roman" w:hAnsi="Times New Roman" w:cs="Times New Roman"/>
      <w:sz w:val="20"/>
      <w:szCs w:val="20"/>
      <w:lang w:val="en-US"/>
    </w:rPr>
  </w:style>
  <w:style w:type="paragraph" w:customStyle="1" w:styleId="I3">
    <w:name w:val="I3"/>
    <w:qFormat/>
    <w:pPr>
      <w:spacing w:line="240" w:lineRule="exact"/>
      <w:ind w:left="720"/>
    </w:pPr>
    <w:rPr>
      <w:rFonts w:ascii="Times New Roman" w:eastAsia="Times New Roman" w:hAnsi="Times New Roman" w:cs="Times New Roman"/>
      <w:sz w:val="20"/>
      <w:szCs w:val="20"/>
      <w:lang w:val="en-US"/>
    </w:rPr>
  </w:style>
  <w:style w:type="paragraph" w:customStyle="1" w:styleId="I4">
    <w:name w:val="I4"/>
    <w:qFormat/>
    <w:pPr>
      <w:spacing w:line="240" w:lineRule="exact"/>
      <w:ind w:left="960"/>
    </w:pPr>
    <w:rPr>
      <w:rFonts w:ascii="Times New Roman" w:eastAsia="Times New Roman" w:hAnsi="Times New Roman" w:cs="Times New Roman"/>
      <w:sz w:val="20"/>
      <w:szCs w:val="20"/>
      <w:lang w:val="en-US"/>
    </w:rPr>
  </w:style>
  <w:style w:type="paragraph" w:customStyle="1" w:styleId="IH1">
    <w:name w:val="IH1"/>
    <w:qFormat/>
    <w:pPr>
      <w:spacing w:line="240" w:lineRule="exact"/>
      <w:ind w:left="200" w:hanging="200"/>
    </w:pPr>
    <w:rPr>
      <w:rFonts w:ascii="Times New Roman" w:eastAsia="Times New Roman" w:hAnsi="Times New Roman" w:cs="Times New Roman"/>
      <w:sz w:val="20"/>
      <w:szCs w:val="20"/>
      <w:lang w:val="en-US"/>
    </w:rPr>
  </w:style>
  <w:style w:type="paragraph" w:customStyle="1" w:styleId="IH2">
    <w:name w:val="IH2"/>
    <w:qFormat/>
    <w:pPr>
      <w:ind w:left="400" w:hanging="400"/>
    </w:pPr>
    <w:rPr>
      <w:rFonts w:ascii="Times New Roman" w:eastAsia="Times New Roman" w:hAnsi="Times New Roman" w:cs="Times New Roman"/>
      <w:sz w:val="20"/>
      <w:szCs w:val="20"/>
      <w:lang w:val="en-US"/>
    </w:rPr>
  </w:style>
  <w:style w:type="paragraph" w:customStyle="1" w:styleId="IH3">
    <w:name w:val="IH3"/>
    <w:qFormat/>
    <w:pPr>
      <w:tabs>
        <w:tab w:val="left" w:pos="2"/>
      </w:tabs>
      <w:spacing w:line="240" w:lineRule="exact"/>
      <w:ind w:left="500" w:hanging="500"/>
    </w:pPr>
    <w:rPr>
      <w:rFonts w:ascii="Times New Roman" w:eastAsia="Times New Roman" w:hAnsi="Times New Roman" w:cs="Times New Roman"/>
      <w:sz w:val="20"/>
      <w:szCs w:val="20"/>
      <w:lang w:val="en-US"/>
    </w:rPr>
  </w:style>
  <w:style w:type="paragraph" w:customStyle="1" w:styleId="P1">
    <w:name w:val="P1"/>
    <w:qFormat/>
    <w:pPr>
      <w:spacing w:line="240" w:lineRule="exact"/>
    </w:pPr>
    <w:rPr>
      <w:rFonts w:ascii="Times New Roman" w:eastAsia="Times New Roman" w:hAnsi="Times New Roman" w:cs="Times New Roman"/>
      <w:sz w:val="20"/>
      <w:szCs w:val="20"/>
      <w:lang w:val="en-US"/>
    </w:rPr>
  </w:style>
  <w:style w:type="paragraph" w:customStyle="1" w:styleId="P2">
    <w:name w:val="P2"/>
    <w:qFormat/>
    <w:pPr>
      <w:spacing w:line="240" w:lineRule="exact"/>
    </w:pPr>
    <w:rPr>
      <w:rFonts w:ascii="Times New Roman" w:eastAsia="Times New Roman" w:hAnsi="Times New Roman" w:cs="Times New Roman"/>
      <w:b/>
      <w:bCs/>
      <w:sz w:val="20"/>
      <w:szCs w:val="20"/>
      <w:lang w:val="en-US"/>
    </w:rPr>
  </w:style>
  <w:style w:type="paragraph" w:customStyle="1" w:styleId="P3">
    <w:name w:val="P3"/>
    <w:qFormat/>
    <w:pPr>
      <w:spacing w:line="240" w:lineRule="exact"/>
    </w:pPr>
    <w:rPr>
      <w:rFonts w:ascii="Times New Roman" w:eastAsia="Times New Roman" w:hAnsi="Times New Roman" w:cs="Times New Roman"/>
      <w:i/>
      <w:iCs/>
      <w:sz w:val="20"/>
      <w:szCs w:val="20"/>
      <w:lang w:val="en-US"/>
    </w:rPr>
  </w:style>
  <w:style w:type="paragraph" w:customStyle="1" w:styleId="P4">
    <w:name w:val="P4"/>
    <w:qFormat/>
    <w:pPr>
      <w:spacing w:line="240" w:lineRule="exact"/>
    </w:pPr>
    <w:rPr>
      <w:rFonts w:ascii="Times New Roman" w:eastAsia="Times New Roman" w:hAnsi="Times New Roman" w:cs="Times New Roman"/>
      <w:b/>
      <w:bCs/>
      <w:i/>
      <w:iCs/>
      <w:sz w:val="20"/>
      <w:szCs w:val="20"/>
      <w:lang w:val="en-US"/>
    </w:rPr>
  </w:style>
  <w:style w:type="paragraph" w:customStyle="1" w:styleId="LP10">
    <w:name w:val="LP10"/>
    <w:qFormat/>
    <w:rPr>
      <w:rFonts w:ascii="Times New Roman" w:eastAsia="Times New Roman" w:hAnsi="Times New Roman" w:cs="Times New Roman"/>
      <w:sz w:val="20"/>
      <w:szCs w:val="20"/>
      <w:lang w:val="en-US"/>
    </w:rPr>
  </w:style>
  <w:style w:type="paragraph" w:customStyle="1" w:styleId="LP4">
    <w:name w:val="LP4"/>
    <w:qFormat/>
    <w:rPr>
      <w:rFonts w:ascii="Times New Roman" w:eastAsia="Times New Roman" w:hAnsi="Times New Roman" w:cs="Times New Roman"/>
      <w:sz w:val="8"/>
      <w:szCs w:val="8"/>
      <w:lang w:val="en-US"/>
    </w:rPr>
  </w:style>
  <w:style w:type="paragraph" w:customStyle="1" w:styleId="LP6">
    <w:name w:val="LP6"/>
    <w:qFormat/>
    <w:pPr>
      <w:spacing w:line="120" w:lineRule="exact"/>
      <w:jc w:val="both"/>
    </w:pPr>
    <w:rPr>
      <w:rFonts w:ascii="Times New Roman" w:eastAsia="Times New Roman" w:hAnsi="Times New Roman" w:cs="Times New Roman"/>
      <w:sz w:val="12"/>
      <w:szCs w:val="12"/>
      <w:lang w:val="en-US"/>
    </w:rPr>
  </w:style>
  <w:style w:type="paragraph" w:customStyle="1" w:styleId="LP8">
    <w:name w:val="LP8"/>
    <w:qFormat/>
    <w:rPr>
      <w:rFonts w:ascii="Times New Roman" w:eastAsia="Times New Roman" w:hAnsi="Times New Roman" w:cs="Times New Roman"/>
      <w:sz w:val="16"/>
      <w:szCs w:val="16"/>
      <w:lang w:val="en-US"/>
    </w:rPr>
  </w:style>
  <w:style w:type="paragraph" w:customStyle="1" w:styleId="LP12">
    <w:name w:val="LP12"/>
    <w:qFormat/>
    <w:pPr>
      <w:spacing w:line="240" w:lineRule="exact"/>
      <w:jc w:val="both"/>
    </w:pPr>
    <w:rPr>
      <w:rFonts w:ascii="Times New Roman" w:eastAsia="Times New Roman" w:hAnsi="Times New Roman" w:cs="Times New Roman"/>
      <w:sz w:val="24"/>
      <w:szCs w:val="24"/>
      <w:lang w:val="en-US"/>
    </w:rPr>
  </w:style>
  <w:style w:type="paragraph" w:customStyle="1" w:styleId="LP24">
    <w:name w:val="LP24"/>
    <w:qFormat/>
    <w:pPr>
      <w:spacing w:line="480" w:lineRule="exact"/>
      <w:jc w:val="both"/>
    </w:pPr>
    <w:rPr>
      <w:rFonts w:ascii="Times New Roman" w:eastAsia="Times New Roman" w:hAnsi="Times New Roman" w:cs="Times New Roman"/>
      <w:sz w:val="48"/>
      <w:szCs w:val="48"/>
      <w:lang w:val="en-US"/>
    </w:rPr>
  </w:style>
  <w:style w:type="paragraph" w:customStyle="1" w:styleId="LP18">
    <w:name w:val="LP18"/>
    <w:qFormat/>
    <w:pPr>
      <w:spacing w:line="360" w:lineRule="exact"/>
      <w:jc w:val="both"/>
    </w:pPr>
    <w:rPr>
      <w:rFonts w:ascii="Times New Roman" w:eastAsia="Times New Roman" w:hAnsi="Times New Roman" w:cs="Times New Roman"/>
      <w:sz w:val="36"/>
      <w:szCs w:val="36"/>
      <w:lang w:val="en-US"/>
    </w:rPr>
  </w:style>
  <w:style w:type="paragraph" w:customStyle="1" w:styleId="C8H">
    <w:name w:val="C8H"/>
    <w:qFormat/>
    <w:pPr>
      <w:spacing w:line="160" w:lineRule="exact"/>
      <w:jc w:val="center"/>
    </w:pPr>
    <w:rPr>
      <w:rFonts w:ascii="Times New Roman" w:eastAsia="Times New Roman" w:hAnsi="Times New Roman" w:cs="Times New Roman"/>
      <w:b/>
      <w:bCs/>
      <w:sz w:val="16"/>
      <w:szCs w:val="16"/>
      <w:lang w:val="en-US"/>
    </w:rPr>
  </w:style>
  <w:style w:type="paragraph" w:customStyle="1" w:styleId="ST10">
    <w:name w:val="ST10"/>
    <w:qFormat/>
    <w:pPr>
      <w:spacing w:line="240" w:lineRule="exact"/>
    </w:pPr>
    <w:rPr>
      <w:rFonts w:ascii="Times New Roman" w:eastAsia="Times New Roman" w:hAnsi="Times New Roman" w:cs="Times New Roman"/>
      <w:sz w:val="20"/>
      <w:szCs w:val="20"/>
      <w:lang w:val="en-US"/>
    </w:rPr>
  </w:style>
  <w:style w:type="paragraph" w:customStyle="1" w:styleId="C10">
    <w:name w:val="C10"/>
    <w:qFormat/>
    <w:pPr>
      <w:spacing w:line="240" w:lineRule="exact"/>
      <w:jc w:val="right"/>
    </w:pPr>
    <w:rPr>
      <w:rFonts w:ascii="Times New Roman" w:eastAsia="Times New Roman" w:hAnsi="Times New Roman" w:cs="Times New Roman"/>
      <w:sz w:val="20"/>
      <w:szCs w:val="20"/>
      <w:lang w:val="en-US"/>
    </w:rPr>
  </w:style>
  <w:style w:type="paragraph" w:customStyle="1" w:styleId="TABLE">
    <w:name w:val="TABLE"/>
    <w:basedOn w:val="a1"/>
    <w:qFormat/>
    <w:pPr>
      <w:spacing w:after="0" w:line="240" w:lineRule="exact"/>
    </w:pPr>
    <w:rPr>
      <w:rFonts w:ascii="Times New Roman" w:eastAsia="Times New Roman" w:hAnsi="Times New Roman" w:cs="Times New Roman"/>
      <w:sz w:val="20"/>
      <w:szCs w:val="20"/>
      <w:lang w:val="en-US"/>
    </w:rPr>
  </w:style>
  <w:style w:type="paragraph" w:customStyle="1" w:styleId="rrdColumnRuleStyle">
    <w:name w:val="rrdColumnRule_Style"/>
    <w:basedOn w:val="a1"/>
    <w:qFormat/>
    <w:pPr>
      <w:pBdr>
        <w:top w:val="single" w:sz="6" w:space="1" w:color="000000"/>
      </w:pBdr>
      <w:spacing w:before="20" w:after="0" w:line="40" w:lineRule="exact"/>
      <w:jc w:val="center"/>
    </w:pPr>
    <w:rPr>
      <w:rFonts w:ascii="Times New Roman" w:eastAsia="Times New Roman" w:hAnsi="Times New Roman" w:cs="Times New Roman"/>
      <w:sz w:val="8"/>
      <w:szCs w:val="8"/>
      <w:lang w:val="en-GB"/>
    </w:rPr>
  </w:style>
  <w:style w:type="paragraph" w:customStyle="1" w:styleId="rrdsinglerule">
    <w:name w:val="rrdsinglerule"/>
    <w:basedOn w:val="a1"/>
    <w:next w:val="a1"/>
    <w:qFormat/>
    <w:pPr>
      <w:pBdr>
        <w:top w:val="single" w:sz="8" w:space="1" w:color="000000"/>
      </w:pBdr>
      <w:spacing w:before="20" w:after="0" w:line="20" w:lineRule="exact"/>
      <w:jc w:val="center"/>
    </w:pPr>
    <w:rPr>
      <w:rFonts w:ascii="Times New Roman" w:eastAsia="Times New Roman" w:hAnsi="Times New Roman" w:cs="Times New Roman"/>
      <w:sz w:val="8"/>
      <w:szCs w:val="8"/>
      <w:lang w:val="en-GB"/>
    </w:rPr>
  </w:style>
  <w:style w:type="paragraph" w:customStyle="1" w:styleId="rrddoublerule">
    <w:name w:val="rrddoublerule"/>
    <w:basedOn w:val="rrdsinglerule"/>
    <w:qFormat/>
    <w:pPr>
      <w:pBdr>
        <w:top w:val="single" w:sz="6" w:space="1" w:color="000000"/>
      </w:pBdr>
    </w:pPr>
  </w:style>
  <w:style w:type="paragraph" w:customStyle="1" w:styleId="LA4">
    <w:name w:val="LA4"/>
    <w:basedOn w:val="a1"/>
    <w:qFormat/>
    <w:pPr>
      <w:spacing w:after="0" w:line="80" w:lineRule="exact"/>
    </w:pPr>
    <w:rPr>
      <w:rFonts w:ascii="Times New Roman" w:eastAsia="Times New Roman" w:hAnsi="Times New Roman" w:cs="Times New Roman"/>
      <w:sz w:val="8"/>
      <w:szCs w:val="8"/>
      <w:lang w:val="en-GB"/>
    </w:rPr>
  </w:style>
  <w:style w:type="paragraph" w:customStyle="1" w:styleId="rco">
    <w:name w:val="rco"/>
    <w:qFormat/>
    <w:pPr>
      <w:pBdr>
        <w:bottom w:val="single" w:sz="8" w:space="1" w:color="000000"/>
      </w:pBdr>
      <w:spacing w:line="80" w:lineRule="exact"/>
      <w:ind w:left="4320" w:right="4320"/>
      <w:jc w:val="center"/>
    </w:pPr>
    <w:rPr>
      <w:rFonts w:ascii="Times New Roman" w:eastAsia="Times New Roman" w:hAnsi="Times New Roman" w:cs="Times New Roman"/>
      <w:sz w:val="12"/>
      <w:szCs w:val="12"/>
      <w:lang w:val="en-US"/>
    </w:rPr>
  </w:style>
  <w:style w:type="paragraph" w:customStyle="1" w:styleId="rfn">
    <w:name w:val="rfn"/>
    <w:qFormat/>
    <w:pPr>
      <w:pBdr>
        <w:bottom w:val="single" w:sz="6" w:space="1" w:color="000000"/>
      </w:pBdr>
      <w:spacing w:after="60" w:line="120" w:lineRule="exact"/>
      <w:ind w:right="7200"/>
    </w:pPr>
    <w:rPr>
      <w:rFonts w:ascii="Times New Roman" w:eastAsia="Times New Roman" w:hAnsi="Times New Roman" w:cs="Times New Roman"/>
      <w:sz w:val="12"/>
      <w:szCs w:val="12"/>
      <w:lang w:val="en-US"/>
    </w:rPr>
  </w:style>
  <w:style w:type="paragraph" w:customStyle="1" w:styleId="TableFooter">
    <w:name w:val="Table Footer"/>
    <w:basedOn w:val="affff4"/>
    <w:qFormat/>
    <w:pPr>
      <w:spacing w:after="120"/>
      <w:ind w:left="490" w:hanging="490"/>
    </w:pPr>
    <w:rPr>
      <w:sz w:val="18"/>
      <w:szCs w:val="18"/>
      <w:lang w:val="en-GB" w:eastAsia="en-US"/>
    </w:rPr>
  </w:style>
  <w:style w:type="paragraph" w:customStyle="1" w:styleId="tblText00">
    <w:name w:val="tbl'Text_00"/>
    <w:basedOn w:val="a2"/>
    <w:qFormat/>
    <w:pPr>
      <w:spacing w:after="0"/>
      <w:jc w:val="both"/>
    </w:pPr>
    <w:rPr>
      <w:sz w:val="20"/>
      <w:szCs w:val="20"/>
      <w:lang w:val="en-GB" w:eastAsia="en-US"/>
    </w:rPr>
  </w:style>
  <w:style w:type="paragraph" w:customStyle="1" w:styleId="CG-SingleSp05">
    <w:name w:val="CG-Single Sp 0.5"/>
    <w:basedOn w:val="a1"/>
    <w:qFormat/>
    <w:pPr>
      <w:spacing w:after="240" w:line="240" w:lineRule="auto"/>
      <w:ind w:firstLine="720"/>
    </w:pPr>
    <w:rPr>
      <w:rFonts w:ascii="Times New Roman" w:eastAsia="Times New Roman" w:hAnsi="Times New Roman" w:cs="Times New Roman"/>
      <w:sz w:val="24"/>
      <w:szCs w:val="24"/>
      <w:lang w:val="en-GB"/>
    </w:rPr>
  </w:style>
  <w:style w:type="paragraph" w:customStyle="1" w:styleId="CG-DblSp">
    <w:name w:val="CG-Dbl Sp"/>
    <w:basedOn w:val="a1"/>
    <w:qFormat/>
    <w:pPr>
      <w:spacing w:after="0" w:line="480" w:lineRule="auto"/>
    </w:pPr>
    <w:rPr>
      <w:rFonts w:ascii="Times New Roman" w:eastAsia="Times New Roman" w:hAnsi="Times New Roman" w:cs="Times New Roman"/>
      <w:sz w:val="24"/>
      <w:szCs w:val="24"/>
      <w:lang w:val="en-GB"/>
    </w:rPr>
  </w:style>
  <w:style w:type="paragraph" w:customStyle="1" w:styleId="CG-NumberL">
    <w:name w:val="CG-Number L"/>
    <w:basedOn w:val="a1"/>
    <w:qFormat/>
    <w:pPr>
      <w:tabs>
        <w:tab w:val="left" w:pos="360"/>
        <w:tab w:val="left" w:pos="984"/>
      </w:tabs>
      <w:spacing w:after="0" w:line="240" w:lineRule="auto"/>
      <w:ind w:left="984" w:hanging="360"/>
    </w:pPr>
    <w:rPr>
      <w:rFonts w:ascii="Times New Roman" w:eastAsia="Times New Roman" w:hAnsi="Times New Roman" w:cs="Times New Roman"/>
      <w:sz w:val="24"/>
      <w:szCs w:val="24"/>
      <w:lang w:val="en-GB"/>
    </w:rPr>
  </w:style>
  <w:style w:type="paragraph" w:customStyle="1" w:styleId="CG-Title-Center">
    <w:name w:val="CG-Title-Center"/>
    <w:basedOn w:val="a1"/>
    <w:next w:val="a1"/>
    <w:qFormat/>
    <w:pPr>
      <w:keepNext/>
      <w:spacing w:after="240" w:line="240" w:lineRule="auto"/>
      <w:jc w:val="center"/>
    </w:pPr>
    <w:rPr>
      <w:rFonts w:ascii="Times New Roman" w:eastAsia="Times New Roman" w:hAnsi="Times New Roman" w:cs="Times New Roman"/>
      <w:sz w:val="24"/>
      <w:szCs w:val="24"/>
      <w:lang w:val="en-GB"/>
    </w:rPr>
  </w:style>
  <w:style w:type="paragraph" w:customStyle="1" w:styleId="ListAlpha1">
    <w:name w:val="List Alpha 1"/>
    <w:basedOn w:val="a1"/>
    <w:next w:val="a2"/>
    <w:qFormat/>
    <w:pPr>
      <w:tabs>
        <w:tab w:val="left" w:pos="22"/>
        <w:tab w:val="left" w:pos="624"/>
        <w:tab w:val="left" w:pos="720"/>
      </w:tabs>
      <w:spacing w:after="200" w:line="288" w:lineRule="auto"/>
      <w:ind w:left="624" w:hanging="624"/>
      <w:jc w:val="both"/>
    </w:pPr>
    <w:rPr>
      <w:rFonts w:ascii="Times New Roman" w:eastAsia="Times New Roman" w:hAnsi="Times New Roman" w:cs="Times New Roman"/>
      <w:lang w:val="en-GB"/>
    </w:rPr>
  </w:style>
  <w:style w:type="paragraph" w:customStyle="1" w:styleId="ListAlpha2">
    <w:name w:val="List Alpha 2"/>
    <w:basedOn w:val="a1"/>
    <w:next w:val="28"/>
    <w:qFormat/>
    <w:pPr>
      <w:tabs>
        <w:tab w:val="left" w:pos="50"/>
        <w:tab w:val="left" w:pos="1080"/>
        <w:tab w:val="left" w:pos="1417"/>
      </w:tabs>
      <w:spacing w:after="200" w:line="288" w:lineRule="auto"/>
      <w:ind w:left="1417" w:hanging="793"/>
      <w:jc w:val="both"/>
    </w:pPr>
    <w:rPr>
      <w:rFonts w:ascii="Times New Roman" w:eastAsia="Times New Roman" w:hAnsi="Times New Roman" w:cs="Times New Roman"/>
      <w:lang w:val="en-GB"/>
    </w:rPr>
  </w:style>
  <w:style w:type="paragraph" w:customStyle="1" w:styleId="ListAlpha3">
    <w:name w:val="List Alpha 3"/>
    <w:basedOn w:val="a1"/>
    <w:next w:val="34"/>
    <w:qFormat/>
    <w:pPr>
      <w:tabs>
        <w:tab w:val="left" w:pos="68"/>
        <w:tab w:val="left" w:pos="1800"/>
        <w:tab w:val="left" w:pos="1928"/>
      </w:tabs>
      <w:spacing w:after="200" w:line="288" w:lineRule="auto"/>
      <w:ind w:left="1928" w:hanging="511"/>
      <w:jc w:val="both"/>
    </w:pPr>
    <w:rPr>
      <w:rFonts w:ascii="Times New Roman" w:eastAsia="Times New Roman" w:hAnsi="Times New Roman" w:cs="Times New Roman"/>
      <w:lang w:val="en-GB"/>
    </w:rPr>
  </w:style>
  <w:style w:type="paragraph" w:customStyle="1" w:styleId="ListArabic4">
    <w:name w:val="List Arabic 4"/>
    <w:basedOn w:val="a1"/>
    <w:next w:val="a1"/>
    <w:qFormat/>
    <w:pPr>
      <w:tabs>
        <w:tab w:val="left" w:pos="86"/>
        <w:tab w:val="left" w:pos="1440"/>
        <w:tab w:val="left" w:pos="2438"/>
      </w:tabs>
      <w:spacing w:after="200" w:line="288" w:lineRule="auto"/>
      <w:ind w:left="2438" w:hanging="510"/>
      <w:jc w:val="both"/>
    </w:pPr>
    <w:rPr>
      <w:rFonts w:ascii="Times New Roman" w:eastAsia="Times New Roman" w:hAnsi="Times New Roman" w:cs="Times New Roman"/>
      <w:lang w:val="en-GB"/>
    </w:rPr>
  </w:style>
  <w:style w:type="paragraph" w:customStyle="1" w:styleId="ListLegal1">
    <w:name w:val="List Legal 1"/>
    <w:basedOn w:val="a1"/>
    <w:next w:val="a2"/>
    <w:qFormat/>
    <w:pPr>
      <w:tabs>
        <w:tab w:val="left" w:pos="22"/>
        <w:tab w:val="left" w:pos="624"/>
        <w:tab w:val="left" w:pos="2160"/>
      </w:tabs>
      <w:spacing w:after="200" w:line="288" w:lineRule="auto"/>
      <w:ind w:left="624" w:hanging="624"/>
      <w:jc w:val="both"/>
    </w:pPr>
    <w:rPr>
      <w:rFonts w:ascii="Times New Roman" w:eastAsia="Times New Roman" w:hAnsi="Times New Roman" w:cs="Times New Roman"/>
      <w:lang w:val="en-GB"/>
    </w:rPr>
  </w:style>
  <w:style w:type="paragraph" w:customStyle="1" w:styleId="ListLegal2">
    <w:name w:val="List Legal 2"/>
    <w:basedOn w:val="a1"/>
    <w:next w:val="a2"/>
    <w:qFormat/>
    <w:pPr>
      <w:tabs>
        <w:tab w:val="left" w:pos="22"/>
        <w:tab w:val="left" w:pos="624"/>
      </w:tabs>
      <w:spacing w:after="200" w:line="288" w:lineRule="auto"/>
      <w:ind w:left="624" w:hanging="624"/>
      <w:jc w:val="both"/>
    </w:pPr>
    <w:rPr>
      <w:rFonts w:ascii="Times New Roman" w:eastAsia="Times New Roman" w:hAnsi="Times New Roman" w:cs="Times New Roman"/>
      <w:lang w:val="en-GB"/>
    </w:rPr>
  </w:style>
  <w:style w:type="paragraph" w:customStyle="1" w:styleId="ListLegal3">
    <w:name w:val="List Legal 3"/>
    <w:basedOn w:val="a1"/>
    <w:next w:val="28"/>
    <w:qFormat/>
    <w:pPr>
      <w:tabs>
        <w:tab w:val="left" w:pos="50"/>
        <w:tab w:val="left" w:pos="1417"/>
        <w:tab w:val="left" w:pos="2869"/>
      </w:tabs>
      <w:spacing w:after="200" w:line="288" w:lineRule="auto"/>
      <w:ind w:left="1417" w:hanging="793"/>
      <w:jc w:val="both"/>
    </w:pPr>
    <w:rPr>
      <w:rFonts w:ascii="Times New Roman" w:eastAsia="Times New Roman" w:hAnsi="Times New Roman" w:cs="Times New Roman"/>
      <w:lang w:val="en-GB"/>
    </w:rPr>
  </w:style>
  <w:style w:type="paragraph" w:customStyle="1" w:styleId="ListRoman1">
    <w:name w:val="List Roman 1"/>
    <w:basedOn w:val="a1"/>
    <w:next w:val="a2"/>
    <w:qFormat/>
    <w:pPr>
      <w:tabs>
        <w:tab w:val="left" w:pos="22"/>
        <w:tab w:val="left" w:pos="624"/>
        <w:tab w:val="left" w:pos="1800"/>
      </w:tabs>
      <w:spacing w:after="200" w:line="288" w:lineRule="auto"/>
      <w:ind w:left="624" w:hanging="624"/>
      <w:jc w:val="both"/>
    </w:pPr>
    <w:rPr>
      <w:rFonts w:ascii="Times New Roman" w:eastAsia="Times New Roman" w:hAnsi="Times New Roman" w:cs="Times New Roman"/>
      <w:lang w:val="en-GB"/>
    </w:rPr>
  </w:style>
  <w:style w:type="paragraph" w:customStyle="1" w:styleId="ListRoman2">
    <w:name w:val="List Roman 2"/>
    <w:basedOn w:val="a1"/>
    <w:next w:val="28"/>
    <w:qFormat/>
    <w:pPr>
      <w:tabs>
        <w:tab w:val="left" w:pos="50"/>
        <w:tab w:val="left" w:pos="1080"/>
        <w:tab w:val="left" w:pos="1344"/>
      </w:tabs>
      <w:spacing w:after="200" w:line="288" w:lineRule="auto"/>
      <w:ind w:left="1134" w:hanging="510"/>
      <w:jc w:val="both"/>
    </w:pPr>
    <w:rPr>
      <w:rFonts w:ascii="Times New Roman" w:eastAsia="Times New Roman" w:hAnsi="Times New Roman" w:cs="Times New Roman"/>
      <w:lang w:val="en-GB"/>
    </w:rPr>
  </w:style>
  <w:style w:type="paragraph" w:customStyle="1" w:styleId="ListRoman3">
    <w:name w:val="List Roman 3"/>
    <w:basedOn w:val="a1"/>
    <w:next w:val="34"/>
    <w:qFormat/>
    <w:pPr>
      <w:tabs>
        <w:tab w:val="left" w:pos="68"/>
        <w:tab w:val="left" w:pos="1928"/>
      </w:tabs>
      <w:spacing w:after="200" w:line="288" w:lineRule="auto"/>
      <w:ind w:left="1928" w:hanging="511"/>
      <w:jc w:val="both"/>
    </w:pPr>
    <w:rPr>
      <w:rFonts w:ascii="Times New Roman" w:eastAsia="Times New Roman" w:hAnsi="Times New Roman" w:cs="Times New Roman"/>
      <w:lang w:val="en-GB"/>
    </w:rPr>
  </w:style>
  <w:style w:type="paragraph" w:customStyle="1" w:styleId="PartHeadings">
    <w:name w:val="Part Headings"/>
    <w:basedOn w:val="a1"/>
    <w:next w:val="a1"/>
    <w:qFormat/>
    <w:pPr>
      <w:tabs>
        <w:tab w:val="left" w:pos="360"/>
        <w:tab w:val="left" w:pos="1080"/>
      </w:tabs>
      <w:spacing w:after="300" w:line="312" w:lineRule="auto"/>
      <w:jc w:val="center"/>
      <w:outlineLvl w:val="2"/>
    </w:pPr>
    <w:rPr>
      <w:rFonts w:ascii="Times New Roman" w:eastAsia="Times New Roman" w:hAnsi="Times New Roman" w:cs="Times New Roman"/>
      <w:b/>
      <w:bCs/>
      <w:sz w:val="21"/>
      <w:szCs w:val="21"/>
      <w:lang w:val="en-GB"/>
    </w:rPr>
  </w:style>
  <w:style w:type="paragraph" w:customStyle="1" w:styleId="CG-SingleSp1">
    <w:name w:val="CG-Single Sp 1"/>
    <w:basedOn w:val="a1"/>
    <w:qFormat/>
    <w:pPr>
      <w:spacing w:after="240" w:line="240" w:lineRule="auto"/>
      <w:ind w:firstLine="1440"/>
    </w:pPr>
    <w:rPr>
      <w:rFonts w:ascii="Times New Roman" w:eastAsia="Times New Roman" w:hAnsi="Times New Roman" w:cs="Times New Roman"/>
      <w:sz w:val="24"/>
      <w:szCs w:val="24"/>
      <w:lang w:val="en-GB"/>
    </w:rPr>
  </w:style>
  <w:style w:type="paragraph" w:customStyle="1" w:styleId="FR2">
    <w:name w:val="FR2"/>
    <w:qFormat/>
    <w:pPr>
      <w:widowControl w:val="0"/>
    </w:pPr>
    <w:rPr>
      <w:rFonts w:ascii="Arial" w:eastAsia="Times New Roman" w:hAnsi="Arial"/>
      <w:sz w:val="16"/>
      <w:szCs w:val="16"/>
    </w:rPr>
  </w:style>
  <w:style w:type="paragraph" w:customStyle="1" w:styleId="CG-Bullet">
    <w:name w:val="CG-Bullet"/>
    <w:basedOn w:val="a1"/>
    <w:qFormat/>
    <w:pPr>
      <w:tabs>
        <w:tab w:val="left" w:pos="360"/>
        <w:tab w:val="left" w:pos="1440"/>
      </w:tabs>
      <w:spacing w:after="0" w:line="240" w:lineRule="auto"/>
      <w:ind w:left="360" w:hanging="360"/>
    </w:pPr>
    <w:rPr>
      <w:rFonts w:ascii="Times New Roman" w:eastAsia="Times New Roman" w:hAnsi="Times New Roman" w:cs="Times New Roman"/>
      <w:sz w:val="24"/>
      <w:szCs w:val="24"/>
      <w:lang w:val="en-GB"/>
    </w:rPr>
  </w:style>
  <w:style w:type="paragraph" w:customStyle="1" w:styleId="TextBullet1">
    <w:name w:val="Text Bullet 1"/>
    <w:basedOn w:val="a1"/>
    <w:qFormat/>
    <w:pPr>
      <w:tabs>
        <w:tab w:val="left" w:pos="3600"/>
      </w:tabs>
      <w:spacing w:before="120" w:after="240" w:line="240" w:lineRule="auto"/>
      <w:ind w:left="3600" w:hanging="720"/>
      <w:jc w:val="both"/>
    </w:pPr>
    <w:rPr>
      <w:rFonts w:ascii="Times New Roman" w:eastAsia="Times New Roman" w:hAnsi="Times New Roman" w:cs="Times New Roman"/>
      <w:lang w:val="en-GB"/>
    </w:rPr>
  </w:style>
  <w:style w:type="paragraph" w:customStyle="1" w:styleId="AZ">
    <w:name w:val="AZ"/>
    <w:basedOn w:val="TextBullet1"/>
    <w:qFormat/>
    <w:pPr>
      <w:tabs>
        <w:tab w:val="clear" w:pos="3600"/>
        <w:tab w:val="left" w:pos="624"/>
      </w:tabs>
      <w:spacing w:before="0"/>
      <w:ind w:left="624" w:hanging="624"/>
      <w:jc w:val="left"/>
    </w:pPr>
    <w:rPr>
      <w:sz w:val="20"/>
      <w:szCs w:val="20"/>
    </w:rPr>
  </w:style>
  <w:style w:type="paragraph" w:customStyle="1" w:styleId="1f6">
    <w:name w:val="Текст1"/>
    <w:basedOn w:val="a1"/>
    <w:qFormat/>
    <w:pPr>
      <w:spacing w:before="120" w:after="240" w:line="240" w:lineRule="auto"/>
      <w:jc w:val="both"/>
    </w:pPr>
    <w:rPr>
      <w:rFonts w:ascii="Times New Roman" w:eastAsia="Times New Roman" w:hAnsi="Times New Roman" w:cs="Times New Roman"/>
      <w:lang w:val="en-GB"/>
    </w:rPr>
  </w:style>
  <w:style w:type="paragraph" w:customStyle="1" w:styleId="CaptionsRiskFactors">
    <w:name w:val="Captions/Risk Factors"/>
    <w:basedOn w:val="a1"/>
    <w:qFormat/>
    <w:pPr>
      <w:keepNext/>
      <w:spacing w:after="240" w:line="240" w:lineRule="auto"/>
    </w:pPr>
    <w:rPr>
      <w:rFonts w:ascii="Times New Roman" w:eastAsia="Times New Roman" w:hAnsi="Times New Roman" w:cs="Times New Roman"/>
      <w:b/>
      <w:bCs/>
      <w:i/>
      <w:iCs/>
      <w:sz w:val="20"/>
      <w:szCs w:val="20"/>
      <w:lang w:val="en-GB"/>
    </w:rPr>
  </w:style>
  <w:style w:type="paragraph" w:customStyle="1" w:styleId="Paragraph">
    <w:name w:val="Paragraph"/>
    <w:basedOn w:val="a1"/>
    <w:qFormat/>
    <w:pPr>
      <w:spacing w:before="40" w:after="120" w:line="240" w:lineRule="auto"/>
      <w:ind w:firstLine="400"/>
    </w:pPr>
    <w:rPr>
      <w:rFonts w:ascii="Times New Roman" w:eastAsia="Times New Roman" w:hAnsi="Times New Roman" w:cs="Times New Roman"/>
      <w:color w:val="000000"/>
      <w:sz w:val="21"/>
      <w:szCs w:val="21"/>
      <w:lang w:val="en-GB"/>
    </w:rPr>
  </w:style>
  <w:style w:type="paragraph" w:customStyle="1" w:styleId="Heading21">
    <w:name w:val="Heading21"/>
    <w:basedOn w:val="a1"/>
    <w:qFormat/>
    <w:pPr>
      <w:keepNext/>
      <w:spacing w:before="20" w:after="80" w:line="240" w:lineRule="auto"/>
    </w:pPr>
    <w:rPr>
      <w:rFonts w:ascii="Times New Roman" w:eastAsia="Times New Roman" w:hAnsi="Times New Roman" w:cs="Times New Roman"/>
      <w:b/>
      <w:bCs/>
      <w:color w:val="000000"/>
      <w:sz w:val="21"/>
      <w:szCs w:val="21"/>
      <w:lang w:val="en-GB"/>
    </w:rPr>
  </w:style>
  <w:style w:type="paragraph" w:customStyle="1" w:styleId="Footnote">
    <w:name w:val="Footnote"/>
    <w:basedOn w:val="a1"/>
    <w:qFormat/>
    <w:pPr>
      <w:spacing w:before="40" w:after="120" w:line="240" w:lineRule="auto"/>
    </w:pPr>
    <w:rPr>
      <w:rFonts w:ascii="Times New Roman" w:eastAsia="Times New Roman" w:hAnsi="Times New Roman" w:cs="Times New Roman"/>
      <w:color w:val="000000"/>
      <w:sz w:val="21"/>
      <w:szCs w:val="21"/>
      <w:lang w:val="en-GB"/>
    </w:rPr>
  </w:style>
  <w:style w:type="paragraph" w:customStyle="1" w:styleId="11">
    <w:name w:val="Заголовок 11"/>
    <w:basedOn w:val="a1"/>
    <w:link w:val="Heading1Char"/>
    <w:uiPriority w:val="99"/>
    <w:semiHidden/>
    <w:qFormat/>
    <w:pPr>
      <w:keepNext/>
      <w:spacing w:before="40" w:after="120" w:line="240" w:lineRule="auto"/>
      <w:jc w:val="center"/>
    </w:pPr>
    <w:rPr>
      <w:rFonts w:ascii="Times New Roman" w:eastAsia="Times New Roman" w:hAnsi="Times New Roman" w:cs="Times New Roman"/>
      <w:b/>
      <w:bCs/>
      <w:color w:val="000000"/>
      <w:sz w:val="21"/>
      <w:szCs w:val="21"/>
      <w:lang w:val="en-GB"/>
    </w:rPr>
  </w:style>
  <w:style w:type="paragraph" w:customStyle="1" w:styleId="spacer">
    <w:name w:val="spacer"/>
    <w:basedOn w:val="a1"/>
    <w:qFormat/>
    <w:pPr>
      <w:spacing w:before="200" w:after="0" w:line="240" w:lineRule="auto"/>
    </w:pPr>
    <w:rPr>
      <w:rFonts w:ascii="Times New Roman" w:eastAsia="Times New Roman" w:hAnsi="Times New Roman" w:cs="Times New Roman"/>
      <w:sz w:val="24"/>
      <w:szCs w:val="24"/>
      <w:lang w:val="en-GB"/>
    </w:rPr>
  </w:style>
  <w:style w:type="paragraph" w:customStyle="1" w:styleId="Heading31">
    <w:name w:val="Heading31"/>
    <w:basedOn w:val="a1"/>
    <w:qFormat/>
    <w:pPr>
      <w:keepNext/>
      <w:spacing w:before="20" w:after="80" w:line="240" w:lineRule="auto"/>
      <w:ind w:firstLine="240"/>
    </w:pPr>
    <w:rPr>
      <w:rFonts w:ascii="Times New Roman" w:eastAsia="Times New Roman" w:hAnsi="Times New Roman" w:cs="Times New Roman"/>
      <w:i/>
      <w:iCs/>
      <w:color w:val="000000"/>
      <w:sz w:val="21"/>
      <w:szCs w:val="21"/>
      <w:lang w:val="en-GB"/>
    </w:rPr>
  </w:style>
  <w:style w:type="paragraph" w:customStyle="1" w:styleId="CG-SingleSp">
    <w:name w:val="CG-Single Sp"/>
    <w:basedOn w:val="a1"/>
    <w:qFormat/>
    <w:pPr>
      <w:spacing w:after="240" w:line="240" w:lineRule="auto"/>
    </w:pPr>
    <w:rPr>
      <w:rFonts w:ascii="Times New Roman" w:eastAsia="Times New Roman" w:hAnsi="Times New Roman" w:cs="Times New Roman"/>
      <w:lang w:val="en-US"/>
    </w:rPr>
  </w:style>
  <w:style w:type="paragraph" w:customStyle="1" w:styleId="Style1">
    <w:name w:val="Style1"/>
    <w:basedOn w:val="a1"/>
    <w:qFormat/>
    <w:pPr>
      <w:spacing w:after="0" w:line="240" w:lineRule="auto"/>
      <w:jc w:val="both"/>
    </w:pPr>
    <w:rPr>
      <w:rFonts w:ascii="Times New Roman" w:eastAsia="MS Mincho" w:hAnsi="Times New Roman" w:cs="Times New Roman"/>
      <w:sz w:val="20"/>
      <w:szCs w:val="20"/>
      <w:lang w:val="en-GB"/>
    </w:rPr>
  </w:style>
  <w:style w:type="paragraph" w:customStyle="1" w:styleId="Style2">
    <w:name w:val="Style2"/>
    <w:basedOn w:val="a1"/>
    <w:qFormat/>
    <w:pPr>
      <w:spacing w:after="0" w:line="240" w:lineRule="auto"/>
      <w:jc w:val="both"/>
    </w:pPr>
    <w:rPr>
      <w:rFonts w:ascii="Times New Roman" w:eastAsia="MS Mincho" w:hAnsi="Times New Roman" w:cs="Times New Roman"/>
      <w:sz w:val="20"/>
      <w:szCs w:val="20"/>
      <w:lang w:val="en-GB"/>
    </w:rPr>
  </w:style>
  <w:style w:type="paragraph" w:customStyle="1" w:styleId="Style3">
    <w:name w:val="Style3"/>
    <w:basedOn w:val="a1"/>
    <w:qFormat/>
    <w:pPr>
      <w:spacing w:after="0" w:line="240" w:lineRule="auto"/>
      <w:jc w:val="both"/>
    </w:pPr>
    <w:rPr>
      <w:rFonts w:ascii="Times New Roman" w:eastAsia="MS Mincho" w:hAnsi="Times New Roman" w:cs="Times New Roman"/>
      <w:sz w:val="20"/>
      <w:szCs w:val="20"/>
      <w:lang w:val="en-GB"/>
    </w:rPr>
  </w:style>
  <w:style w:type="paragraph" w:customStyle="1" w:styleId="Paragraph-Cover">
    <w:name w:val="Paragraph-Cover"/>
    <w:basedOn w:val="a1"/>
    <w:qFormat/>
    <w:pPr>
      <w:spacing w:before="20" w:after="60" w:line="240" w:lineRule="auto"/>
      <w:ind w:firstLine="400"/>
    </w:pPr>
    <w:rPr>
      <w:rFonts w:ascii="Times New Roman" w:eastAsia="Times New Roman" w:hAnsi="Times New Roman" w:cs="Times New Roman"/>
      <w:color w:val="000000"/>
      <w:sz w:val="21"/>
      <w:szCs w:val="21"/>
      <w:lang w:val="en-US"/>
    </w:rPr>
  </w:style>
  <w:style w:type="paragraph" w:customStyle="1" w:styleId="leftitalicbold">
    <w:name w:val="left italic bold"/>
    <w:basedOn w:val="a1"/>
    <w:qFormat/>
    <w:pPr>
      <w:keepNext/>
      <w:spacing w:after="240" w:line="240" w:lineRule="auto"/>
    </w:pPr>
    <w:rPr>
      <w:rFonts w:ascii="Times New Roman" w:eastAsia="Times New Roman" w:hAnsi="Times New Roman" w:cs="Times New Roman"/>
      <w:b/>
      <w:bCs/>
      <w:i/>
      <w:iCs/>
      <w:lang w:val="en-US"/>
    </w:rPr>
  </w:style>
  <w:style w:type="paragraph" w:customStyle="1" w:styleId="1f7">
    <w:name w:val="??????1"/>
    <w:basedOn w:val="a1"/>
    <w:qFormat/>
    <w:pPr>
      <w:widowControl w:val="0"/>
      <w:spacing w:after="263" w:line="240" w:lineRule="auto"/>
      <w:jc w:val="center"/>
    </w:pPr>
    <w:rPr>
      <w:rFonts w:ascii="Times New Roman" w:eastAsia="Times New Roman" w:hAnsi="Times New Roman" w:cs="Times New Roman"/>
      <w:color w:val="FF0000"/>
      <w:lang w:val="en-US"/>
    </w:rPr>
  </w:style>
  <w:style w:type="paragraph" w:customStyle="1" w:styleId="affffb">
    <w:name w:val="??????"/>
    <w:basedOn w:val="a1"/>
    <w:next w:val="1f7"/>
    <w:qFormat/>
    <w:pPr>
      <w:widowControl w:val="0"/>
      <w:spacing w:after="263" w:line="240" w:lineRule="auto"/>
      <w:jc w:val="center"/>
    </w:pPr>
    <w:rPr>
      <w:rFonts w:ascii="Times New Roman" w:eastAsia="Times New Roman" w:hAnsi="Times New Roman" w:cs="Times New Roman"/>
      <w:color w:val="FF0000"/>
      <w:lang w:val="en-US"/>
    </w:rPr>
  </w:style>
  <w:style w:type="paragraph" w:customStyle="1" w:styleId="Char11">
    <w:name w:val="Char11"/>
    <w:basedOn w:val="a1"/>
    <w:qFormat/>
    <w:pPr>
      <w:spacing w:after="60" w:line="240" w:lineRule="auto"/>
    </w:pPr>
    <w:rPr>
      <w:rFonts w:ascii="Times New Roman" w:eastAsia="Times New Roman" w:hAnsi="Times New Roman" w:cs="Times New Roman"/>
      <w:sz w:val="20"/>
      <w:szCs w:val="20"/>
    </w:rPr>
  </w:style>
  <w:style w:type="paragraph" w:customStyle="1" w:styleId="Char1">
    <w:name w:val="Char1"/>
    <w:basedOn w:val="a1"/>
    <w:next w:val="Char11"/>
    <w:qFormat/>
    <w:pPr>
      <w:spacing w:after="60" w:line="240" w:lineRule="auto"/>
    </w:pPr>
    <w:rPr>
      <w:rFonts w:ascii="Times New Roman" w:eastAsia="Times New Roman" w:hAnsi="Times New Roman" w:cs="Times New Roman"/>
      <w:sz w:val="20"/>
      <w:szCs w:val="20"/>
    </w:rPr>
  </w:style>
  <w:style w:type="paragraph" w:customStyle="1" w:styleId="SinglePara">
    <w:name w:val="Single Para"/>
    <w:basedOn w:val="a1"/>
    <w:qFormat/>
    <w:pPr>
      <w:spacing w:after="200" w:line="240" w:lineRule="auto"/>
      <w:ind w:firstLine="720"/>
      <w:jc w:val="both"/>
    </w:pPr>
    <w:rPr>
      <w:rFonts w:ascii="Times New Roman" w:eastAsia="Times New Roman" w:hAnsi="Times New Roman" w:cs="Times New Roman"/>
      <w:sz w:val="18"/>
      <w:szCs w:val="18"/>
      <w:lang w:val="en-US"/>
    </w:rPr>
  </w:style>
  <w:style w:type="paragraph" w:customStyle="1" w:styleId="ABC-paragrahinNotes">
    <w:name w:val="ABC - paragrah in Notes"/>
    <w:qFormat/>
    <w:pPr>
      <w:spacing w:after="240"/>
      <w:jc w:val="both"/>
    </w:pPr>
    <w:rPr>
      <w:rFonts w:ascii="Arial" w:eastAsia="Times New Roman" w:hAnsi="Arial"/>
      <w:sz w:val="18"/>
      <w:szCs w:val="18"/>
      <w:lang w:val="en-GB"/>
    </w:rPr>
  </w:style>
  <w:style w:type="paragraph" w:customStyle="1" w:styleId="SingleParaFlush">
    <w:name w:val="Single Para Flush"/>
    <w:basedOn w:val="SinglePara"/>
    <w:qFormat/>
    <w:pPr>
      <w:spacing w:before="240" w:after="240"/>
      <w:ind w:firstLine="0"/>
      <w:jc w:val="left"/>
    </w:pPr>
    <w:rPr>
      <w:sz w:val="20"/>
      <w:szCs w:val="20"/>
      <w:lang w:val="en-GB"/>
    </w:rPr>
  </w:style>
  <w:style w:type="paragraph" w:customStyle="1" w:styleId="TableFootNote2">
    <w:name w:val="Table Foot Note 2"/>
    <w:qFormat/>
    <w:rPr>
      <w:rFonts w:ascii="Times New Roman" w:eastAsia="Times New Roman" w:hAnsi="Times New Roman" w:cs="Times New Roman"/>
      <w:sz w:val="16"/>
      <w:szCs w:val="16"/>
      <w:lang w:val="en-GB"/>
    </w:rPr>
  </w:style>
  <w:style w:type="paragraph" w:customStyle="1" w:styleId="TableFootNote1">
    <w:name w:val="Table Foot Note 1"/>
    <w:next w:val="a2"/>
    <w:qFormat/>
    <w:rPr>
      <w:rFonts w:ascii="Times New Roman" w:eastAsia="Times New Roman" w:hAnsi="Times New Roman" w:cs="Times New Roman"/>
      <w:sz w:val="18"/>
      <w:szCs w:val="18"/>
      <w:lang w:val="en-GB"/>
    </w:rPr>
  </w:style>
  <w:style w:type="paragraph" w:customStyle="1" w:styleId="1f8">
    <w:name w:val="1"/>
    <w:basedOn w:val="a1"/>
    <w:qFormat/>
    <w:pPr>
      <w:tabs>
        <w:tab w:val="left" w:pos="1069"/>
      </w:tabs>
      <w:spacing w:line="240" w:lineRule="exact"/>
      <w:ind w:left="1069" w:hanging="360"/>
      <w:jc w:val="both"/>
    </w:pPr>
    <w:rPr>
      <w:rFonts w:ascii="Times New Roman" w:eastAsia="Times New Roman" w:hAnsi="Times New Roman" w:cs="Times New Roman"/>
      <w:sz w:val="20"/>
      <w:szCs w:val="20"/>
      <w:lang w:val="en-US"/>
    </w:rPr>
  </w:style>
  <w:style w:type="paragraph" w:customStyle="1" w:styleId="leftitalicbold0">
    <w:name w:val="leftitalicbold"/>
    <w:basedOn w:val="a1"/>
    <w:qFormat/>
    <w:pPr>
      <w:spacing w:beforeAutospacing="1" w:afterAutospacing="1" w:line="240" w:lineRule="auto"/>
    </w:pPr>
    <w:rPr>
      <w:rFonts w:ascii="Times New Roman" w:eastAsia="Times New Roman" w:hAnsi="Times New Roman" w:cs="Times New Roman"/>
      <w:sz w:val="24"/>
      <w:szCs w:val="24"/>
      <w:lang w:val="en-US"/>
    </w:rPr>
  </w:style>
  <w:style w:type="paragraph" w:customStyle="1" w:styleId="XHeading2">
    <w:name w:val="XHeading 2"/>
    <w:basedOn w:val="a1"/>
    <w:next w:val="a2"/>
    <w:qFormat/>
    <w:pPr>
      <w:spacing w:after="240" w:line="240" w:lineRule="auto"/>
      <w:ind w:firstLine="720"/>
      <w:outlineLvl w:val="1"/>
    </w:pPr>
    <w:rPr>
      <w:rFonts w:ascii="Times New Roman" w:eastAsia="Times New Roman" w:hAnsi="Times New Roman" w:cs="Times New Roman"/>
      <w:sz w:val="20"/>
      <w:szCs w:val="20"/>
      <w:lang w:val="en-US"/>
    </w:rPr>
  </w:style>
  <w:style w:type="paragraph" w:customStyle="1" w:styleId="XHeading1">
    <w:name w:val="XHeading 1"/>
    <w:basedOn w:val="a1"/>
    <w:next w:val="XHeading2"/>
    <w:qFormat/>
    <w:pPr>
      <w:keepNext/>
      <w:spacing w:after="240" w:line="240" w:lineRule="auto"/>
      <w:jc w:val="center"/>
      <w:outlineLvl w:val="0"/>
    </w:pPr>
    <w:rPr>
      <w:rFonts w:ascii="Times New Roman" w:eastAsia="Times New Roman" w:hAnsi="Times New Roman" w:cs="Times New Roman"/>
      <w:caps/>
      <w:sz w:val="20"/>
      <w:szCs w:val="20"/>
      <w:u w:val="single"/>
      <w:lang w:val="en-US"/>
    </w:rPr>
  </w:style>
  <w:style w:type="paragraph" w:customStyle="1" w:styleId="XHeading3">
    <w:name w:val="XHeading 3"/>
    <w:basedOn w:val="a1"/>
    <w:next w:val="a2"/>
    <w:qFormat/>
    <w:pPr>
      <w:spacing w:after="240" w:line="240" w:lineRule="auto"/>
      <w:ind w:left="720" w:firstLine="720"/>
      <w:outlineLvl w:val="2"/>
    </w:pPr>
    <w:rPr>
      <w:rFonts w:ascii="Times New Roman" w:eastAsia="Times New Roman" w:hAnsi="Times New Roman" w:cs="Times New Roman"/>
      <w:sz w:val="20"/>
      <w:szCs w:val="20"/>
      <w:lang w:val="en-US"/>
    </w:rPr>
  </w:style>
  <w:style w:type="paragraph" w:customStyle="1" w:styleId="XHeading4">
    <w:name w:val="XHeading 4"/>
    <w:basedOn w:val="a1"/>
    <w:next w:val="a2"/>
    <w:qFormat/>
    <w:pPr>
      <w:spacing w:after="240" w:line="240" w:lineRule="auto"/>
      <w:ind w:left="1440" w:firstLine="720"/>
      <w:outlineLvl w:val="3"/>
    </w:pPr>
    <w:rPr>
      <w:rFonts w:ascii="Times New Roman" w:eastAsia="Times New Roman" w:hAnsi="Times New Roman" w:cs="Times New Roman"/>
      <w:sz w:val="20"/>
      <w:szCs w:val="20"/>
      <w:lang w:val="en-US"/>
    </w:rPr>
  </w:style>
  <w:style w:type="paragraph" w:customStyle="1" w:styleId="XHeading5">
    <w:name w:val="XHeading 5"/>
    <w:basedOn w:val="a1"/>
    <w:next w:val="a2"/>
    <w:qFormat/>
    <w:pPr>
      <w:spacing w:after="240" w:line="240" w:lineRule="auto"/>
      <w:ind w:left="2160" w:firstLine="720"/>
      <w:outlineLvl w:val="4"/>
    </w:pPr>
    <w:rPr>
      <w:rFonts w:ascii="Times New Roman" w:eastAsia="Times New Roman" w:hAnsi="Times New Roman" w:cs="Times New Roman"/>
      <w:sz w:val="20"/>
      <w:szCs w:val="20"/>
      <w:lang w:val="en-US"/>
    </w:rPr>
  </w:style>
  <w:style w:type="paragraph" w:customStyle="1" w:styleId="XHeading6">
    <w:name w:val="XHeading 6"/>
    <w:basedOn w:val="a1"/>
    <w:next w:val="a2"/>
    <w:qFormat/>
    <w:pPr>
      <w:spacing w:after="240" w:line="240" w:lineRule="auto"/>
      <w:ind w:left="4320" w:hanging="720"/>
      <w:outlineLvl w:val="5"/>
    </w:pPr>
    <w:rPr>
      <w:rFonts w:ascii="Times New Roman" w:eastAsia="Times New Roman" w:hAnsi="Times New Roman" w:cs="Times New Roman"/>
      <w:sz w:val="20"/>
      <w:szCs w:val="20"/>
      <w:lang w:val="en-US"/>
    </w:rPr>
  </w:style>
  <w:style w:type="paragraph" w:customStyle="1" w:styleId="XHeading7">
    <w:name w:val="XHeading 7"/>
    <w:basedOn w:val="a1"/>
    <w:next w:val="a2"/>
    <w:qFormat/>
    <w:pPr>
      <w:spacing w:after="240" w:line="240" w:lineRule="auto"/>
      <w:ind w:left="4320" w:hanging="720"/>
      <w:outlineLvl w:val="6"/>
    </w:pPr>
    <w:rPr>
      <w:rFonts w:ascii="Times New Roman" w:eastAsia="Times New Roman" w:hAnsi="Times New Roman" w:cs="Times New Roman"/>
      <w:sz w:val="20"/>
      <w:szCs w:val="20"/>
      <w:lang w:val="en-US"/>
    </w:rPr>
  </w:style>
  <w:style w:type="paragraph" w:customStyle="1" w:styleId="XHeading8">
    <w:name w:val="XHeading 8"/>
    <w:basedOn w:val="a1"/>
    <w:next w:val="a2"/>
    <w:qFormat/>
    <w:pPr>
      <w:spacing w:after="240" w:line="240" w:lineRule="auto"/>
      <w:ind w:left="4320" w:hanging="720"/>
      <w:outlineLvl w:val="7"/>
    </w:pPr>
    <w:rPr>
      <w:rFonts w:ascii="Times New Roman" w:eastAsia="Times New Roman" w:hAnsi="Times New Roman" w:cs="Times New Roman"/>
      <w:sz w:val="20"/>
      <w:szCs w:val="20"/>
      <w:lang w:val="en-US"/>
    </w:rPr>
  </w:style>
  <w:style w:type="paragraph" w:customStyle="1" w:styleId="XHeading9">
    <w:name w:val="XHeading 9"/>
    <w:basedOn w:val="a1"/>
    <w:next w:val="a2"/>
    <w:qFormat/>
    <w:pPr>
      <w:spacing w:after="240" w:line="240" w:lineRule="auto"/>
      <w:ind w:left="4320" w:hanging="720"/>
      <w:outlineLvl w:val="8"/>
    </w:pPr>
    <w:rPr>
      <w:rFonts w:ascii="Times New Roman" w:eastAsia="Times New Roman" w:hAnsi="Times New Roman" w:cs="Times New Roman"/>
      <w:sz w:val="20"/>
      <w:szCs w:val="20"/>
      <w:lang w:val="en-US"/>
    </w:rPr>
  </w:style>
  <w:style w:type="paragraph" w:customStyle="1" w:styleId="Head">
    <w:name w:val="Head"/>
    <w:basedOn w:val="a1"/>
    <w:next w:val="a1"/>
    <w:qFormat/>
    <w:pPr>
      <w:keepNext/>
      <w:spacing w:before="295" w:after="175" w:line="240" w:lineRule="auto"/>
      <w:ind w:left="425"/>
      <w:jc w:val="both"/>
    </w:pPr>
    <w:rPr>
      <w:rFonts w:ascii="Times New Roman" w:eastAsia="Times New Roman" w:hAnsi="Times New Roman" w:cs="Times New Roman"/>
      <w:b/>
      <w:bCs/>
      <w:lang w:val="en-US"/>
    </w:rPr>
  </w:style>
  <w:style w:type="paragraph" w:customStyle="1" w:styleId="Note">
    <w:name w:val="Note"/>
    <w:basedOn w:val="a1"/>
    <w:qFormat/>
    <w:pPr>
      <w:tabs>
        <w:tab w:val="left" w:pos="425"/>
      </w:tabs>
      <w:spacing w:before="40" w:after="40" w:line="240" w:lineRule="auto"/>
      <w:ind w:left="425" w:hanging="425"/>
      <w:jc w:val="both"/>
    </w:pPr>
    <w:rPr>
      <w:rFonts w:ascii="Times New Roman" w:eastAsia="Times New Roman" w:hAnsi="Times New Roman" w:cs="Times New Roman"/>
      <w:sz w:val="18"/>
      <w:szCs w:val="18"/>
      <w:lang w:val="en-US"/>
    </w:rPr>
  </w:style>
  <w:style w:type="paragraph" w:customStyle="1" w:styleId="Roman2-i">
    <w:name w:val="Roman 2-(i)"/>
    <w:basedOn w:val="a1"/>
    <w:qFormat/>
    <w:pPr>
      <w:tabs>
        <w:tab w:val="left" w:pos="992"/>
      </w:tabs>
      <w:spacing w:after="0" w:line="240" w:lineRule="auto"/>
      <w:ind w:left="992" w:hanging="567"/>
      <w:jc w:val="both"/>
    </w:pPr>
    <w:rPr>
      <w:rFonts w:ascii="Times New Roman" w:eastAsia="Times New Roman" w:hAnsi="Times New Roman" w:cs="Times New Roman"/>
      <w:sz w:val="20"/>
      <w:szCs w:val="20"/>
      <w:lang w:val="en-US"/>
    </w:rPr>
  </w:style>
  <w:style w:type="paragraph" w:customStyle="1" w:styleId="Roman2-I1">
    <w:name w:val="Roman 2-(I)1"/>
    <w:basedOn w:val="a1"/>
    <w:qFormat/>
    <w:pPr>
      <w:tabs>
        <w:tab w:val="left" w:pos="992"/>
      </w:tabs>
      <w:spacing w:after="0" w:line="240" w:lineRule="auto"/>
      <w:ind w:left="992" w:hanging="567"/>
      <w:jc w:val="both"/>
    </w:pPr>
    <w:rPr>
      <w:rFonts w:ascii="Times New Roman" w:eastAsia="Times New Roman" w:hAnsi="Times New Roman" w:cs="Times New Roman"/>
      <w:sz w:val="20"/>
      <w:szCs w:val="20"/>
      <w:lang w:val="en-US"/>
    </w:rPr>
  </w:style>
  <w:style w:type="paragraph" w:customStyle="1" w:styleId="Roman2-I0">
    <w:name w:val="Roman 2-I"/>
    <w:basedOn w:val="a1"/>
    <w:qFormat/>
    <w:pPr>
      <w:tabs>
        <w:tab w:val="left" w:pos="992"/>
      </w:tabs>
      <w:spacing w:after="0" w:line="240" w:lineRule="auto"/>
      <w:ind w:left="992" w:hanging="567"/>
      <w:jc w:val="both"/>
    </w:pPr>
    <w:rPr>
      <w:rFonts w:ascii="Times New Roman" w:eastAsia="Times New Roman" w:hAnsi="Times New Roman" w:cs="Times New Roman"/>
      <w:sz w:val="20"/>
      <w:szCs w:val="20"/>
      <w:lang w:val="en-US"/>
    </w:rPr>
  </w:style>
  <w:style w:type="paragraph" w:customStyle="1" w:styleId="Roman3-i">
    <w:name w:val="Roman 3-(i)"/>
    <w:basedOn w:val="a1"/>
    <w:qFormat/>
    <w:pPr>
      <w:tabs>
        <w:tab w:val="left" w:pos="1559"/>
      </w:tabs>
      <w:spacing w:after="0" w:line="240" w:lineRule="auto"/>
      <w:ind w:left="1559" w:hanging="567"/>
      <w:jc w:val="both"/>
    </w:pPr>
    <w:rPr>
      <w:rFonts w:ascii="Times New Roman" w:eastAsia="Times New Roman" w:hAnsi="Times New Roman" w:cs="Times New Roman"/>
      <w:sz w:val="20"/>
      <w:szCs w:val="20"/>
      <w:lang w:val="en-US"/>
    </w:rPr>
  </w:style>
  <w:style w:type="paragraph" w:customStyle="1" w:styleId="Roman3-I1">
    <w:name w:val="Roman 3-(I)1"/>
    <w:basedOn w:val="a1"/>
    <w:qFormat/>
    <w:pPr>
      <w:tabs>
        <w:tab w:val="left" w:pos="1559"/>
      </w:tabs>
      <w:spacing w:after="0" w:line="240" w:lineRule="auto"/>
      <w:ind w:left="1559" w:hanging="567"/>
      <w:jc w:val="both"/>
    </w:pPr>
    <w:rPr>
      <w:rFonts w:ascii="Times New Roman" w:eastAsia="Times New Roman" w:hAnsi="Times New Roman" w:cs="Times New Roman"/>
      <w:sz w:val="20"/>
      <w:szCs w:val="20"/>
      <w:lang w:val="en-US"/>
    </w:rPr>
  </w:style>
  <w:style w:type="paragraph" w:customStyle="1" w:styleId="Roman3-I0">
    <w:name w:val="Roman 3-I"/>
    <w:basedOn w:val="a1"/>
    <w:qFormat/>
    <w:pPr>
      <w:tabs>
        <w:tab w:val="left" w:pos="1559"/>
      </w:tabs>
      <w:spacing w:after="0" w:line="240" w:lineRule="auto"/>
      <w:ind w:left="1559" w:hanging="567"/>
      <w:jc w:val="both"/>
    </w:pPr>
    <w:rPr>
      <w:rFonts w:ascii="Times New Roman" w:eastAsia="Times New Roman" w:hAnsi="Times New Roman" w:cs="Times New Roman"/>
      <w:sz w:val="20"/>
      <w:szCs w:val="20"/>
      <w:lang w:val="en-US"/>
    </w:rPr>
  </w:style>
  <w:style w:type="paragraph" w:customStyle="1" w:styleId="Roman4-i">
    <w:name w:val="Roman 4-(i)"/>
    <w:basedOn w:val="a1"/>
    <w:qFormat/>
    <w:pPr>
      <w:tabs>
        <w:tab w:val="left" w:pos="2126"/>
      </w:tabs>
      <w:spacing w:after="0" w:line="240" w:lineRule="auto"/>
      <w:ind w:left="2126" w:hanging="567"/>
      <w:jc w:val="both"/>
    </w:pPr>
    <w:rPr>
      <w:rFonts w:ascii="Times New Roman" w:eastAsia="Times New Roman" w:hAnsi="Times New Roman" w:cs="Times New Roman"/>
      <w:sz w:val="20"/>
      <w:szCs w:val="20"/>
      <w:lang w:val="en-US"/>
    </w:rPr>
  </w:style>
  <w:style w:type="paragraph" w:customStyle="1" w:styleId="Roman4-I1">
    <w:name w:val="Roman 4-(I)1"/>
    <w:basedOn w:val="a1"/>
    <w:qFormat/>
    <w:pPr>
      <w:tabs>
        <w:tab w:val="left" w:pos="2126"/>
      </w:tabs>
      <w:spacing w:after="0" w:line="240" w:lineRule="auto"/>
      <w:ind w:left="2126" w:hanging="567"/>
      <w:jc w:val="both"/>
    </w:pPr>
    <w:rPr>
      <w:rFonts w:ascii="Times New Roman" w:eastAsia="Times New Roman" w:hAnsi="Times New Roman" w:cs="Times New Roman"/>
      <w:sz w:val="20"/>
      <w:szCs w:val="20"/>
      <w:lang w:val="en-US"/>
    </w:rPr>
  </w:style>
  <w:style w:type="paragraph" w:customStyle="1" w:styleId="Roman4-I0">
    <w:name w:val="Roman 4-I"/>
    <w:basedOn w:val="a1"/>
    <w:qFormat/>
    <w:pPr>
      <w:tabs>
        <w:tab w:val="left" w:pos="2126"/>
      </w:tabs>
      <w:spacing w:after="0" w:line="240" w:lineRule="auto"/>
      <w:ind w:left="2126" w:hanging="567"/>
      <w:jc w:val="both"/>
    </w:pPr>
    <w:rPr>
      <w:rFonts w:ascii="Times New Roman" w:eastAsia="Times New Roman" w:hAnsi="Times New Roman" w:cs="Times New Roman"/>
      <w:sz w:val="20"/>
      <w:szCs w:val="20"/>
      <w:lang w:val="en-US"/>
    </w:rPr>
  </w:style>
  <w:style w:type="paragraph" w:customStyle="1" w:styleId="Roman5-i">
    <w:name w:val="Roman 5-(i)"/>
    <w:basedOn w:val="a1"/>
    <w:qFormat/>
    <w:pPr>
      <w:tabs>
        <w:tab w:val="left" w:pos="2693"/>
      </w:tabs>
      <w:spacing w:after="0" w:line="240" w:lineRule="auto"/>
      <w:ind w:left="2693" w:hanging="567"/>
      <w:jc w:val="both"/>
    </w:pPr>
    <w:rPr>
      <w:rFonts w:ascii="Times New Roman" w:eastAsia="Times New Roman" w:hAnsi="Times New Roman" w:cs="Times New Roman"/>
      <w:sz w:val="20"/>
      <w:szCs w:val="20"/>
      <w:lang w:val="en-US"/>
    </w:rPr>
  </w:style>
  <w:style w:type="paragraph" w:customStyle="1" w:styleId="Roman5-I1">
    <w:name w:val="Roman 5-(I)1"/>
    <w:basedOn w:val="a1"/>
    <w:qFormat/>
    <w:pPr>
      <w:tabs>
        <w:tab w:val="left" w:pos="2693"/>
      </w:tabs>
      <w:spacing w:after="0" w:line="240" w:lineRule="auto"/>
      <w:ind w:left="2693" w:hanging="567"/>
      <w:jc w:val="both"/>
    </w:pPr>
    <w:rPr>
      <w:rFonts w:ascii="Times New Roman" w:eastAsia="Times New Roman" w:hAnsi="Times New Roman" w:cs="Times New Roman"/>
      <w:sz w:val="20"/>
      <w:szCs w:val="20"/>
      <w:lang w:val="en-US"/>
    </w:rPr>
  </w:style>
  <w:style w:type="paragraph" w:customStyle="1" w:styleId="Roman5-I0">
    <w:name w:val="Roman 5-I"/>
    <w:basedOn w:val="a1"/>
    <w:qFormat/>
    <w:pPr>
      <w:tabs>
        <w:tab w:val="left" w:pos="2693"/>
      </w:tabs>
      <w:spacing w:after="0" w:line="240" w:lineRule="auto"/>
      <w:ind w:left="2693" w:hanging="567"/>
      <w:jc w:val="both"/>
    </w:pPr>
    <w:rPr>
      <w:rFonts w:ascii="Times New Roman" w:eastAsia="Times New Roman" w:hAnsi="Times New Roman" w:cs="Times New Roman"/>
      <w:sz w:val="20"/>
      <w:szCs w:val="20"/>
      <w:lang w:val="en-US"/>
    </w:rPr>
  </w:style>
  <w:style w:type="paragraph" w:customStyle="1" w:styleId="Roman6-i">
    <w:name w:val="Roman 6-(i)"/>
    <w:basedOn w:val="a1"/>
    <w:qFormat/>
    <w:pPr>
      <w:tabs>
        <w:tab w:val="left" w:pos="3260"/>
      </w:tabs>
      <w:spacing w:after="0" w:line="240" w:lineRule="auto"/>
      <w:ind w:left="3260" w:hanging="567"/>
      <w:jc w:val="both"/>
    </w:pPr>
    <w:rPr>
      <w:rFonts w:ascii="Times New Roman" w:eastAsia="Times New Roman" w:hAnsi="Times New Roman" w:cs="Times New Roman"/>
      <w:sz w:val="20"/>
      <w:szCs w:val="20"/>
      <w:lang w:val="en-US"/>
    </w:rPr>
  </w:style>
  <w:style w:type="paragraph" w:customStyle="1" w:styleId="Roman6-I1">
    <w:name w:val="Roman 6-(I)1"/>
    <w:basedOn w:val="a1"/>
    <w:qFormat/>
    <w:pPr>
      <w:tabs>
        <w:tab w:val="left" w:pos="3260"/>
      </w:tabs>
      <w:spacing w:after="0" w:line="240" w:lineRule="auto"/>
      <w:ind w:left="3260" w:hanging="567"/>
      <w:jc w:val="both"/>
    </w:pPr>
    <w:rPr>
      <w:rFonts w:ascii="Times New Roman" w:eastAsia="Times New Roman" w:hAnsi="Times New Roman" w:cs="Times New Roman"/>
      <w:sz w:val="20"/>
      <w:szCs w:val="20"/>
      <w:lang w:val="en-US"/>
    </w:rPr>
  </w:style>
  <w:style w:type="paragraph" w:customStyle="1" w:styleId="Roman6-I0">
    <w:name w:val="Roman 6-I"/>
    <w:basedOn w:val="a1"/>
    <w:qFormat/>
    <w:pPr>
      <w:tabs>
        <w:tab w:val="left" w:pos="3260"/>
      </w:tabs>
      <w:spacing w:after="0" w:line="240" w:lineRule="auto"/>
      <w:ind w:left="3260" w:hanging="567"/>
      <w:jc w:val="both"/>
    </w:pPr>
    <w:rPr>
      <w:rFonts w:ascii="Times New Roman" w:eastAsia="Times New Roman" w:hAnsi="Times New Roman" w:cs="Times New Roman"/>
      <w:sz w:val="20"/>
      <w:szCs w:val="20"/>
      <w:lang w:val="en-US"/>
    </w:rPr>
  </w:style>
  <w:style w:type="paragraph" w:customStyle="1" w:styleId="SmCellNumber">
    <w:name w:val="SmCellNumber"/>
    <w:basedOn w:val="a1"/>
    <w:qFormat/>
    <w:pPr>
      <w:tabs>
        <w:tab w:val="left" w:pos="425"/>
      </w:tabs>
      <w:spacing w:before="40" w:after="40" w:line="240" w:lineRule="auto"/>
      <w:ind w:left="425" w:hanging="425"/>
    </w:pPr>
    <w:rPr>
      <w:rFonts w:ascii="Times New Roman" w:eastAsia="Times New Roman" w:hAnsi="Times New Roman" w:cs="Times New Roman"/>
      <w:sz w:val="18"/>
      <w:szCs w:val="18"/>
      <w:lang w:val="en-US"/>
    </w:rPr>
  </w:style>
  <w:style w:type="paragraph" w:customStyle="1" w:styleId="TableAlpha">
    <w:name w:val="Table Alpha"/>
    <w:basedOn w:val="a1"/>
    <w:qFormat/>
    <w:pPr>
      <w:spacing w:before="40" w:after="40" w:line="240" w:lineRule="auto"/>
      <w:ind w:left="425" w:hanging="425"/>
      <w:jc w:val="both"/>
    </w:pPr>
    <w:rPr>
      <w:rFonts w:ascii="Times New Roman" w:eastAsia="Times New Roman" w:hAnsi="Times New Roman" w:cs="Times New Roman"/>
      <w:sz w:val="20"/>
      <w:szCs w:val="20"/>
      <w:lang w:val="en-US"/>
    </w:rPr>
  </w:style>
  <w:style w:type="paragraph" w:customStyle="1" w:styleId="TableRoman">
    <w:name w:val="Table Roman"/>
    <w:basedOn w:val="a1"/>
    <w:qFormat/>
    <w:pPr>
      <w:tabs>
        <w:tab w:val="left" w:pos="425"/>
      </w:tabs>
      <w:spacing w:before="40" w:after="40" w:line="240" w:lineRule="auto"/>
      <w:ind w:left="425" w:hanging="425"/>
      <w:jc w:val="both"/>
    </w:pPr>
    <w:rPr>
      <w:rFonts w:ascii="Times New Roman" w:eastAsia="Times New Roman" w:hAnsi="Times New Roman" w:cs="Times New Roman"/>
      <w:sz w:val="20"/>
      <w:szCs w:val="20"/>
      <w:lang w:val="en-US"/>
    </w:rPr>
  </w:style>
  <w:style w:type="paragraph" w:customStyle="1" w:styleId="VSmCellNumber">
    <w:name w:val="VSmCellNumber"/>
    <w:basedOn w:val="a1"/>
    <w:qFormat/>
    <w:pPr>
      <w:tabs>
        <w:tab w:val="left" w:pos="425"/>
      </w:tabs>
      <w:spacing w:before="40" w:after="40" w:line="240" w:lineRule="auto"/>
      <w:ind w:left="425" w:hanging="425"/>
    </w:pPr>
    <w:rPr>
      <w:rFonts w:ascii="Times New Roman" w:eastAsia="Times New Roman" w:hAnsi="Times New Roman" w:cs="Times New Roman"/>
      <w:sz w:val="17"/>
      <w:szCs w:val="17"/>
      <w:lang w:val="en-US"/>
    </w:rPr>
  </w:style>
  <w:style w:type="paragraph" w:customStyle="1" w:styleId="Outline3L1">
    <w:name w:val="Outline3_L1"/>
    <w:basedOn w:val="a1"/>
    <w:next w:val="a1"/>
    <w:qFormat/>
    <w:pPr>
      <w:tabs>
        <w:tab w:val="left" w:pos="720"/>
      </w:tabs>
      <w:spacing w:after="240" w:line="240" w:lineRule="auto"/>
      <w:outlineLvl w:val="0"/>
    </w:pPr>
    <w:rPr>
      <w:rFonts w:ascii="Times New Roman" w:eastAsia="Times New Roman" w:hAnsi="Times New Roman" w:cs="Times New Roman"/>
      <w:sz w:val="20"/>
      <w:szCs w:val="20"/>
      <w:lang w:val="en-US"/>
    </w:rPr>
  </w:style>
  <w:style w:type="paragraph" w:customStyle="1" w:styleId="Outline3L2">
    <w:name w:val="Outline3_L2"/>
    <w:basedOn w:val="Outline3L1"/>
    <w:next w:val="a1"/>
    <w:qFormat/>
    <w:pPr>
      <w:tabs>
        <w:tab w:val="clear" w:pos="720"/>
        <w:tab w:val="left" w:pos="360"/>
        <w:tab w:val="left" w:pos="504"/>
        <w:tab w:val="left" w:pos="1440"/>
      </w:tabs>
      <w:ind w:left="504" w:hanging="216"/>
      <w:outlineLvl w:val="1"/>
    </w:pPr>
  </w:style>
  <w:style w:type="paragraph" w:customStyle="1" w:styleId="Outline3L3">
    <w:name w:val="Outline3_L3"/>
    <w:basedOn w:val="Outline3L2"/>
    <w:next w:val="a1"/>
    <w:qFormat/>
    <w:pPr>
      <w:tabs>
        <w:tab w:val="left" w:pos="2160"/>
      </w:tabs>
      <w:outlineLvl w:val="2"/>
    </w:pPr>
  </w:style>
  <w:style w:type="paragraph" w:customStyle="1" w:styleId="Outline3L4">
    <w:name w:val="Outline3_L4"/>
    <w:basedOn w:val="Outline3L3"/>
    <w:next w:val="a1"/>
    <w:qFormat/>
    <w:pPr>
      <w:tabs>
        <w:tab w:val="left" w:pos="2880"/>
      </w:tabs>
      <w:outlineLvl w:val="3"/>
    </w:pPr>
  </w:style>
  <w:style w:type="paragraph" w:customStyle="1" w:styleId="Parties">
    <w:name w:val="Parties"/>
    <w:basedOn w:val="a1"/>
    <w:qFormat/>
    <w:pPr>
      <w:tabs>
        <w:tab w:val="left" w:pos="567"/>
      </w:tabs>
      <w:spacing w:after="140" w:line="288" w:lineRule="auto"/>
      <w:ind w:left="567" w:hanging="567"/>
      <w:jc w:val="both"/>
    </w:pPr>
    <w:rPr>
      <w:rFonts w:ascii="Arial" w:eastAsia="Times New Roman" w:hAnsi="Arial" w:cs="Arial"/>
      <w:sz w:val="20"/>
      <w:szCs w:val="20"/>
      <w:lang w:val="en-GB"/>
    </w:rPr>
  </w:style>
  <w:style w:type="paragraph" w:customStyle="1" w:styleId="Recitals">
    <w:name w:val="Recitals"/>
    <w:basedOn w:val="a1"/>
    <w:qFormat/>
    <w:pPr>
      <w:tabs>
        <w:tab w:val="decimal" w:pos="567"/>
      </w:tabs>
      <w:spacing w:after="140" w:line="288" w:lineRule="auto"/>
      <w:ind w:left="567" w:hanging="567"/>
      <w:jc w:val="both"/>
    </w:pPr>
    <w:rPr>
      <w:rFonts w:ascii="Arial" w:eastAsia="Times New Roman" w:hAnsi="Arial" w:cs="Arial"/>
      <w:sz w:val="20"/>
      <w:szCs w:val="20"/>
      <w:lang w:val="en-GB"/>
    </w:rPr>
  </w:style>
  <w:style w:type="paragraph" w:customStyle="1" w:styleId="roman1">
    <w:name w:val="roman 1"/>
    <w:basedOn w:val="a1"/>
    <w:qFormat/>
    <w:pPr>
      <w:spacing w:after="140" w:line="288" w:lineRule="auto"/>
      <w:ind w:left="567" w:hanging="567"/>
      <w:jc w:val="both"/>
    </w:pPr>
    <w:rPr>
      <w:rFonts w:ascii="Arial" w:eastAsia="Times New Roman" w:hAnsi="Arial" w:cs="Arial"/>
      <w:sz w:val="20"/>
      <w:szCs w:val="20"/>
      <w:lang w:val="en-GB"/>
    </w:rPr>
  </w:style>
  <w:style w:type="paragraph" w:customStyle="1" w:styleId="roman2">
    <w:name w:val="roman 2"/>
    <w:basedOn w:val="a1"/>
    <w:qFormat/>
    <w:pPr>
      <w:tabs>
        <w:tab w:val="left" w:pos="1248"/>
      </w:tabs>
      <w:spacing w:after="140" w:line="288" w:lineRule="auto"/>
      <w:ind w:left="1248" w:hanging="681"/>
      <w:jc w:val="both"/>
    </w:pPr>
    <w:rPr>
      <w:rFonts w:ascii="Arial" w:eastAsia="Times New Roman" w:hAnsi="Arial" w:cs="Arial"/>
      <w:sz w:val="20"/>
      <w:szCs w:val="20"/>
      <w:lang w:val="en-GB"/>
    </w:rPr>
  </w:style>
  <w:style w:type="paragraph" w:customStyle="1" w:styleId="roman3">
    <w:name w:val="roman 3"/>
    <w:basedOn w:val="a1"/>
    <w:qFormat/>
    <w:pPr>
      <w:tabs>
        <w:tab w:val="left" w:pos="2041"/>
      </w:tabs>
      <w:spacing w:after="140" w:line="288" w:lineRule="auto"/>
      <w:ind w:left="2041" w:hanging="794"/>
      <w:jc w:val="both"/>
    </w:pPr>
    <w:rPr>
      <w:rFonts w:ascii="Arial" w:eastAsia="Times New Roman" w:hAnsi="Arial" w:cs="Arial"/>
      <w:sz w:val="20"/>
      <w:szCs w:val="20"/>
      <w:lang w:val="en-GB"/>
    </w:rPr>
  </w:style>
  <w:style w:type="paragraph" w:customStyle="1" w:styleId="SchedPara1">
    <w:name w:val="Sched_Para 1"/>
    <w:basedOn w:val="a1"/>
    <w:qFormat/>
    <w:pPr>
      <w:tabs>
        <w:tab w:val="left" w:pos="567"/>
      </w:tabs>
      <w:spacing w:after="140" w:line="288" w:lineRule="auto"/>
      <w:ind w:left="567" w:hanging="567"/>
      <w:jc w:val="both"/>
    </w:pPr>
    <w:rPr>
      <w:rFonts w:ascii="Arial" w:eastAsia="Times New Roman" w:hAnsi="Arial" w:cs="Arial"/>
      <w:sz w:val="20"/>
      <w:szCs w:val="20"/>
      <w:lang w:val="en-GB"/>
    </w:rPr>
  </w:style>
  <w:style w:type="paragraph" w:customStyle="1" w:styleId="SchedPara2">
    <w:name w:val="Sched_Para 2"/>
    <w:basedOn w:val="a1"/>
    <w:qFormat/>
    <w:pPr>
      <w:tabs>
        <w:tab w:val="left" w:pos="567"/>
      </w:tabs>
      <w:spacing w:after="140" w:line="288" w:lineRule="auto"/>
      <w:ind w:left="567" w:hanging="567"/>
      <w:jc w:val="both"/>
    </w:pPr>
    <w:rPr>
      <w:rFonts w:ascii="Arial" w:eastAsia="Times New Roman" w:hAnsi="Arial" w:cs="Arial"/>
      <w:sz w:val="20"/>
      <w:szCs w:val="20"/>
      <w:lang w:val="en-GB"/>
    </w:rPr>
  </w:style>
  <w:style w:type="paragraph" w:customStyle="1" w:styleId="SchedPara3">
    <w:name w:val="Sched_Para 3"/>
    <w:basedOn w:val="a1"/>
    <w:qFormat/>
    <w:pPr>
      <w:tabs>
        <w:tab w:val="left" w:pos="1247"/>
      </w:tabs>
      <w:spacing w:after="140" w:line="288" w:lineRule="auto"/>
      <w:ind w:left="1247" w:hanging="680"/>
      <w:jc w:val="both"/>
    </w:pPr>
    <w:rPr>
      <w:rFonts w:ascii="Arial" w:eastAsia="Times New Roman" w:hAnsi="Arial" w:cs="Arial"/>
      <w:sz w:val="20"/>
      <w:szCs w:val="20"/>
      <w:lang w:val="en-GB"/>
    </w:rPr>
  </w:style>
  <w:style w:type="paragraph" w:customStyle="1" w:styleId="SchedPara4">
    <w:name w:val="Sched_Para 4"/>
    <w:basedOn w:val="a1"/>
    <w:qFormat/>
    <w:pPr>
      <w:tabs>
        <w:tab w:val="left" w:pos="1928"/>
      </w:tabs>
      <w:spacing w:after="140" w:line="288" w:lineRule="auto"/>
      <w:ind w:left="1928" w:hanging="681"/>
      <w:jc w:val="both"/>
    </w:pPr>
    <w:rPr>
      <w:rFonts w:ascii="Arial" w:eastAsia="Times New Roman" w:hAnsi="Arial" w:cs="Arial"/>
      <w:sz w:val="20"/>
      <w:szCs w:val="20"/>
      <w:lang w:val="en-GB"/>
    </w:rPr>
  </w:style>
  <w:style w:type="paragraph" w:customStyle="1" w:styleId="SchedPara5">
    <w:name w:val="Sched_Para 5"/>
    <w:basedOn w:val="a1"/>
    <w:qFormat/>
    <w:pPr>
      <w:tabs>
        <w:tab w:val="left" w:pos="2495"/>
      </w:tabs>
      <w:spacing w:after="140" w:line="288" w:lineRule="auto"/>
      <w:ind w:left="2495" w:hanging="567"/>
      <w:jc w:val="both"/>
    </w:pPr>
    <w:rPr>
      <w:rFonts w:ascii="Arial" w:eastAsia="Times New Roman" w:hAnsi="Arial" w:cs="Arial"/>
      <w:sz w:val="20"/>
      <w:szCs w:val="20"/>
      <w:lang w:val="en-GB"/>
    </w:rPr>
  </w:style>
  <w:style w:type="paragraph" w:customStyle="1" w:styleId="SchedPara6">
    <w:name w:val="Sched_Para 6"/>
    <w:basedOn w:val="a1"/>
    <w:qFormat/>
    <w:pPr>
      <w:tabs>
        <w:tab w:val="left" w:pos="3175"/>
      </w:tabs>
      <w:spacing w:after="140" w:line="288" w:lineRule="auto"/>
      <w:ind w:left="3175" w:hanging="680"/>
      <w:jc w:val="both"/>
    </w:pPr>
    <w:rPr>
      <w:rFonts w:ascii="Arial" w:eastAsia="Times New Roman" w:hAnsi="Arial" w:cs="Arial"/>
      <w:sz w:val="20"/>
      <w:szCs w:val="20"/>
      <w:lang w:val="en-GB"/>
    </w:rPr>
  </w:style>
  <w:style w:type="paragraph" w:customStyle="1" w:styleId="TCLevel2">
    <w:name w:val="T+C Level 2"/>
    <w:basedOn w:val="a1"/>
    <w:qFormat/>
    <w:pPr>
      <w:tabs>
        <w:tab w:val="left" w:pos="1247"/>
      </w:tabs>
      <w:spacing w:after="140" w:line="288" w:lineRule="auto"/>
      <w:ind w:left="1247" w:hanging="680"/>
      <w:jc w:val="both"/>
      <w:outlineLvl w:val="1"/>
    </w:pPr>
    <w:rPr>
      <w:rFonts w:ascii="Arial" w:eastAsia="Times New Roman" w:hAnsi="Arial" w:cs="Arial"/>
      <w:sz w:val="20"/>
      <w:szCs w:val="20"/>
      <w:lang w:val="en-GB"/>
    </w:rPr>
  </w:style>
  <w:style w:type="paragraph" w:customStyle="1" w:styleId="TCLevel1">
    <w:name w:val="T+C Level 1"/>
    <w:basedOn w:val="a1"/>
    <w:next w:val="TCLevel2"/>
    <w:qFormat/>
    <w:pPr>
      <w:keepNext/>
      <w:tabs>
        <w:tab w:val="left" w:pos="567"/>
      </w:tabs>
      <w:spacing w:before="140" w:after="0" w:line="288" w:lineRule="auto"/>
      <w:ind w:left="567" w:hanging="567"/>
      <w:jc w:val="both"/>
      <w:outlineLvl w:val="0"/>
    </w:pPr>
    <w:rPr>
      <w:rFonts w:ascii="Arial" w:eastAsia="Times New Roman" w:hAnsi="Arial" w:cs="Arial"/>
      <w:b/>
      <w:bCs/>
      <w:sz w:val="20"/>
      <w:szCs w:val="20"/>
      <w:lang w:val="en-GB"/>
    </w:rPr>
  </w:style>
  <w:style w:type="paragraph" w:customStyle="1" w:styleId="TCLevel3">
    <w:name w:val="T+C Level 3"/>
    <w:basedOn w:val="a1"/>
    <w:qFormat/>
    <w:pPr>
      <w:tabs>
        <w:tab w:val="left" w:pos="1928"/>
      </w:tabs>
      <w:spacing w:after="140" w:line="288" w:lineRule="auto"/>
      <w:ind w:left="1928" w:hanging="681"/>
      <w:jc w:val="both"/>
      <w:outlineLvl w:val="2"/>
    </w:pPr>
    <w:rPr>
      <w:rFonts w:ascii="Arial" w:eastAsia="Times New Roman" w:hAnsi="Arial" w:cs="Arial"/>
      <w:sz w:val="20"/>
      <w:szCs w:val="20"/>
      <w:lang w:val="en-GB"/>
    </w:rPr>
  </w:style>
  <w:style w:type="paragraph" w:customStyle="1" w:styleId="TCLevel4">
    <w:name w:val="T+C Level 4"/>
    <w:basedOn w:val="a1"/>
    <w:qFormat/>
    <w:pPr>
      <w:tabs>
        <w:tab w:val="left" w:pos="2495"/>
      </w:tabs>
      <w:spacing w:after="140" w:line="288" w:lineRule="auto"/>
      <w:ind w:left="2495" w:hanging="567"/>
      <w:jc w:val="both"/>
      <w:outlineLvl w:val="3"/>
    </w:pPr>
    <w:rPr>
      <w:rFonts w:ascii="Arial" w:eastAsia="Times New Roman" w:hAnsi="Arial" w:cs="Arial"/>
      <w:sz w:val="20"/>
      <w:szCs w:val="20"/>
      <w:lang w:val="en-GB"/>
    </w:rPr>
  </w:style>
  <w:style w:type="paragraph" w:customStyle="1" w:styleId="Table1">
    <w:name w:val="Table 1"/>
    <w:basedOn w:val="a1"/>
    <w:qFormat/>
    <w:pPr>
      <w:tabs>
        <w:tab w:val="left" w:pos="567"/>
      </w:tabs>
      <w:spacing w:before="60" w:after="60" w:line="288" w:lineRule="auto"/>
      <w:ind w:left="567" w:hanging="567"/>
    </w:pPr>
    <w:rPr>
      <w:rFonts w:ascii="Arial" w:eastAsia="Times New Roman" w:hAnsi="Arial" w:cs="Arial"/>
      <w:sz w:val="20"/>
      <w:szCs w:val="20"/>
      <w:lang w:val="en-GB"/>
    </w:rPr>
  </w:style>
  <w:style w:type="paragraph" w:customStyle="1" w:styleId="Table2">
    <w:name w:val="Table 2"/>
    <w:basedOn w:val="a1"/>
    <w:qFormat/>
    <w:pPr>
      <w:tabs>
        <w:tab w:val="left" w:pos="567"/>
      </w:tabs>
      <w:spacing w:before="60" w:after="60" w:line="288" w:lineRule="auto"/>
      <w:ind w:left="567" w:hanging="567"/>
    </w:pPr>
    <w:rPr>
      <w:rFonts w:ascii="Arial" w:eastAsia="Times New Roman" w:hAnsi="Arial" w:cs="Arial"/>
      <w:sz w:val="20"/>
      <w:szCs w:val="20"/>
      <w:lang w:val="en-GB"/>
    </w:rPr>
  </w:style>
  <w:style w:type="paragraph" w:customStyle="1" w:styleId="Table3">
    <w:name w:val="Table 3"/>
    <w:basedOn w:val="a1"/>
    <w:qFormat/>
    <w:pPr>
      <w:tabs>
        <w:tab w:val="left" w:pos="1247"/>
      </w:tabs>
      <w:spacing w:before="60" w:after="60" w:line="288" w:lineRule="auto"/>
      <w:ind w:left="1247" w:hanging="680"/>
    </w:pPr>
    <w:rPr>
      <w:rFonts w:ascii="Arial" w:eastAsia="Times New Roman" w:hAnsi="Arial" w:cs="Arial"/>
      <w:sz w:val="20"/>
      <w:szCs w:val="20"/>
      <w:lang w:val="en-GB"/>
    </w:rPr>
  </w:style>
  <w:style w:type="paragraph" w:customStyle="1" w:styleId="Table4">
    <w:name w:val="Table 4"/>
    <w:basedOn w:val="a1"/>
    <w:qFormat/>
    <w:pPr>
      <w:tabs>
        <w:tab w:val="left" w:pos="1928"/>
      </w:tabs>
      <w:spacing w:before="60" w:after="60" w:line="288" w:lineRule="auto"/>
      <w:ind w:left="1927" w:hanging="680"/>
    </w:pPr>
    <w:rPr>
      <w:rFonts w:ascii="Arial" w:eastAsia="Times New Roman" w:hAnsi="Arial" w:cs="Arial"/>
      <w:sz w:val="20"/>
      <w:szCs w:val="20"/>
      <w:lang w:val="en-GB"/>
    </w:rPr>
  </w:style>
  <w:style w:type="paragraph" w:customStyle="1" w:styleId="Table5">
    <w:name w:val="Table 5"/>
    <w:basedOn w:val="a1"/>
    <w:qFormat/>
    <w:pPr>
      <w:tabs>
        <w:tab w:val="left" w:pos="2495"/>
      </w:tabs>
      <w:spacing w:before="60" w:after="60" w:line="288" w:lineRule="auto"/>
      <w:ind w:left="2495" w:hanging="567"/>
    </w:pPr>
    <w:rPr>
      <w:rFonts w:ascii="Arial" w:eastAsia="Times New Roman" w:hAnsi="Arial" w:cs="Arial"/>
      <w:sz w:val="20"/>
      <w:szCs w:val="20"/>
      <w:lang w:val="en-GB"/>
    </w:rPr>
  </w:style>
  <w:style w:type="paragraph" w:customStyle="1" w:styleId="Table6">
    <w:name w:val="Table 6"/>
    <w:basedOn w:val="a1"/>
    <w:qFormat/>
    <w:pPr>
      <w:tabs>
        <w:tab w:val="left" w:pos="3175"/>
      </w:tabs>
      <w:spacing w:before="60" w:after="60" w:line="288" w:lineRule="auto"/>
      <w:ind w:left="3175" w:hanging="680"/>
    </w:pPr>
    <w:rPr>
      <w:rFonts w:ascii="Arial" w:eastAsia="Times New Roman" w:hAnsi="Arial" w:cs="Arial"/>
      <w:sz w:val="20"/>
      <w:szCs w:val="20"/>
      <w:lang w:val="en-GB"/>
    </w:rPr>
  </w:style>
  <w:style w:type="paragraph" w:customStyle="1" w:styleId="roman4">
    <w:name w:val="roman 4"/>
    <w:basedOn w:val="a1"/>
    <w:qFormat/>
    <w:pPr>
      <w:tabs>
        <w:tab w:val="left" w:pos="2495"/>
        <w:tab w:val="left" w:pos="2648"/>
      </w:tabs>
      <w:spacing w:after="140" w:line="288" w:lineRule="auto"/>
      <w:ind w:left="2495" w:hanging="567"/>
      <w:jc w:val="both"/>
    </w:pPr>
    <w:rPr>
      <w:rFonts w:ascii="Arial" w:eastAsia="Times New Roman" w:hAnsi="Arial" w:cs="Arial"/>
      <w:sz w:val="20"/>
      <w:szCs w:val="20"/>
      <w:lang w:val="en-GB"/>
    </w:rPr>
  </w:style>
  <w:style w:type="paragraph" w:customStyle="1" w:styleId="roman5">
    <w:name w:val="roman 5"/>
    <w:basedOn w:val="a1"/>
    <w:qFormat/>
    <w:pPr>
      <w:tabs>
        <w:tab w:val="left" w:pos="3175"/>
      </w:tabs>
      <w:spacing w:after="140" w:line="288" w:lineRule="auto"/>
      <w:ind w:left="3175" w:hanging="680"/>
      <w:jc w:val="both"/>
    </w:pPr>
    <w:rPr>
      <w:rFonts w:ascii="Arial" w:eastAsia="Times New Roman" w:hAnsi="Arial" w:cs="Arial"/>
      <w:sz w:val="20"/>
      <w:szCs w:val="20"/>
      <w:lang w:val="en-GB"/>
    </w:rPr>
  </w:style>
  <w:style w:type="paragraph" w:customStyle="1" w:styleId="SchedHead1">
    <w:name w:val="Sched_Head 1"/>
    <w:basedOn w:val="a1"/>
    <w:next w:val="a1"/>
    <w:qFormat/>
    <w:pPr>
      <w:keepNext/>
      <w:tabs>
        <w:tab w:val="left" w:pos="567"/>
      </w:tabs>
      <w:spacing w:before="140" w:after="140" w:line="288" w:lineRule="auto"/>
      <w:ind w:left="567" w:hanging="567"/>
      <w:jc w:val="both"/>
      <w:outlineLvl w:val="0"/>
    </w:pPr>
    <w:rPr>
      <w:rFonts w:ascii="Arial" w:eastAsia="Times New Roman" w:hAnsi="Arial" w:cs="Arial"/>
      <w:b/>
      <w:bCs/>
      <w:lang w:val="en-GB"/>
    </w:rPr>
  </w:style>
  <w:style w:type="paragraph" w:customStyle="1" w:styleId="SchedHead2">
    <w:name w:val="Sched_Head 2"/>
    <w:basedOn w:val="a1"/>
    <w:next w:val="a1"/>
    <w:qFormat/>
    <w:pPr>
      <w:keepNext/>
      <w:tabs>
        <w:tab w:val="left" w:pos="567"/>
      </w:tabs>
      <w:spacing w:before="140" w:after="60" w:line="288" w:lineRule="auto"/>
      <w:ind w:left="567" w:hanging="567"/>
      <w:jc w:val="both"/>
      <w:outlineLvl w:val="1"/>
    </w:pPr>
    <w:rPr>
      <w:rFonts w:ascii="Arial" w:eastAsia="Times New Roman" w:hAnsi="Arial" w:cs="Arial"/>
      <w:b/>
      <w:bCs/>
      <w:sz w:val="21"/>
      <w:szCs w:val="21"/>
      <w:lang w:val="en-GB"/>
    </w:rPr>
  </w:style>
  <w:style w:type="paragraph" w:customStyle="1" w:styleId="SchedHead3">
    <w:name w:val="Sched_Head 3"/>
    <w:basedOn w:val="a1"/>
    <w:next w:val="a1"/>
    <w:qFormat/>
    <w:pPr>
      <w:keepNext/>
      <w:tabs>
        <w:tab w:val="left" w:pos="1247"/>
      </w:tabs>
      <w:spacing w:before="140" w:after="40" w:line="288" w:lineRule="auto"/>
      <w:ind w:left="1247" w:hanging="680"/>
      <w:jc w:val="both"/>
      <w:outlineLvl w:val="2"/>
    </w:pPr>
    <w:rPr>
      <w:rFonts w:ascii="Arial" w:eastAsia="Times New Roman" w:hAnsi="Arial" w:cs="Arial"/>
      <w:b/>
      <w:bCs/>
      <w:sz w:val="20"/>
      <w:szCs w:val="20"/>
      <w:lang w:val="en-GB"/>
    </w:rPr>
  </w:style>
  <w:style w:type="paragraph" w:customStyle="1" w:styleId="Legal2L1">
    <w:name w:val="Legal2_L1"/>
    <w:basedOn w:val="a1"/>
    <w:next w:val="a1"/>
    <w:qFormat/>
    <w:pPr>
      <w:keepNext/>
      <w:tabs>
        <w:tab w:val="left" w:pos="720"/>
      </w:tabs>
      <w:spacing w:after="240" w:line="240" w:lineRule="auto"/>
      <w:ind w:left="720" w:hanging="720"/>
      <w:outlineLvl w:val="0"/>
    </w:pPr>
    <w:rPr>
      <w:rFonts w:ascii="Times New Roman" w:eastAsia="Times New Roman" w:hAnsi="Times New Roman" w:cs="Times New Roman"/>
      <w:b/>
      <w:bCs/>
      <w:sz w:val="20"/>
      <w:szCs w:val="20"/>
      <w:lang w:val="en-US"/>
    </w:rPr>
  </w:style>
  <w:style w:type="paragraph" w:customStyle="1" w:styleId="Legal2L2">
    <w:name w:val="Legal2_L2"/>
    <w:basedOn w:val="Legal2L1"/>
    <w:next w:val="a1"/>
    <w:qFormat/>
    <w:pPr>
      <w:tabs>
        <w:tab w:val="clear" w:pos="720"/>
        <w:tab w:val="left" w:pos="360"/>
        <w:tab w:val="left" w:pos="567"/>
        <w:tab w:val="left" w:pos="900"/>
        <w:tab w:val="left" w:pos="1080"/>
        <w:tab w:val="left" w:pos="1440"/>
      </w:tabs>
      <w:ind w:left="1440" w:hanging="360"/>
      <w:outlineLvl w:val="1"/>
    </w:pPr>
  </w:style>
  <w:style w:type="paragraph" w:customStyle="1" w:styleId="Legal2L3">
    <w:name w:val="Legal2_L3"/>
    <w:basedOn w:val="Legal2L2"/>
    <w:next w:val="a1"/>
    <w:qFormat/>
    <w:pPr>
      <w:keepNext w:val="0"/>
      <w:tabs>
        <w:tab w:val="clear" w:pos="1440"/>
        <w:tab w:val="left" w:pos="850"/>
        <w:tab w:val="left" w:pos="1620"/>
        <w:tab w:val="left" w:pos="1800"/>
        <w:tab w:val="left" w:pos="2160"/>
      </w:tabs>
      <w:ind w:left="2160" w:hanging="180"/>
      <w:jc w:val="both"/>
      <w:outlineLvl w:val="2"/>
    </w:pPr>
  </w:style>
  <w:style w:type="paragraph" w:customStyle="1" w:styleId="Legal2L4">
    <w:name w:val="Legal2_L4"/>
    <w:basedOn w:val="Legal2L3"/>
    <w:next w:val="a1"/>
    <w:qFormat/>
    <w:pPr>
      <w:tabs>
        <w:tab w:val="clear" w:pos="2160"/>
        <w:tab w:val="left" w:pos="2340"/>
        <w:tab w:val="left" w:pos="2520"/>
        <w:tab w:val="left" w:pos="2880"/>
      </w:tabs>
      <w:ind w:left="2880" w:hanging="360"/>
      <w:outlineLvl w:val="3"/>
    </w:pPr>
  </w:style>
  <w:style w:type="paragraph" w:customStyle="1" w:styleId="Legal2L5">
    <w:name w:val="Legal2_L5"/>
    <w:basedOn w:val="Legal2L4"/>
    <w:next w:val="a1"/>
    <w:qFormat/>
    <w:pPr>
      <w:tabs>
        <w:tab w:val="clear" w:pos="2880"/>
        <w:tab w:val="left" w:pos="3060"/>
        <w:tab w:val="left" w:pos="3240"/>
        <w:tab w:val="left" w:pos="3600"/>
      </w:tabs>
      <w:ind w:left="3600"/>
      <w:outlineLvl w:val="4"/>
    </w:pPr>
  </w:style>
  <w:style w:type="paragraph" w:customStyle="1" w:styleId="Legal2L6">
    <w:name w:val="Legal2_L6"/>
    <w:basedOn w:val="Legal2L5"/>
    <w:next w:val="a1"/>
    <w:qFormat/>
    <w:pPr>
      <w:tabs>
        <w:tab w:val="left" w:pos="3780"/>
        <w:tab w:val="left" w:pos="3960"/>
        <w:tab w:val="left" w:pos="4320"/>
      </w:tabs>
      <w:ind w:left="4320" w:hanging="180"/>
      <w:outlineLvl w:val="5"/>
    </w:pPr>
  </w:style>
  <w:style w:type="paragraph" w:customStyle="1" w:styleId="Legal2L7">
    <w:name w:val="Legal2_L7"/>
    <w:basedOn w:val="Legal2L6"/>
    <w:next w:val="a1"/>
    <w:qFormat/>
    <w:pPr>
      <w:tabs>
        <w:tab w:val="left" w:pos="4500"/>
        <w:tab w:val="left" w:pos="4680"/>
        <w:tab w:val="left" w:pos="5040"/>
      </w:tabs>
      <w:ind w:left="5040" w:hanging="360"/>
      <w:outlineLvl w:val="6"/>
    </w:pPr>
  </w:style>
  <w:style w:type="paragraph" w:customStyle="1" w:styleId="Schedule2">
    <w:name w:val="Schedule 2"/>
    <w:basedOn w:val="a1"/>
    <w:next w:val="a1"/>
    <w:qFormat/>
    <w:pPr>
      <w:tabs>
        <w:tab w:val="left" w:pos="680"/>
      </w:tabs>
      <w:spacing w:after="140" w:line="288" w:lineRule="auto"/>
      <w:ind w:left="680" w:hanging="680"/>
      <w:jc w:val="both"/>
      <w:outlineLvl w:val="1"/>
    </w:pPr>
    <w:rPr>
      <w:rFonts w:ascii="Arial" w:eastAsia="Times New Roman" w:hAnsi="Arial" w:cs="Arial"/>
      <w:sz w:val="20"/>
      <w:szCs w:val="20"/>
      <w:lang w:val="en-GB"/>
    </w:rPr>
  </w:style>
  <w:style w:type="paragraph" w:customStyle="1" w:styleId="Schedule3">
    <w:name w:val="Schedule 3"/>
    <w:basedOn w:val="a1"/>
    <w:next w:val="a1"/>
    <w:qFormat/>
    <w:pPr>
      <w:tabs>
        <w:tab w:val="left" w:pos="1361"/>
      </w:tabs>
      <w:spacing w:after="140" w:line="288" w:lineRule="auto"/>
      <w:ind w:left="1361" w:hanging="681"/>
      <w:jc w:val="both"/>
    </w:pPr>
    <w:rPr>
      <w:rFonts w:ascii="Arial" w:eastAsia="Times New Roman" w:hAnsi="Arial" w:cs="Arial"/>
      <w:sz w:val="20"/>
      <w:szCs w:val="20"/>
      <w:lang w:val="en-GB"/>
    </w:rPr>
  </w:style>
  <w:style w:type="paragraph" w:customStyle="1" w:styleId="Schedule4">
    <w:name w:val="Schedule 4"/>
    <w:basedOn w:val="a1"/>
    <w:next w:val="a1"/>
    <w:qFormat/>
    <w:pPr>
      <w:tabs>
        <w:tab w:val="left" w:pos="2041"/>
      </w:tabs>
      <w:spacing w:after="140" w:line="288" w:lineRule="auto"/>
      <w:ind w:left="2041" w:hanging="680"/>
      <w:jc w:val="both"/>
      <w:outlineLvl w:val="3"/>
    </w:pPr>
    <w:rPr>
      <w:rFonts w:ascii="Arial" w:eastAsia="Times New Roman" w:hAnsi="Arial" w:cs="Arial"/>
      <w:sz w:val="20"/>
      <w:szCs w:val="20"/>
      <w:lang w:val="en-GB"/>
    </w:rPr>
  </w:style>
  <w:style w:type="paragraph" w:customStyle="1" w:styleId="Schedule5">
    <w:name w:val="Schedule 5"/>
    <w:basedOn w:val="a1"/>
    <w:next w:val="a1"/>
    <w:qFormat/>
    <w:pPr>
      <w:tabs>
        <w:tab w:val="left" w:pos="2608"/>
      </w:tabs>
      <w:spacing w:after="140" w:line="288" w:lineRule="auto"/>
      <w:ind w:left="2608" w:hanging="567"/>
      <w:jc w:val="both"/>
      <w:outlineLvl w:val="4"/>
    </w:pPr>
    <w:rPr>
      <w:rFonts w:ascii="Arial" w:eastAsia="Times New Roman" w:hAnsi="Arial" w:cs="Arial"/>
      <w:sz w:val="20"/>
      <w:szCs w:val="20"/>
      <w:lang w:val="en-GB"/>
    </w:rPr>
  </w:style>
  <w:style w:type="paragraph" w:customStyle="1" w:styleId="Schedule6">
    <w:name w:val="Schedule 6"/>
    <w:basedOn w:val="a1"/>
    <w:next w:val="a1"/>
    <w:qFormat/>
    <w:pPr>
      <w:tabs>
        <w:tab w:val="left" w:pos="3289"/>
      </w:tabs>
      <w:spacing w:after="140" w:line="288" w:lineRule="auto"/>
      <w:ind w:left="3289" w:hanging="681"/>
      <w:jc w:val="both"/>
    </w:pPr>
    <w:rPr>
      <w:rFonts w:ascii="Arial" w:eastAsia="Times New Roman" w:hAnsi="Arial" w:cs="Arial"/>
      <w:sz w:val="20"/>
      <w:szCs w:val="20"/>
      <w:lang w:val="en-GB"/>
    </w:rPr>
  </w:style>
  <w:style w:type="paragraph" w:customStyle="1" w:styleId="Tablealpha1">
    <w:name w:val="Table alpha1"/>
    <w:basedOn w:val="a1"/>
    <w:qFormat/>
    <w:pPr>
      <w:tabs>
        <w:tab w:val="left" w:pos="567"/>
      </w:tabs>
      <w:spacing w:before="60" w:after="60" w:line="288" w:lineRule="auto"/>
      <w:ind w:left="567" w:hanging="567"/>
    </w:pPr>
    <w:rPr>
      <w:rFonts w:ascii="Arial" w:eastAsia="Times New Roman" w:hAnsi="Arial" w:cs="Arial"/>
      <w:sz w:val="20"/>
      <w:szCs w:val="20"/>
      <w:lang w:val="en-GB"/>
    </w:rPr>
  </w:style>
  <w:style w:type="paragraph" w:customStyle="1" w:styleId="Tableroman1">
    <w:name w:val="Table roman1"/>
    <w:basedOn w:val="a1"/>
    <w:qFormat/>
    <w:pPr>
      <w:tabs>
        <w:tab w:val="left" w:pos="567"/>
        <w:tab w:val="left" w:pos="720"/>
      </w:tabs>
      <w:spacing w:before="60" w:after="60" w:line="288" w:lineRule="auto"/>
      <w:ind w:left="567" w:hanging="567"/>
    </w:pPr>
    <w:rPr>
      <w:rFonts w:ascii="Arial" w:eastAsia="Times New Roman" w:hAnsi="Arial" w:cs="Arial"/>
      <w:sz w:val="20"/>
      <w:szCs w:val="20"/>
      <w:lang w:val="en-GB"/>
    </w:rPr>
  </w:style>
  <w:style w:type="paragraph" w:customStyle="1" w:styleId="TCLevel10">
    <w:name w:val="T&amp;&amp;C Level 1"/>
    <w:basedOn w:val="a1"/>
    <w:next w:val="a1"/>
    <w:qFormat/>
    <w:pPr>
      <w:tabs>
        <w:tab w:val="left" w:pos="425"/>
      </w:tabs>
      <w:spacing w:after="120" w:line="288" w:lineRule="auto"/>
      <w:ind w:left="425" w:hanging="425"/>
      <w:jc w:val="both"/>
    </w:pPr>
    <w:rPr>
      <w:rFonts w:ascii="Times New Roman" w:eastAsia="Times New Roman" w:hAnsi="Times New Roman" w:cs="Times New Roman"/>
      <w:b/>
      <w:bCs/>
      <w:sz w:val="20"/>
      <w:szCs w:val="20"/>
      <w:lang w:val="en-GB"/>
    </w:rPr>
  </w:style>
  <w:style w:type="paragraph" w:customStyle="1" w:styleId="TCLevel1-G">
    <w:name w:val="T&amp;&amp;C Level 1-G"/>
    <w:basedOn w:val="a1"/>
    <w:next w:val="a1"/>
    <w:qFormat/>
    <w:pPr>
      <w:tabs>
        <w:tab w:val="left" w:pos="425"/>
      </w:tabs>
      <w:spacing w:after="60" w:line="288" w:lineRule="auto"/>
      <w:ind w:left="425" w:hanging="425"/>
      <w:jc w:val="both"/>
    </w:pPr>
    <w:rPr>
      <w:rFonts w:ascii="Times New Roman" w:eastAsia="Times New Roman" w:hAnsi="Times New Roman" w:cs="Times New Roman"/>
      <w:b/>
      <w:bCs/>
      <w:sz w:val="20"/>
      <w:szCs w:val="20"/>
      <w:lang w:val="en-GB"/>
    </w:rPr>
  </w:style>
  <w:style w:type="paragraph" w:customStyle="1" w:styleId="TermLevel1">
    <w:name w:val="TermLevel 1"/>
    <w:basedOn w:val="a1"/>
    <w:qFormat/>
    <w:pPr>
      <w:tabs>
        <w:tab w:val="left" w:pos="680"/>
      </w:tabs>
      <w:spacing w:after="140" w:line="240" w:lineRule="auto"/>
      <w:ind w:left="677" w:hanging="677"/>
    </w:pPr>
    <w:rPr>
      <w:rFonts w:ascii="Times New Roman" w:eastAsia="Times New Roman" w:hAnsi="Times New Roman" w:cs="Times New Roman"/>
      <w:b/>
      <w:bCs/>
      <w:sz w:val="20"/>
      <w:szCs w:val="20"/>
      <w:lang w:val="en-US"/>
    </w:rPr>
  </w:style>
  <w:style w:type="paragraph" w:customStyle="1" w:styleId="Schedule1">
    <w:name w:val="Schedule 1"/>
    <w:basedOn w:val="a1"/>
    <w:next w:val="a1"/>
    <w:qFormat/>
    <w:pPr>
      <w:keepNext/>
      <w:tabs>
        <w:tab w:val="left" w:pos="680"/>
      </w:tabs>
      <w:spacing w:after="240" w:line="240" w:lineRule="auto"/>
      <w:ind w:left="680" w:hanging="680"/>
      <w:jc w:val="both"/>
      <w:outlineLvl w:val="0"/>
    </w:pPr>
    <w:rPr>
      <w:rFonts w:ascii="Times New Roman" w:eastAsia="Times New Roman" w:hAnsi="Times New Roman" w:cs="Times New Roman"/>
      <w:b/>
      <w:bCs/>
      <w:sz w:val="20"/>
      <w:szCs w:val="20"/>
      <w:lang w:val="en-GB"/>
    </w:rPr>
  </w:style>
  <w:style w:type="paragraph" w:customStyle="1" w:styleId="bodytextindent4">
    <w:name w:val="body text indent 4"/>
    <w:basedOn w:val="aff5"/>
    <w:qFormat/>
    <w:pPr>
      <w:spacing w:after="240"/>
      <w:ind w:left="1440"/>
    </w:pPr>
    <w:rPr>
      <w:sz w:val="20"/>
      <w:szCs w:val="20"/>
      <w:lang w:val="en-US"/>
    </w:rPr>
  </w:style>
  <w:style w:type="paragraph" w:customStyle="1" w:styleId="Graphic">
    <w:name w:val="Graphic"/>
    <w:basedOn w:val="a1"/>
    <w:qFormat/>
    <w:pPr>
      <w:keepNext/>
      <w:keepLines/>
      <w:spacing w:before="120" w:after="0" w:line="240" w:lineRule="auto"/>
      <w:ind w:left="-101" w:right="-101"/>
      <w:jc w:val="center"/>
    </w:pPr>
    <w:rPr>
      <w:rFonts w:ascii="Times New Roman" w:eastAsia="Times New Roman" w:hAnsi="Times New Roman" w:cs="Times New Roman"/>
      <w:sz w:val="18"/>
      <w:szCs w:val="18"/>
      <w:lang w:val="en-GB"/>
    </w:rPr>
  </w:style>
  <w:style w:type="paragraph" w:customStyle="1" w:styleId="tblNumber00">
    <w:name w:val="tbl'Number_00"/>
    <w:basedOn w:val="tblText00"/>
    <w:qFormat/>
    <w:pPr>
      <w:jc w:val="right"/>
    </w:pPr>
    <w:rPr>
      <w:lang w:val="en-US"/>
    </w:rPr>
  </w:style>
  <w:style w:type="paragraph" w:customStyle="1" w:styleId="tblNumber01">
    <w:name w:val="tbl'Number_01"/>
    <w:basedOn w:val="tblText00"/>
    <w:qFormat/>
    <w:pPr>
      <w:ind w:right="57"/>
      <w:jc w:val="right"/>
    </w:pPr>
    <w:rPr>
      <w:lang w:val="en-US"/>
    </w:rPr>
  </w:style>
  <w:style w:type="paragraph" w:customStyle="1" w:styleId="tblText02">
    <w:name w:val="tbl'Text_02"/>
    <w:basedOn w:val="tblText00"/>
    <w:qFormat/>
    <w:pPr>
      <w:ind w:left="113" w:hanging="113"/>
    </w:pPr>
    <w:rPr>
      <w:lang w:val="en-US"/>
    </w:rPr>
  </w:style>
  <w:style w:type="paragraph" w:customStyle="1" w:styleId="tblText05">
    <w:name w:val="tbl'Text_05"/>
    <w:basedOn w:val="tblText02"/>
    <w:qFormat/>
    <w:pPr>
      <w:ind w:left="397"/>
    </w:pPr>
  </w:style>
  <w:style w:type="paragraph" w:customStyle="1" w:styleId="tblBulCheck">
    <w:name w:val="tbl'Bul_Check"/>
    <w:basedOn w:val="tblText00"/>
    <w:qFormat/>
    <w:pPr>
      <w:tabs>
        <w:tab w:val="left" w:pos="2693"/>
      </w:tabs>
      <w:ind w:left="2693" w:hanging="567"/>
    </w:pPr>
  </w:style>
  <w:style w:type="paragraph" w:customStyle="1" w:styleId="tblBulDash">
    <w:name w:val="tbl'Bul_Dash"/>
    <w:basedOn w:val="tblText00"/>
    <w:qFormat/>
    <w:pPr>
      <w:tabs>
        <w:tab w:val="left" w:pos="1559"/>
      </w:tabs>
      <w:ind w:left="357" w:hanging="357"/>
    </w:pPr>
  </w:style>
  <w:style w:type="paragraph" w:customStyle="1" w:styleId="tblBulDot">
    <w:name w:val="tbl'Bul_Dot"/>
    <w:basedOn w:val="tblText00"/>
    <w:qFormat/>
    <w:pPr>
      <w:tabs>
        <w:tab w:val="left" w:pos="2693"/>
      </w:tabs>
      <w:ind w:left="2693" w:hanging="567"/>
    </w:pPr>
  </w:style>
  <w:style w:type="paragraph" w:customStyle="1" w:styleId="Russian">
    <w:name w:val="Russian"/>
    <w:basedOn w:val="a1"/>
    <w:qFormat/>
    <w:pPr>
      <w:widowControl w:val="0"/>
      <w:pBdr>
        <w:bottom w:val="single" w:sz="4" w:space="1" w:color="000000"/>
      </w:pBdr>
      <w:tabs>
        <w:tab w:val="left" w:pos="3600"/>
      </w:tabs>
      <w:spacing w:before="80" w:after="40" w:line="240" w:lineRule="auto"/>
      <w:ind w:left="3600" w:hanging="720"/>
      <w:jc w:val="both"/>
    </w:pPr>
    <w:rPr>
      <w:rFonts w:ascii="Arial" w:eastAsia="Times New Roman" w:hAnsi="Arial" w:cs="Arial"/>
      <w:b/>
      <w:bCs/>
      <w:color w:val="000000"/>
      <w:sz w:val="24"/>
      <w:szCs w:val="24"/>
    </w:rPr>
  </w:style>
  <w:style w:type="paragraph" w:customStyle="1" w:styleId="tn2">
    <w:name w:val="tn2"/>
    <w:basedOn w:val="affff0"/>
    <w:qFormat/>
    <w:pPr>
      <w:spacing w:before="0" w:after="0"/>
      <w:ind w:left="480" w:hanging="480"/>
    </w:pPr>
    <w:rPr>
      <w:lang w:val="en-US"/>
    </w:rPr>
  </w:style>
  <w:style w:type="paragraph" w:customStyle="1" w:styleId="BodyMain">
    <w:name w:val="Body Main"/>
    <w:basedOn w:val="a1"/>
    <w:qFormat/>
    <w:pPr>
      <w:spacing w:before="240" w:after="0" w:line="240" w:lineRule="auto"/>
      <w:ind w:firstLine="360"/>
      <w:jc w:val="both"/>
    </w:pPr>
    <w:rPr>
      <w:rFonts w:ascii="Times New Roman" w:eastAsia="Times New Roman" w:hAnsi="Times New Roman" w:cs="Times New Roman"/>
      <w:sz w:val="20"/>
      <w:szCs w:val="20"/>
      <w:lang w:val="en-US"/>
    </w:rPr>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affffc">
    <w:name w:val="???????? ????? ? ????????"/>
    <w:basedOn w:val="Default"/>
    <w:next w:val="Default"/>
    <w:qFormat/>
    <w:rPr>
      <w:color w:val="auto"/>
    </w:rPr>
  </w:style>
  <w:style w:type="paragraph" w:customStyle="1" w:styleId="CG-DblInd05">
    <w:name w:val="CG-Dbl Ind 0.5"/>
    <w:basedOn w:val="a1"/>
    <w:qFormat/>
    <w:pPr>
      <w:spacing w:after="240" w:line="240" w:lineRule="auto"/>
      <w:ind w:left="720" w:right="720"/>
    </w:pPr>
    <w:rPr>
      <w:rFonts w:ascii="Times New Roman" w:eastAsia="Times New Roman" w:hAnsi="Times New Roman" w:cs="Times New Roman"/>
      <w:sz w:val="24"/>
      <w:szCs w:val="24"/>
      <w:lang w:val="en-US"/>
    </w:rPr>
  </w:style>
  <w:style w:type="paragraph" w:customStyle="1" w:styleId="CG-DblInd1">
    <w:name w:val="CG-Dbl Ind 1"/>
    <w:basedOn w:val="a1"/>
    <w:qFormat/>
    <w:pPr>
      <w:spacing w:after="240" w:line="240" w:lineRule="auto"/>
      <w:ind w:left="1440" w:right="1440"/>
    </w:pPr>
    <w:rPr>
      <w:rFonts w:ascii="Times New Roman" w:eastAsia="Times New Roman" w:hAnsi="Times New Roman" w:cs="Times New Roman"/>
      <w:sz w:val="24"/>
      <w:szCs w:val="24"/>
      <w:lang w:val="en-US"/>
    </w:rPr>
  </w:style>
  <w:style w:type="paragraph" w:customStyle="1" w:styleId="CG-DblSp05">
    <w:name w:val="CG-Dbl Sp 0.5"/>
    <w:basedOn w:val="a1"/>
    <w:qFormat/>
    <w:pPr>
      <w:spacing w:after="0" w:line="480" w:lineRule="auto"/>
      <w:ind w:firstLine="720"/>
    </w:pPr>
    <w:rPr>
      <w:rFonts w:ascii="Times New Roman" w:eastAsia="Times New Roman" w:hAnsi="Times New Roman" w:cs="Times New Roman"/>
      <w:sz w:val="24"/>
      <w:szCs w:val="24"/>
      <w:lang w:val="en-US"/>
    </w:rPr>
  </w:style>
  <w:style w:type="paragraph" w:customStyle="1" w:styleId="CG-DblSp1">
    <w:name w:val="CG-Dbl Sp 1"/>
    <w:basedOn w:val="a1"/>
    <w:qFormat/>
    <w:pPr>
      <w:spacing w:after="0" w:line="480" w:lineRule="auto"/>
      <w:ind w:firstLine="1440"/>
    </w:pPr>
    <w:rPr>
      <w:rFonts w:ascii="Times New Roman" w:eastAsia="Times New Roman" w:hAnsi="Times New Roman" w:cs="Times New Roman"/>
      <w:sz w:val="24"/>
      <w:szCs w:val="24"/>
      <w:lang w:val="en-US"/>
    </w:rPr>
  </w:style>
  <w:style w:type="paragraph" w:customStyle="1" w:styleId="CG-LeftInd05">
    <w:name w:val="CG-Left Ind 0.5"/>
    <w:basedOn w:val="a1"/>
    <w:qFormat/>
    <w:pPr>
      <w:spacing w:after="240" w:line="240" w:lineRule="auto"/>
      <w:ind w:left="720"/>
    </w:pPr>
    <w:rPr>
      <w:rFonts w:ascii="Times New Roman" w:eastAsia="Times New Roman" w:hAnsi="Times New Roman" w:cs="Times New Roman"/>
      <w:sz w:val="24"/>
      <w:szCs w:val="24"/>
      <w:lang w:val="en-US"/>
    </w:rPr>
  </w:style>
  <w:style w:type="paragraph" w:customStyle="1" w:styleId="CG-LeftInd05FL05">
    <w:name w:val="CG-Left Ind 0.5 FL 0.5"/>
    <w:basedOn w:val="a1"/>
    <w:qFormat/>
    <w:pPr>
      <w:spacing w:after="240" w:line="240" w:lineRule="auto"/>
      <w:ind w:left="720" w:firstLine="720"/>
    </w:pPr>
    <w:rPr>
      <w:rFonts w:ascii="Times New Roman" w:eastAsia="Times New Roman" w:hAnsi="Times New Roman" w:cs="Times New Roman"/>
      <w:sz w:val="24"/>
      <w:szCs w:val="24"/>
      <w:lang w:val="en-US"/>
    </w:rPr>
  </w:style>
  <w:style w:type="paragraph" w:customStyle="1" w:styleId="CG-LeftInd1">
    <w:name w:val="CG-Left Ind 1"/>
    <w:basedOn w:val="a1"/>
    <w:qFormat/>
    <w:pPr>
      <w:spacing w:after="240" w:line="240" w:lineRule="auto"/>
      <w:ind w:left="1440"/>
    </w:pPr>
    <w:rPr>
      <w:rFonts w:ascii="Times New Roman" w:eastAsia="Times New Roman" w:hAnsi="Times New Roman" w:cs="Times New Roman"/>
      <w:sz w:val="24"/>
      <w:szCs w:val="24"/>
      <w:lang w:val="en-US"/>
    </w:rPr>
  </w:style>
  <w:style w:type="paragraph" w:customStyle="1" w:styleId="CG-NumberA">
    <w:name w:val="CG-Number A"/>
    <w:basedOn w:val="a1"/>
    <w:qFormat/>
    <w:pPr>
      <w:tabs>
        <w:tab w:val="left" w:pos="720"/>
      </w:tabs>
      <w:spacing w:after="240" w:line="240" w:lineRule="auto"/>
      <w:ind w:left="720" w:hanging="720"/>
    </w:pPr>
    <w:rPr>
      <w:rFonts w:ascii="Times New Roman" w:eastAsia="Times New Roman" w:hAnsi="Times New Roman" w:cs="Times New Roman"/>
      <w:sz w:val="24"/>
      <w:szCs w:val="24"/>
      <w:lang w:val="en-US"/>
    </w:rPr>
  </w:style>
  <w:style w:type="paragraph" w:customStyle="1" w:styleId="CG-Numberl1">
    <w:name w:val="CG-Number l1"/>
    <w:basedOn w:val="a1"/>
    <w:qFormat/>
    <w:pPr>
      <w:tabs>
        <w:tab w:val="left" w:pos="360"/>
        <w:tab w:val="left" w:pos="3600"/>
      </w:tabs>
      <w:spacing w:after="0" w:line="240" w:lineRule="auto"/>
      <w:ind w:left="1440" w:hanging="720"/>
    </w:pPr>
    <w:rPr>
      <w:rFonts w:ascii="Times New Roman" w:eastAsia="Times New Roman" w:hAnsi="Times New Roman" w:cs="Times New Roman"/>
      <w:sz w:val="24"/>
      <w:szCs w:val="24"/>
      <w:lang w:val="en-US"/>
    </w:rPr>
  </w:style>
  <w:style w:type="paragraph" w:customStyle="1" w:styleId="CG-Numberr">
    <w:name w:val="CG-Number r"/>
    <w:basedOn w:val="a1"/>
    <w:qFormat/>
    <w:pPr>
      <w:tabs>
        <w:tab w:val="left" w:pos="720"/>
      </w:tabs>
      <w:spacing w:after="0" w:line="240" w:lineRule="auto"/>
      <w:ind w:left="1440" w:hanging="720"/>
    </w:pPr>
    <w:rPr>
      <w:rFonts w:ascii="Times New Roman" w:eastAsia="Times New Roman" w:hAnsi="Times New Roman" w:cs="Times New Roman"/>
      <w:sz w:val="24"/>
      <w:szCs w:val="24"/>
      <w:lang w:val="en-US"/>
    </w:rPr>
  </w:style>
  <w:style w:type="paragraph" w:customStyle="1" w:styleId="CG-NumberR1">
    <w:name w:val="CG-Number R1"/>
    <w:basedOn w:val="a1"/>
    <w:qFormat/>
    <w:pPr>
      <w:tabs>
        <w:tab w:val="left" w:pos="720"/>
      </w:tabs>
      <w:spacing w:after="0" w:line="240" w:lineRule="auto"/>
      <w:ind w:left="1440" w:hanging="720"/>
    </w:pPr>
    <w:rPr>
      <w:rFonts w:ascii="Times New Roman" w:eastAsia="Times New Roman" w:hAnsi="Times New Roman" w:cs="Times New Roman"/>
      <w:sz w:val="24"/>
      <w:szCs w:val="24"/>
      <w:lang w:val="en-US"/>
    </w:rPr>
  </w:style>
  <w:style w:type="paragraph" w:customStyle="1" w:styleId="CG-OneandOne-Half1">
    <w:name w:val="CG-One and One-Half 1"/>
    <w:basedOn w:val="a1"/>
    <w:qFormat/>
    <w:pPr>
      <w:spacing w:after="120" w:line="360" w:lineRule="auto"/>
      <w:ind w:firstLine="1440"/>
    </w:pPr>
    <w:rPr>
      <w:rFonts w:ascii="Times New Roman" w:eastAsia="Times New Roman" w:hAnsi="Times New Roman" w:cs="Times New Roman"/>
      <w:sz w:val="24"/>
      <w:szCs w:val="24"/>
      <w:lang w:val="en-US"/>
    </w:rPr>
  </w:style>
  <w:style w:type="paragraph" w:customStyle="1" w:styleId="CG-Sig">
    <w:name w:val="CG-Sig"/>
    <w:basedOn w:val="a1"/>
    <w:qFormat/>
    <w:pPr>
      <w:keepLines/>
      <w:tabs>
        <w:tab w:val="left" w:pos="5400"/>
        <w:tab w:val="left" w:pos="8640"/>
      </w:tabs>
      <w:spacing w:after="480" w:line="240" w:lineRule="auto"/>
      <w:ind w:left="5400" w:hanging="360"/>
    </w:pPr>
    <w:rPr>
      <w:rFonts w:ascii="Times New Roman" w:eastAsia="Times New Roman" w:hAnsi="Times New Roman" w:cs="Times New Roman"/>
      <w:sz w:val="24"/>
      <w:szCs w:val="24"/>
      <w:lang w:val="en-US"/>
    </w:rPr>
  </w:style>
  <w:style w:type="paragraph" w:customStyle="1" w:styleId="CG-SigLeft">
    <w:name w:val="CG-Sig Left"/>
    <w:basedOn w:val="a1"/>
    <w:qFormat/>
    <w:pPr>
      <w:keepLines/>
      <w:tabs>
        <w:tab w:val="left" w:pos="360"/>
        <w:tab w:val="left" w:pos="4050"/>
      </w:tabs>
      <w:spacing w:after="480" w:line="240" w:lineRule="auto"/>
      <w:ind w:left="360" w:hanging="360"/>
    </w:pPr>
    <w:rPr>
      <w:rFonts w:ascii="Times New Roman" w:eastAsia="Times New Roman" w:hAnsi="Times New Roman" w:cs="Times New Roman"/>
      <w:sz w:val="24"/>
      <w:szCs w:val="24"/>
      <w:lang w:val="en-US"/>
    </w:rPr>
  </w:style>
  <w:style w:type="paragraph" w:customStyle="1" w:styleId="CG-SigLtr">
    <w:name w:val="CG-Sig Ltr"/>
    <w:basedOn w:val="a1"/>
    <w:qFormat/>
    <w:pPr>
      <w:keepNext/>
      <w:spacing w:after="720" w:line="240" w:lineRule="auto"/>
      <w:ind w:left="5040"/>
    </w:pPr>
    <w:rPr>
      <w:rFonts w:ascii="Times New Roman" w:eastAsia="Times New Roman" w:hAnsi="Times New Roman" w:cs="Times New Roman"/>
      <w:sz w:val="24"/>
      <w:szCs w:val="24"/>
      <w:lang w:val="en-US"/>
    </w:rPr>
  </w:style>
  <w:style w:type="paragraph" w:customStyle="1" w:styleId="CG-Title-Center-Bold">
    <w:name w:val="CG-Title-Center-Bold"/>
    <w:basedOn w:val="a1"/>
    <w:next w:val="CG-SingleSp1"/>
    <w:qFormat/>
    <w:pPr>
      <w:keepNext/>
      <w:spacing w:after="240" w:line="240" w:lineRule="auto"/>
      <w:jc w:val="center"/>
    </w:pPr>
    <w:rPr>
      <w:rFonts w:ascii="Times New Roman" w:eastAsia="Times New Roman" w:hAnsi="Times New Roman" w:cs="Times New Roman"/>
      <w:b/>
      <w:bCs/>
      <w:sz w:val="24"/>
      <w:szCs w:val="24"/>
      <w:lang w:val="en-US"/>
    </w:rPr>
  </w:style>
  <w:style w:type="paragraph" w:customStyle="1" w:styleId="CG-Title-Center-Underscore">
    <w:name w:val="CG-Title-Center-Underscore"/>
    <w:basedOn w:val="a1"/>
    <w:next w:val="CG-SingleSp1"/>
    <w:qFormat/>
    <w:pPr>
      <w:keepNext/>
      <w:spacing w:after="240" w:line="240" w:lineRule="auto"/>
      <w:jc w:val="center"/>
    </w:pPr>
    <w:rPr>
      <w:rFonts w:ascii="Times New Roman" w:eastAsia="Times New Roman" w:hAnsi="Times New Roman" w:cs="Times New Roman"/>
      <w:sz w:val="24"/>
      <w:szCs w:val="24"/>
      <w:u w:val="single"/>
      <w:lang w:val="en-US"/>
    </w:rPr>
  </w:style>
  <w:style w:type="paragraph" w:customStyle="1" w:styleId="CG-Title-Left-Bold">
    <w:name w:val="CG-Title-Left-Bold"/>
    <w:basedOn w:val="a1"/>
    <w:next w:val="CG-SingleSp1"/>
    <w:qFormat/>
    <w:pPr>
      <w:keepNext/>
      <w:spacing w:after="240" w:line="240" w:lineRule="auto"/>
    </w:pPr>
    <w:rPr>
      <w:rFonts w:ascii="Times New Roman" w:eastAsia="Times New Roman" w:hAnsi="Times New Roman" w:cs="Times New Roman"/>
      <w:b/>
      <w:bCs/>
      <w:sz w:val="24"/>
      <w:szCs w:val="24"/>
      <w:lang w:val="en-US"/>
    </w:rPr>
  </w:style>
  <w:style w:type="paragraph" w:customStyle="1" w:styleId="CG-Title-Left-Italic">
    <w:name w:val="CG-Title-Left-Italic"/>
    <w:basedOn w:val="a1"/>
    <w:next w:val="a1"/>
    <w:qFormat/>
    <w:pPr>
      <w:keepNext/>
      <w:spacing w:after="240" w:line="240" w:lineRule="auto"/>
    </w:pPr>
    <w:rPr>
      <w:rFonts w:ascii="Times New Roman" w:eastAsia="Times New Roman" w:hAnsi="Times New Roman" w:cs="Times New Roman"/>
      <w:i/>
      <w:iCs/>
      <w:sz w:val="24"/>
      <w:szCs w:val="24"/>
      <w:lang w:val="en-US"/>
    </w:rPr>
  </w:style>
  <w:style w:type="paragraph" w:customStyle="1" w:styleId="CG-Title-LeftInd-Italic">
    <w:name w:val="CG-Title-Left Ind-Italic"/>
    <w:basedOn w:val="a1"/>
    <w:next w:val="a1"/>
    <w:qFormat/>
    <w:pPr>
      <w:keepNext/>
      <w:spacing w:after="240" w:line="240" w:lineRule="auto"/>
      <w:ind w:left="720"/>
    </w:pPr>
    <w:rPr>
      <w:rFonts w:ascii="Times New Roman" w:eastAsia="Times New Roman" w:hAnsi="Times New Roman" w:cs="Times New Roman"/>
      <w:i/>
      <w:iCs/>
      <w:sz w:val="24"/>
      <w:szCs w:val="24"/>
      <w:lang w:val="en-US"/>
    </w:rPr>
  </w:style>
  <w:style w:type="paragraph" w:customStyle="1" w:styleId="CG-Title-Left-Underscore">
    <w:name w:val="CG-Title-Left-Underscore"/>
    <w:basedOn w:val="a1"/>
    <w:next w:val="CG-SingleSp1"/>
    <w:qFormat/>
    <w:pPr>
      <w:keepNext/>
      <w:spacing w:after="240" w:line="240" w:lineRule="auto"/>
    </w:pPr>
    <w:rPr>
      <w:rFonts w:ascii="Times New Roman" w:eastAsia="Times New Roman" w:hAnsi="Times New Roman" w:cs="Times New Roman"/>
      <w:sz w:val="24"/>
      <w:szCs w:val="24"/>
      <w:u w:val="single"/>
      <w:lang w:val="en-US"/>
    </w:rPr>
  </w:style>
  <w:style w:type="paragraph" w:customStyle="1" w:styleId="lbs">
    <w:name w:val="lbs"/>
    <w:basedOn w:val="a2"/>
    <w:qFormat/>
    <w:pPr>
      <w:spacing w:before="240" w:after="240"/>
      <w:ind w:firstLine="720"/>
    </w:pPr>
    <w:rPr>
      <w:sz w:val="20"/>
      <w:szCs w:val="20"/>
      <w:lang w:val="en-GB" w:eastAsia="en-US"/>
    </w:rPr>
  </w:style>
  <w:style w:type="paragraph" w:customStyle="1" w:styleId="Body">
    <w:name w:val="_Body"/>
    <w:basedOn w:val="a1"/>
    <w:qFormat/>
    <w:pPr>
      <w:spacing w:after="200" w:line="240" w:lineRule="auto"/>
      <w:jc w:val="both"/>
    </w:pPr>
    <w:rPr>
      <w:rFonts w:ascii="Arial" w:eastAsia="Times New Roman" w:hAnsi="Arial" w:cs="Arial"/>
      <w:sz w:val="20"/>
      <w:szCs w:val="20"/>
      <w:lang w:val="en-GB"/>
    </w:rPr>
  </w:style>
  <w:style w:type="paragraph" w:customStyle="1" w:styleId="Char2">
    <w:name w:val="Char2"/>
    <w:basedOn w:val="a1"/>
    <w:qFormat/>
    <w:pPr>
      <w:spacing w:after="60" w:line="240" w:lineRule="auto"/>
    </w:pPr>
    <w:rPr>
      <w:rFonts w:ascii="Times New Roman" w:eastAsia="Times New Roman" w:hAnsi="Times New Roman" w:cs="Times New Roman"/>
      <w:sz w:val="18"/>
      <w:szCs w:val="18"/>
    </w:rPr>
  </w:style>
  <w:style w:type="paragraph" w:customStyle="1" w:styleId="1f9">
    <w:name w:val="???? ????1"/>
    <w:basedOn w:val="a1"/>
    <w:qFormat/>
    <w:pPr>
      <w:spacing w:after="60" w:line="240" w:lineRule="auto"/>
    </w:pPr>
    <w:rPr>
      <w:rFonts w:ascii="Times New Roman" w:eastAsia="Times New Roman" w:hAnsi="Times New Roman" w:cs="Times New Roman"/>
      <w:sz w:val="20"/>
      <w:szCs w:val="20"/>
    </w:rPr>
  </w:style>
  <w:style w:type="paragraph" w:customStyle="1" w:styleId="affffd">
    <w:name w:val="Основной текст ГО"/>
    <w:basedOn w:val="a1"/>
    <w:qFormat/>
    <w:pPr>
      <w:spacing w:after="0" w:line="360" w:lineRule="auto"/>
      <w:ind w:firstLine="680"/>
      <w:jc w:val="both"/>
    </w:pPr>
    <w:rPr>
      <w:rFonts w:ascii="Times New Roman" w:eastAsia="Times New Roman" w:hAnsi="Times New Roman" w:cs="Times New Roman"/>
      <w:sz w:val="24"/>
      <w:szCs w:val="24"/>
      <w:lang w:eastAsia="ru-RU"/>
    </w:rPr>
  </w:style>
  <w:style w:type="paragraph" w:customStyle="1" w:styleId="CharChar">
    <w:name w:val="Char Char"/>
    <w:basedOn w:val="a1"/>
    <w:qFormat/>
    <w:pPr>
      <w:spacing w:line="240" w:lineRule="exact"/>
    </w:pPr>
    <w:rPr>
      <w:rFonts w:ascii="Verdana" w:eastAsia="Times New Roman" w:hAnsi="Verdana" w:cs="Verdana"/>
      <w:sz w:val="20"/>
      <w:szCs w:val="20"/>
      <w:lang w:val="en-US"/>
    </w:rPr>
  </w:style>
  <w:style w:type="paragraph" w:customStyle="1" w:styleId="affffe">
    <w:name w:val="Знак Знак Знак Знак"/>
    <w:basedOn w:val="a1"/>
    <w:qFormat/>
    <w:pPr>
      <w:spacing w:line="240" w:lineRule="exact"/>
    </w:pPr>
    <w:rPr>
      <w:rFonts w:ascii="Verdana" w:eastAsia="Times New Roman" w:hAnsi="Verdana" w:cs="Verdana"/>
      <w:sz w:val="20"/>
      <w:szCs w:val="20"/>
      <w:lang w:val="en-US"/>
    </w:rPr>
  </w:style>
  <w:style w:type="paragraph" w:customStyle="1" w:styleId="afffff">
    <w:name w:val="Пункт"/>
    <w:basedOn w:val="a2"/>
    <w:qFormat/>
    <w:pPr>
      <w:spacing w:after="0" w:line="360" w:lineRule="auto"/>
      <w:jc w:val="both"/>
    </w:pPr>
    <w:rPr>
      <w:sz w:val="28"/>
      <w:szCs w:val="20"/>
    </w:rPr>
  </w:style>
  <w:style w:type="paragraph" w:customStyle="1" w:styleId="afffff0">
    <w:name w:val="Заголовок подраздела ГО"/>
    <w:basedOn w:val="a1"/>
    <w:qFormat/>
    <w:pPr>
      <w:spacing w:before="120" w:after="120" w:line="240" w:lineRule="auto"/>
      <w:ind w:firstLine="680"/>
      <w:jc w:val="both"/>
    </w:pPr>
    <w:rPr>
      <w:rFonts w:ascii="Times New Roman" w:eastAsia="Times New Roman" w:hAnsi="Times New Roman" w:cs="Times New Roman"/>
      <w:b/>
      <w:sz w:val="28"/>
      <w:szCs w:val="24"/>
      <w:lang w:eastAsia="ru-RU"/>
    </w:rPr>
  </w:style>
  <w:style w:type="paragraph" w:customStyle="1" w:styleId="afffff1">
    <w:name w:val="Название таблицы ГО"/>
    <w:basedOn w:val="affffd"/>
    <w:next w:val="affffd"/>
    <w:qFormat/>
    <w:pPr>
      <w:tabs>
        <w:tab w:val="left" w:pos="284"/>
      </w:tabs>
      <w:spacing w:after="120" w:line="240" w:lineRule="auto"/>
      <w:ind w:left="567" w:firstLine="0"/>
    </w:pPr>
    <w:rPr>
      <w:b/>
      <w:i/>
    </w:rPr>
  </w:style>
  <w:style w:type="paragraph" w:customStyle="1" w:styleId="afffff2">
    <w:name w:val="Название рисунка ГО"/>
    <w:basedOn w:val="a1"/>
    <w:next w:val="affffd"/>
    <w:qFormat/>
    <w:pPr>
      <w:spacing w:before="120" w:after="0" w:line="360" w:lineRule="auto"/>
      <w:ind w:firstLine="680"/>
      <w:jc w:val="both"/>
    </w:pPr>
    <w:rPr>
      <w:rFonts w:ascii="Times New Roman" w:eastAsia="Times New Roman" w:hAnsi="Times New Roman" w:cs="Times New Roman"/>
      <w:b/>
      <w:i/>
      <w:sz w:val="24"/>
      <w:szCs w:val="24"/>
      <w:lang w:eastAsia="ru-RU"/>
    </w:rPr>
  </w:style>
  <w:style w:type="paragraph" w:customStyle="1" w:styleId="afffff3">
    <w:name w:val="Номер таблицы"/>
    <w:basedOn w:val="a1"/>
    <w:next w:val="affffd"/>
    <w:qFormat/>
    <w:pPr>
      <w:spacing w:before="120" w:after="120" w:line="240" w:lineRule="auto"/>
      <w:ind w:firstLine="680"/>
      <w:jc w:val="both"/>
    </w:pPr>
    <w:rPr>
      <w:rFonts w:ascii="Times New Roman" w:eastAsia="Times New Roman" w:hAnsi="Times New Roman" w:cs="Times New Roman"/>
      <w:i/>
      <w:sz w:val="24"/>
      <w:szCs w:val="24"/>
      <w:lang w:eastAsia="ru-RU"/>
    </w:rPr>
  </w:style>
  <w:style w:type="paragraph" w:customStyle="1" w:styleId="afffff4">
    <w:name w:val="Одноуровневый нумерованный список"/>
    <w:basedOn w:val="a1"/>
    <w:next w:val="affffd"/>
    <w:qFormat/>
    <w:pPr>
      <w:tabs>
        <w:tab w:val="left" w:pos="1134"/>
      </w:tabs>
      <w:spacing w:after="0" w:line="360" w:lineRule="auto"/>
      <w:ind w:left="1134" w:hanging="454"/>
    </w:pPr>
    <w:rPr>
      <w:rFonts w:ascii="Times New Roman" w:eastAsia="Times New Roman" w:hAnsi="Times New Roman" w:cs="Times New Roman"/>
      <w:sz w:val="24"/>
      <w:szCs w:val="24"/>
      <w:lang w:eastAsia="ru-RU"/>
    </w:rPr>
  </w:style>
  <w:style w:type="paragraph" w:customStyle="1" w:styleId="afffff5">
    <w:name w:val="Многоуровневый нумерованый список"/>
    <w:basedOn w:val="a1"/>
    <w:next w:val="affffd"/>
    <w:qFormat/>
    <w:pPr>
      <w:tabs>
        <w:tab w:val="left" w:pos="1260"/>
      </w:tabs>
      <w:spacing w:after="0" w:line="360" w:lineRule="auto"/>
      <w:ind w:left="1260" w:hanging="360"/>
    </w:pPr>
    <w:rPr>
      <w:rFonts w:ascii="Times New Roman" w:eastAsia="Times New Roman" w:hAnsi="Times New Roman" w:cs="Times New Roman"/>
      <w:sz w:val="24"/>
      <w:szCs w:val="24"/>
      <w:lang w:eastAsia="ru-RU"/>
    </w:rPr>
  </w:style>
  <w:style w:type="paragraph" w:customStyle="1" w:styleId="afffff6">
    <w:name w:val="Многоуровневый маркерованный список"/>
    <w:basedOn w:val="afffff5"/>
    <w:qFormat/>
    <w:pPr>
      <w:tabs>
        <w:tab w:val="clear" w:pos="1260"/>
        <w:tab w:val="left" w:pos="720"/>
      </w:tabs>
      <w:ind w:left="720"/>
    </w:pPr>
  </w:style>
  <w:style w:type="paragraph" w:customStyle="1" w:styleId="afffff7">
    <w:name w:val="Одноуровневый маркерованный список"/>
    <w:basedOn w:val="afffff5"/>
    <w:qFormat/>
    <w:pPr>
      <w:tabs>
        <w:tab w:val="clear" w:pos="1260"/>
        <w:tab w:val="left" w:pos="1440"/>
      </w:tabs>
      <w:ind w:left="1440"/>
      <w:jc w:val="both"/>
    </w:pPr>
  </w:style>
  <w:style w:type="paragraph" w:customStyle="1" w:styleId="1fa">
    <w:name w:val="Обычный1"/>
    <w:qFormat/>
    <w:pPr>
      <w:spacing w:line="360" w:lineRule="atLeast"/>
    </w:pPr>
    <w:rPr>
      <w:rFonts w:ascii="Arbat-Bold" w:eastAsia="Pragmatica" w:hAnsi="Arbat-Bold" w:cs="Times New Roman"/>
      <w:szCs w:val="20"/>
      <w:lang w:eastAsia="ru-RU"/>
    </w:rPr>
  </w:style>
  <w:style w:type="paragraph" w:customStyle="1" w:styleId="afffff8">
    <w:name w:val="Обратный адрес"/>
    <w:basedOn w:val="a1"/>
    <w:qFormat/>
    <w:pPr>
      <w:keepLines/>
      <w:tabs>
        <w:tab w:val="left" w:pos="2160"/>
      </w:tabs>
      <w:spacing w:after="0" w:line="160" w:lineRule="atLeast"/>
      <w:ind w:firstLine="720"/>
    </w:pPr>
    <w:rPr>
      <w:rFonts w:ascii="Arial" w:eastAsia="Times New Roman" w:hAnsi="Arial" w:cs="Times New Roman"/>
      <w:sz w:val="14"/>
      <w:szCs w:val="20"/>
      <w:lang w:eastAsia="ru-RU"/>
    </w:rPr>
  </w:style>
  <w:style w:type="paragraph" w:customStyle="1" w:styleId="afffff9">
    <w:name w:val="Заголовок годового отчета"/>
    <w:basedOn w:val="a1"/>
    <w:qFormat/>
    <w:pPr>
      <w:spacing w:after="0" w:line="240" w:lineRule="auto"/>
    </w:pPr>
    <w:rPr>
      <w:rFonts w:ascii="Times New Roman" w:eastAsia="Times New Roman" w:hAnsi="Times New Roman" w:cs="Times New Roman"/>
      <w:b/>
      <w:caps/>
      <w:color w:val="003366"/>
      <w:sz w:val="48"/>
      <w:szCs w:val="24"/>
      <w:lang w:eastAsia="ru-RU"/>
    </w:rPr>
  </w:style>
  <w:style w:type="paragraph" w:customStyle="1" w:styleId="afffffa">
    <w:name w:val="Подраздел годового отчёта"/>
    <w:basedOn w:val="a1"/>
    <w:next w:val="a1"/>
    <w:qFormat/>
    <w:pPr>
      <w:spacing w:before="120" w:after="120" w:line="240" w:lineRule="auto"/>
      <w:ind w:firstLine="680"/>
    </w:pPr>
    <w:rPr>
      <w:rFonts w:ascii="Times New Roman" w:eastAsia="Times New Roman" w:hAnsi="Times New Roman" w:cs="Times New Roman"/>
      <w:b/>
      <w:bCs/>
      <w:sz w:val="28"/>
      <w:szCs w:val="24"/>
      <w:lang w:eastAsia="ru-RU"/>
    </w:rPr>
  </w:style>
  <w:style w:type="paragraph" w:customStyle="1" w:styleId="afffffb">
    <w:name w:val="Таблица ГО"/>
    <w:basedOn w:val="afff1"/>
    <w:qFormat/>
    <w:pPr>
      <w:suppressLineNumbers/>
      <w:pBdr>
        <w:top w:val="single" w:sz="12" w:space="1" w:color="3366FF"/>
        <w:left w:val="single" w:sz="12" w:space="4" w:color="3366FF"/>
        <w:bottom w:val="single" w:sz="12" w:space="1" w:color="3366FF"/>
        <w:right w:val="single" w:sz="12" w:space="4" w:color="3366FF"/>
      </w:pBdr>
      <w:jc w:val="center"/>
    </w:pPr>
    <w:rPr>
      <w:sz w:val="22"/>
    </w:rPr>
  </w:style>
  <w:style w:type="paragraph" w:customStyle="1" w:styleId="afffffc">
    <w:name w:val="Шапка таблицы ГО"/>
    <w:basedOn w:val="a2"/>
    <w:next w:val="a1"/>
    <w:qFormat/>
    <w:pPr>
      <w:suppressLineNumbers/>
      <w:pBdr>
        <w:top w:val="single" w:sz="12" w:space="1" w:color="3366FF"/>
        <w:left w:val="single" w:sz="12" w:space="4" w:color="3366FF"/>
        <w:bottom w:val="single" w:sz="12" w:space="1" w:color="3366FF"/>
        <w:right w:val="single" w:sz="12" w:space="4" w:color="3366FF"/>
      </w:pBdr>
      <w:spacing w:after="0"/>
      <w:jc w:val="center"/>
    </w:pPr>
    <w:rPr>
      <w:sz w:val="22"/>
      <w:szCs w:val="20"/>
    </w:rPr>
  </w:style>
  <w:style w:type="paragraph" w:customStyle="1" w:styleId="afffffd">
    <w:name w:val="Текст таблицы  ГО"/>
    <w:basedOn w:val="a2"/>
    <w:qFormat/>
    <w:pPr>
      <w:suppressLineNumbers/>
      <w:spacing w:after="0"/>
      <w:jc w:val="center"/>
    </w:pPr>
    <w:rPr>
      <w:sz w:val="22"/>
      <w:szCs w:val="20"/>
    </w:rPr>
  </w:style>
  <w:style w:type="paragraph" w:customStyle="1" w:styleId="afffffe">
    <w:name w:val="Границы таблиц ГО"/>
    <w:basedOn w:val="aff7"/>
    <w:qFormat/>
    <w:pPr>
      <w:pBdr>
        <w:top w:val="single" w:sz="12" w:space="1" w:color="333399"/>
        <w:left w:val="single" w:sz="12" w:space="1" w:color="333399"/>
        <w:bottom w:val="single" w:sz="12" w:space="1" w:color="333399"/>
        <w:right w:val="single" w:sz="12" w:space="1" w:color="333399"/>
      </w:pBdr>
      <w:shd w:val="clear" w:color="auto" w:fill="auto"/>
    </w:pPr>
  </w:style>
  <w:style w:type="paragraph" w:customStyle="1" w:styleId="affffff">
    <w:name w:val="Текст шапки таблицы  ГО"/>
    <w:basedOn w:val="a2"/>
    <w:qFormat/>
    <w:pPr>
      <w:suppressLineNumbers/>
      <w:spacing w:after="0"/>
      <w:jc w:val="center"/>
    </w:pPr>
    <w:rPr>
      <w:szCs w:val="20"/>
    </w:rPr>
  </w:style>
  <w:style w:type="paragraph" w:customStyle="1" w:styleId="affffff0">
    <w:name w:val="Заголовок таблицы ГО"/>
    <w:basedOn w:val="a2"/>
    <w:qFormat/>
    <w:pPr>
      <w:suppressLineNumbers/>
      <w:spacing w:before="120"/>
      <w:ind w:firstLine="567"/>
      <w:jc w:val="both"/>
    </w:pPr>
    <w:rPr>
      <w:b/>
      <w:i/>
      <w:szCs w:val="20"/>
    </w:rPr>
  </w:style>
  <w:style w:type="paragraph" w:customStyle="1" w:styleId="affffff1">
    <w:name w:val="Заголовок раздела ГО"/>
    <w:basedOn w:val="a1"/>
    <w:qFormat/>
    <w:pPr>
      <w:spacing w:before="1080" w:after="720" w:line="240" w:lineRule="auto"/>
      <w:jc w:val="center"/>
    </w:pPr>
    <w:rPr>
      <w:rFonts w:ascii="Times New Roman" w:eastAsia="Times New Roman" w:hAnsi="Times New Roman" w:cs="Times New Roman"/>
      <w:b/>
      <w:spacing w:val="100"/>
      <w:sz w:val="48"/>
      <w:szCs w:val="24"/>
      <w:lang w:eastAsia="ru-RU"/>
    </w:rPr>
  </w:style>
  <w:style w:type="paragraph" w:customStyle="1" w:styleId="affffff2">
    <w:name w:val="Оглавление ГО"/>
    <w:basedOn w:val="1f4"/>
    <w:qFormat/>
    <w:pPr>
      <w:tabs>
        <w:tab w:val="right" w:leader="dot" w:pos="9628"/>
      </w:tabs>
      <w:spacing w:before="120" w:after="120"/>
      <w:ind w:right="0"/>
    </w:pPr>
    <w:rPr>
      <w:b/>
      <w:bCs/>
      <w:i/>
      <w:sz w:val="24"/>
      <w:szCs w:val="24"/>
    </w:rPr>
  </w:style>
  <w:style w:type="paragraph" w:customStyle="1" w:styleId="xl22">
    <w:name w:val="xl22"/>
    <w:basedOn w:val="a1"/>
    <w:qFormat/>
    <w:pPr>
      <w:spacing w:beforeAutospacing="1" w:afterAutospacing="1" w:line="240" w:lineRule="auto"/>
    </w:pPr>
    <w:rPr>
      <w:rFonts w:ascii="Arial" w:eastAsia="Times New Roman" w:hAnsi="Arial" w:cs="Times New Roman"/>
      <w:sz w:val="12"/>
      <w:szCs w:val="12"/>
      <w:lang w:eastAsia="ru-RU"/>
    </w:rPr>
  </w:style>
  <w:style w:type="paragraph" w:customStyle="1" w:styleId="xl23">
    <w:name w:val="xl23"/>
    <w:basedOn w:val="a1"/>
    <w:qFormat/>
    <w:pPr>
      <w:pBdr>
        <w:top w:val="single" w:sz="8" w:space="0" w:color="000000"/>
        <w:left w:val="single" w:sz="8" w:space="0" w:color="000000"/>
        <w:bottom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24">
    <w:name w:val="xl24"/>
    <w:basedOn w:val="a1"/>
    <w:qFormat/>
    <w:pPr>
      <w:pBdr>
        <w:top w:val="single" w:sz="8" w:space="0" w:color="000000"/>
        <w:left w:val="single" w:sz="8" w:space="0" w:color="000000"/>
        <w:bottom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25">
    <w:name w:val="xl25"/>
    <w:basedOn w:val="a1"/>
    <w:qFormat/>
    <w:pPr>
      <w:pBdr>
        <w:left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26">
    <w:name w:val="xl26"/>
    <w:basedOn w:val="a1"/>
    <w:qFormat/>
    <w:pPr>
      <w:pBdr>
        <w:left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27">
    <w:name w:val="xl27"/>
    <w:basedOn w:val="a1"/>
    <w:qFormat/>
    <w:pPr>
      <w:pBdr>
        <w:left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28">
    <w:name w:val="xl28"/>
    <w:basedOn w:val="a1"/>
    <w:qFormat/>
    <w:pPr>
      <w:pBdr>
        <w:left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29">
    <w:name w:val="xl29"/>
    <w:basedOn w:val="a1"/>
    <w:qFormat/>
    <w:pPr>
      <w:pBdr>
        <w:left w:val="single" w:sz="8" w:space="0" w:color="000000"/>
        <w:right w:val="single" w:sz="8" w:space="0" w:color="000000"/>
      </w:pBdr>
      <w:spacing w:beforeAutospacing="1" w:afterAutospacing="1" w:line="240" w:lineRule="auto"/>
    </w:pPr>
    <w:rPr>
      <w:rFonts w:ascii="Arial" w:eastAsia="Times New Roman" w:hAnsi="Arial" w:cs="Times New Roman"/>
      <w:sz w:val="12"/>
      <w:szCs w:val="12"/>
      <w:lang w:eastAsia="ru-RU"/>
    </w:rPr>
  </w:style>
  <w:style w:type="paragraph" w:customStyle="1" w:styleId="xl30">
    <w:name w:val="xl30"/>
    <w:basedOn w:val="a1"/>
    <w:qFormat/>
    <w:pPr>
      <w:pBdr>
        <w:left w:val="single" w:sz="8" w:space="0" w:color="000000"/>
        <w:bottom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31">
    <w:name w:val="xl31"/>
    <w:basedOn w:val="a1"/>
    <w:qFormat/>
    <w:pPr>
      <w:pBdr>
        <w:left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32">
    <w:name w:val="xl32"/>
    <w:basedOn w:val="a1"/>
    <w:qFormat/>
    <w:pPr>
      <w:pBdr>
        <w:left w:val="single" w:sz="8" w:space="0" w:color="000000"/>
        <w:bottom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33">
    <w:name w:val="xl33"/>
    <w:basedOn w:val="a1"/>
    <w:qFormat/>
    <w:pPr>
      <w:pBdr>
        <w:left w:val="single" w:sz="4" w:space="0" w:color="000000"/>
        <w:bottom w:val="single" w:sz="8" w:space="0" w:color="000000"/>
        <w:right w:val="single" w:sz="4"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34">
    <w:name w:val="xl34"/>
    <w:basedOn w:val="a1"/>
    <w:qFormat/>
    <w:pPr>
      <w:pBdr>
        <w:left w:val="single" w:sz="8" w:space="0" w:color="000000"/>
        <w:bottom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35">
    <w:name w:val="xl35"/>
    <w:basedOn w:val="a1"/>
    <w:qFormat/>
    <w:pPr>
      <w:pBdr>
        <w:left w:val="single" w:sz="8" w:space="0" w:color="000000"/>
        <w:bottom w:val="single" w:sz="8" w:space="0" w:color="000000"/>
        <w:right w:val="single" w:sz="8" w:space="0" w:color="000000"/>
      </w:pBdr>
      <w:spacing w:beforeAutospacing="1" w:afterAutospacing="1" w:line="240" w:lineRule="auto"/>
    </w:pPr>
    <w:rPr>
      <w:rFonts w:ascii="Arial" w:eastAsia="Times New Roman" w:hAnsi="Arial" w:cs="Times New Roman"/>
      <w:sz w:val="12"/>
      <w:szCs w:val="12"/>
      <w:lang w:eastAsia="ru-RU"/>
    </w:rPr>
  </w:style>
  <w:style w:type="paragraph" w:customStyle="1" w:styleId="xl36">
    <w:name w:val="xl36"/>
    <w:basedOn w:val="a1"/>
    <w:qFormat/>
    <w:pPr>
      <w:pBdr>
        <w:left w:val="single" w:sz="8" w:space="0" w:color="000000"/>
        <w:right w:val="single" w:sz="8" w:space="0" w:color="000000"/>
      </w:pBdr>
      <w:spacing w:beforeAutospacing="1" w:afterAutospacing="1" w:line="240" w:lineRule="auto"/>
    </w:pPr>
    <w:rPr>
      <w:rFonts w:ascii="Arial" w:eastAsia="Times New Roman" w:hAnsi="Arial" w:cs="Times New Roman"/>
      <w:sz w:val="12"/>
      <w:szCs w:val="12"/>
      <w:lang w:eastAsia="ru-RU"/>
    </w:rPr>
  </w:style>
  <w:style w:type="paragraph" w:customStyle="1" w:styleId="xl37">
    <w:name w:val="xl37"/>
    <w:basedOn w:val="a1"/>
    <w:qFormat/>
    <w:pPr>
      <w:pBdr>
        <w:left w:val="single" w:sz="8" w:space="0" w:color="000000"/>
        <w:bottom w:val="single" w:sz="8" w:space="0" w:color="000000"/>
        <w:right w:val="single" w:sz="8" w:space="0" w:color="000000"/>
      </w:pBdr>
      <w:spacing w:beforeAutospacing="1" w:afterAutospacing="1" w:line="240" w:lineRule="auto"/>
    </w:pPr>
    <w:rPr>
      <w:rFonts w:ascii="Arial" w:eastAsia="Times New Roman" w:hAnsi="Arial" w:cs="Times New Roman"/>
      <w:sz w:val="12"/>
      <w:szCs w:val="12"/>
      <w:lang w:eastAsia="ru-RU"/>
    </w:rPr>
  </w:style>
  <w:style w:type="paragraph" w:customStyle="1" w:styleId="xl38">
    <w:name w:val="xl38"/>
    <w:basedOn w:val="a1"/>
    <w:qFormat/>
    <w:pPr>
      <w:pBdr>
        <w:left w:val="single" w:sz="8" w:space="0" w:color="000000"/>
        <w:bottom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39">
    <w:name w:val="xl39"/>
    <w:basedOn w:val="a1"/>
    <w:qFormat/>
    <w:pPr>
      <w:pBdr>
        <w:left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40">
    <w:name w:val="xl40"/>
    <w:basedOn w:val="a1"/>
    <w:qFormat/>
    <w:pPr>
      <w:pBdr>
        <w:left w:val="single" w:sz="8" w:space="0" w:color="000000"/>
        <w:bottom w:val="single" w:sz="8" w:space="0" w:color="000000"/>
        <w:right w:val="single" w:sz="8" w:space="0" w:color="000000"/>
      </w:pBdr>
      <w:spacing w:beforeAutospacing="1" w:afterAutospacing="1" w:line="240" w:lineRule="auto"/>
      <w:jc w:val="center"/>
    </w:pPr>
    <w:rPr>
      <w:rFonts w:ascii="Arial" w:eastAsia="Times New Roman" w:hAnsi="Arial" w:cs="Times New Roman"/>
      <w:sz w:val="12"/>
      <w:szCs w:val="12"/>
      <w:lang w:eastAsia="ru-RU"/>
    </w:rPr>
  </w:style>
  <w:style w:type="paragraph" w:customStyle="1" w:styleId="xl41">
    <w:name w:val="xl41"/>
    <w:basedOn w:val="a1"/>
    <w:qFormat/>
    <w:pPr>
      <w:spacing w:beforeAutospacing="1" w:afterAutospacing="1" w:line="240" w:lineRule="auto"/>
      <w:jc w:val="center"/>
    </w:pPr>
    <w:rPr>
      <w:rFonts w:ascii="Arial" w:eastAsia="Times New Roman" w:hAnsi="Arial" w:cs="Times New Roman"/>
      <w:b/>
      <w:bCs/>
      <w:sz w:val="16"/>
      <w:szCs w:val="16"/>
      <w:lang w:eastAsia="ru-RU"/>
    </w:rPr>
  </w:style>
  <w:style w:type="paragraph" w:customStyle="1" w:styleId="xl42">
    <w:name w:val="xl42"/>
    <w:basedOn w:val="a1"/>
    <w:qFormat/>
    <w:pPr>
      <w:spacing w:beforeAutospacing="1" w:afterAutospacing="1" w:line="240" w:lineRule="auto"/>
      <w:jc w:val="center"/>
    </w:pPr>
    <w:rPr>
      <w:rFonts w:ascii="Arial" w:eastAsia="Times New Roman" w:hAnsi="Arial" w:cs="Times New Roman"/>
      <w:b/>
      <w:bCs/>
      <w:sz w:val="24"/>
      <w:szCs w:val="24"/>
      <w:lang w:eastAsia="ru-RU"/>
    </w:rPr>
  </w:style>
  <w:style w:type="paragraph" w:customStyle="1" w:styleId="214">
    <w:name w:val="Основной текст 21"/>
    <w:basedOn w:val="a1"/>
    <w:qFormat/>
    <w:pPr>
      <w:spacing w:after="0" w:line="240" w:lineRule="auto"/>
      <w:ind w:firstLine="709"/>
      <w:jc w:val="center"/>
    </w:pPr>
    <w:rPr>
      <w:rFonts w:ascii="Arial" w:eastAsia="Times New Roman" w:hAnsi="Arial" w:cs="Times New Roman"/>
      <w:b/>
      <w:sz w:val="28"/>
      <w:szCs w:val="20"/>
      <w:lang w:eastAsia="ru-RU"/>
    </w:rPr>
  </w:style>
  <w:style w:type="paragraph" w:customStyle="1" w:styleId="ac0">
    <w:name w:val="ac"/>
    <w:basedOn w:val="a1"/>
    <w:qFormat/>
    <w:pPr>
      <w:spacing w:beforeAutospacing="1" w:afterAutospacing="1" w:line="240" w:lineRule="auto"/>
      <w:jc w:val="center"/>
    </w:pPr>
    <w:rPr>
      <w:rFonts w:ascii="Verdana" w:eastAsia="Arial Unicode MS" w:hAnsi="Verdana" w:cs="Arial Unicode MS"/>
      <w:color w:val="000000"/>
      <w:sz w:val="20"/>
      <w:szCs w:val="20"/>
      <w:lang w:eastAsia="ru-RU"/>
    </w:rPr>
  </w:style>
  <w:style w:type="paragraph" w:customStyle="1" w:styleId="ThinDelim">
    <w:name w:val="Thin Delim"/>
    <w:qFormat/>
    <w:pPr>
      <w:widowControl w:val="0"/>
    </w:pPr>
    <w:rPr>
      <w:rFonts w:ascii="Times New Roman" w:eastAsia="Times New Roman" w:hAnsi="Times New Roman" w:cs="Times New Roman"/>
      <w:sz w:val="16"/>
      <w:szCs w:val="16"/>
      <w:lang w:eastAsia="ru-RU"/>
    </w:rPr>
  </w:style>
  <w:style w:type="paragraph" w:customStyle="1" w:styleId="CharChar1CharCharCharCharCharCharCharCharCharCharCharCharCharChar">
    <w:name w:val="Char Char1 Char Char Char Char Char Char Char Char Char Знак Знак Char Char Char Char Char"/>
    <w:basedOn w:val="a1"/>
    <w:qFormat/>
    <w:pPr>
      <w:spacing w:line="240" w:lineRule="exact"/>
    </w:pPr>
    <w:rPr>
      <w:rFonts w:ascii="Times New Roman" w:eastAsia="Times New Roman" w:hAnsi="Times New Roman" w:cs="Times New Roman"/>
      <w:sz w:val="20"/>
      <w:szCs w:val="20"/>
      <w:lang w:val="en-US" w:eastAsia="zh-CN"/>
    </w:rPr>
  </w:style>
  <w:style w:type="paragraph" w:customStyle="1" w:styleId="SubHeading">
    <w:name w:val="Sub Heading"/>
    <w:qFormat/>
    <w:pPr>
      <w:widowControl w:val="0"/>
      <w:spacing w:before="80" w:after="20"/>
    </w:pPr>
    <w:rPr>
      <w:rFonts w:ascii="Times New Roman" w:eastAsia="Times New Roman" w:hAnsi="Times New Roman" w:cs="Times New Roman"/>
      <w:sz w:val="20"/>
      <w:szCs w:val="20"/>
      <w:lang w:eastAsia="ru-RU"/>
    </w:rPr>
  </w:style>
  <w:style w:type="paragraph" w:customStyle="1" w:styleId="zKISOffAddress">
    <w:name w:val="zKISOffAddress"/>
    <w:basedOn w:val="a1"/>
    <w:qFormat/>
    <w:pPr>
      <w:spacing w:after="0" w:line="190" w:lineRule="exact"/>
    </w:pPr>
    <w:rPr>
      <w:rFonts w:ascii="Univers 45 Light" w:eastAsia="Times New Roman" w:hAnsi="Univers 45 Light" w:cs="Times New Roman"/>
      <w:sz w:val="15"/>
      <w:szCs w:val="20"/>
      <w:lang w:val="en-US"/>
    </w:rPr>
  </w:style>
  <w:style w:type="paragraph" w:customStyle="1" w:styleId="zKISDescFooter">
    <w:name w:val="zKISDescFooter"/>
    <w:basedOn w:val="a1"/>
    <w:qFormat/>
    <w:pPr>
      <w:spacing w:after="0" w:line="130" w:lineRule="exact"/>
    </w:pPr>
    <w:rPr>
      <w:rFonts w:ascii="Univers 45 Light" w:eastAsia="Times New Roman" w:hAnsi="Univers 45 Light" w:cs="Times New Roman"/>
      <w:sz w:val="11"/>
      <w:szCs w:val="20"/>
      <w:lang w:val="en-US"/>
    </w:rPr>
  </w:style>
  <w:style w:type="paragraph" w:customStyle="1" w:styleId="tabletext">
    <w:name w:val="table_text"/>
    <w:basedOn w:val="a1"/>
    <w:qFormat/>
    <w:pPr>
      <w:spacing w:before="65" w:after="65" w:line="240" w:lineRule="auto"/>
    </w:pPr>
    <w:rPr>
      <w:rFonts w:ascii="Times New Roman" w:eastAsia="Times New Roman" w:hAnsi="Times New Roman" w:cs="Times New Roman"/>
      <w:sz w:val="20"/>
      <w:szCs w:val="24"/>
      <w:lang w:val="en-US"/>
    </w:rPr>
  </w:style>
  <w:style w:type="paragraph" w:customStyle="1" w:styleId="body0">
    <w:name w:val="body"/>
    <w:basedOn w:val="a1"/>
    <w:qFormat/>
    <w:pPr>
      <w:keepNext/>
      <w:spacing w:before="260" w:after="260" w:line="240" w:lineRule="auto"/>
      <w:jc w:val="both"/>
    </w:pPr>
    <w:rPr>
      <w:rFonts w:ascii="Times New Roman" w:eastAsia="Times New Roman" w:hAnsi="Times New Roman" w:cs="Times New Roman"/>
      <w:b/>
      <w:bCs/>
      <w:sz w:val="24"/>
      <w:szCs w:val="24"/>
      <w:lang w:val="en-US"/>
    </w:rPr>
  </w:style>
  <w:style w:type="paragraph" w:customStyle="1" w:styleId="tabelLinks">
    <w:name w:val="tabelLinks"/>
    <w:basedOn w:val="a1"/>
    <w:qFormat/>
    <w:pPr>
      <w:spacing w:after="0" w:line="259" w:lineRule="exact"/>
    </w:pPr>
    <w:rPr>
      <w:rFonts w:ascii="Times" w:eastAsia="Times New Roman" w:hAnsi="Times" w:cs="Times New Roman"/>
      <w:sz w:val="18"/>
      <w:szCs w:val="20"/>
      <w:lang w:val="en-GB"/>
    </w:rPr>
  </w:style>
  <w:style w:type="paragraph" w:customStyle="1" w:styleId="affffff3">
    <w:name w:val="Стиль"/>
    <w:basedOn w:val="a1"/>
    <w:qFormat/>
    <w:pPr>
      <w:widowControl w:val="0"/>
      <w:spacing w:line="240" w:lineRule="exact"/>
      <w:jc w:val="right"/>
    </w:pPr>
    <w:rPr>
      <w:rFonts w:ascii="Times New Roman" w:eastAsia="Times New Roman" w:hAnsi="Times New Roman" w:cs="Times New Roman"/>
      <w:sz w:val="20"/>
      <w:szCs w:val="20"/>
      <w:lang w:val="en-GB"/>
    </w:rPr>
  </w:style>
  <w:style w:type="paragraph" w:customStyle="1" w:styleId="tblHeaderText">
    <w:name w:val="tbl'HeaderText"/>
    <w:basedOn w:val="tblText00"/>
    <w:qFormat/>
    <w:pPr>
      <w:jc w:val="center"/>
    </w:pPr>
    <w:rPr>
      <w:b/>
      <w:bCs/>
      <w:spacing w:val="-2"/>
    </w:rPr>
  </w:style>
  <w:style w:type="paragraph" w:styleId="affffff4">
    <w:name w:val="TOC Heading"/>
    <w:basedOn w:val="1"/>
    <w:next w:val="a1"/>
    <w:uiPriority w:val="39"/>
    <w:unhideWhenUsed/>
    <w:qFormat/>
    <w:pPr>
      <w:keepLines/>
      <w:spacing w:after="0" w:line="259" w:lineRule="auto"/>
      <w:jc w:val="left"/>
      <w:outlineLvl w:val="9"/>
    </w:pPr>
    <w:rPr>
      <w:rFonts w:asciiTheme="majorHAnsi" w:eastAsiaTheme="majorEastAsia" w:hAnsiTheme="majorHAnsi" w:cstheme="majorBidi"/>
      <w:color w:val="2F5496" w:themeColor="accent1" w:themeShade="BF"/>
      <w:sz w:val="32"/>
      <w:szCs w:val="32"/>
      <w:lang w:val="ru-RU" w:eastAsia="ru-RU"/>
    </w:rPr>
  </w:style>
  <w:style w:type="paragraph" w:styleId="2f0">
    <w:name w:val="toc 2"/>
    <w:basedOn w:val="a1"/>
    <w:next w:val="a1"/>
    <w:uiPriority w:val="39"/>
    <w:unhideWhenUsed/>
    <w:qFormat/>
    <w:pPr>
      <w:tabs>
        <w:tab w:val="right" w:pos="9345"/>
      </w:tabs>
      <w:spacing w:after="100"/>
      <w:ind w:left="220"/>
    </w:pPr>
  </w:style>
  <w:style w:type="paragraph" w:styleId="3c">
    <w:name w:val="toc 3"/>
    <w:basedOn w:val="a1"/>
    <w:next w:val="a1"/>
    <w:uiPriority w:val="39"/>
    <w:unhideWhenUsed/>
    <w:qFormat/>
    <w:pPr>
      <w:spacing w:after="100"/>
      <w:ind w:left="440"/>
    </w:pPr>
  </w:style>
  <w:style w:type="paragraph" w:styleId="affffff5">
    <w:name w:val="Revision"/>
    <w:uiPriority w:val="99"/>
    <w:semiHidden/>
    <w:qFormat/>
  </w:style>
  <w:style w:type="paragraph" w:customStyle="1" w:styleId="pf0">
    <w:name w:val="pf0"/>
    <w:basedOn w:val="a1"/>
    <w:qFormat/>
    <w:pPr>
      <w:spacing w:beforeAutospacing="1" w:afterAutospacing="1" w:line="240" w:lineRule="auto"/>
    </w:pPr>
    <w:rPr>
      <w:rFonts w:ascii="Times New Roman" w:eastAsia="Times New Roman" w:hAnsi="Times New Roman" w:cs="Times New Roman"/>
      <w:sz w:val="24"/>
      <w:szCs w:val="24"/>
      <w:lang w:eastAsia="ru-RU"/>
    </w:rPr>
  </w:style>
  <w:style w:type="paragraph" w:styleId="HTML2">
    <w:name w:val="HTML Preformatted"/>
    <w:basedOn w:val="a1"/>
    <w:link w:val="HTML1"/>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customStyle="1" w:styleId="bodytext">
    <w:name w:val="bodytex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13">
    <w:name w:val="s_13"/>
    <w:basedOn w:val="a1"/>
    <w:uiPriority w:val="99"/>
    <w:qFormat/>
    <w:pPr>
      <w:spacing w:after="0" w:line="240" w:lineRule="auto"/>
      <w:ind w:firstLine="720"/>
    </w:pPr>
    <w:rPr>
      <w:rFonts w:ascii="Times New Roman" w:eastAsia="Times New Roman" w:hAnsi="Times New Roman" w:cs="Times New Roman"/>
      <w:sz w:val="20"/>
      <w:szCs w:val="20"/>
      <w:lang w:eastAsia="ru-RU"/>
    </w:rPr>
  </w:style>
  <w:style w:type="paragraph" w:customStyle="1" w:styleId="Pa1">
    <w:name w:val="Pa1"/>
    <w:basedOn w:val="Default"/>
    <w:next w:val="Default"/>
    <w:uiPriority w:val="99"/>
    <w:qFormat/>
  </w:style>
  <w:style w:type="paragraph" w:customStyle="1" w:styleId="paragraphjustifyindent">
    <w:name w:val="paragraph_justify_inden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8131">
    <w:name w:val="rvps38131"/>
    <w:basedOn w:val="a1"/>
    <w:uiPriority w:val="99"/>
    <w:qFormat/>
    <w:pPr>
      <w:spacing w:before="240" w:after="240" w:line="312" w:lineRule="atLeast"/>
      <w:ind w:left="375" w:right="375"/>
      <w:jc w:val="both"/>
    </w:pPr>
    <w:rPr>
      <w:rFonts w:ascii="Times New Roman" w:eastAsia="Times New Roman" w:hAnsi="Times New Roman" w:cs="Times New Roman"/>
      <w:sz w:val="24"/>
      <w:szCs w:val="24"/>
      <w:lang w:eastAsia="ru-RU"/>
    </w:rPr>
  </w:style>
  <w:style w:type="paragraph" w:customStyle="1" w:styleId="wp-caption-text">
    <w:name w:val="wp-caption-tex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lear">
    <w:name w:val="clear"/>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1"/>
    <w:uiPriority w:val="99"/>
    <w:qFormat/>
    <w:pPr>
      <w:spacing w:before="270" w:after="0" w:line="450" w:lineRule="atLeast"/>
      <w:ind w:left="225"/>
    </w:pPr>
    <w:rPr>
      <w:rFonts w:ascii="Georgia" w:eastAsia="Times New Roman" w:hAnsi="Georgia" w:cs="Times New Roman"/>
      <w:caps/>
      <w:sz w:val="54"/>
      <w:szCs w:val="54"/>
      <w:lang w:eastAsia="ru-RU"/>
    </w:rPr>
  </w:style>
  <w:style w:type="paragraph" w:customStyle="1" w:styleId="topnav">
    <w:name w:val="topnav"/>
    <w:basedOn w:val="a1"/>
    <w:uiPriority w:val="99"/>
    <w:qFormat/>
    <w:pPr>
      <w:spacing w:after="0" w:line="240" w:lineRule="auto"/>
    </w:pPr>
    <w:rPr>
      <w:rFonts w:ascii="Times New Roman" w:eastAsia="Times New Roman" w:hAnsi="Times New Roman" w:cs="Times New Roman"/>
      <w:sz w:val="24"/>
      <w:szCs w:val="24"/>
      <w:lang w:eastAsia="ru-RU"/>
    </w:rPr>
  </w:style>
  <w:style w:type="paragraph" w:customStyle="1" w:styleId="top-rss">
    <w:name w:val="top-rss"/>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op-email">
    <w:name w:val="top-email"/>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op-twitter">
    <w:name w:val="top-twitter"/>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op-facebook">
    <w:name w:val="top-facebook"/>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nav">
    <w:name w:val="nav"/>
    <w:basedOn w:val="a1"/>
    <w:uiPriority w:val="99"/>
    <w:qFormat/>
    <w:pPr>
      <w:spacing w:after="0" w:line="240" w:lineRule="auto"/>
      <w:ind w:right="-180"/>
    </w:pPr>
    <w:rPr>
      <w:rFonts w:ascii="Times New Roman" w:eastAsia="Times New Roman" w:hAnsi="Times New Roman" w:cs="Times New Roman"/>
      <w:sz w:val="24"/>
      <w:szCs w:val="24"/>
      <w:lang w:eastAsia="ru-RU"/>
    </w:rPr>
  </w:style>
  <w:style w:type="paragraph" w:customStyle="1" w:styleId="more">
    <w:name w:val="more"/>
    <w:basedOn w:val="a1"/>
    <w:uiPriority w:val="99"/>
    <w:qFormat/>
    <w:pPr>
      <w:spacing w:before="90" w:after="90" w:line="240" w:lineRule="auto"/>
      <w:ind w:left="90" w:right="90"/>
      <w:jc w:val="right"/>
    </w:pPr>
    <w:rPr>
      <w:rFonts w:ascii="Times New Roman" w:eastAsia="Times New Roman" w:hAnsi="Times New Roman" w:cs="Times New Roman"/>
      <w:caps/>
      <w:sz w:val="17"/>
      <w:szCs w:val="17"/>
      <w:lang w:eastAsia="ru-RU"/>
    </w:rPr>
  </w:style>
  <w:style w:type="paragraph" w:customStyle="1" w:styleId="pc-next">
    <w:name w:val="pc-next"/>
    <w:basedOn w:val="a1"/>
    <w:uiPriority w:val="99"/>
    <w:qFormat/>
    <w:pPr>
      <w:spacing w:before="60" w:after="0" w:line="240" w:lineRule="auto"/>
      <w:ind w:left="60" w:right="60" w:hanging="22480"/>
    </w:pPr>
    <w:rPr>
      <w:rFonts w:ascii="Times New Roman" w:eastAsia="Times New Roman" w:hAnsi="Times New Roman" w:cs="Times New Roman"/>
      <w:sz w:val="24"/>
      <w:szCs w:val="24"/>
      <w:lang w:eastAsia="ru-RU"/>
    </w:rPr>
  </w:style>
  <w:style w:type="paragraph" w:customStyle="1" w:styleId="pc-prev">
    <w:name w:val="pc-prev"/>
    <w:basedOn w:val="a1"/>
    <w:uiPriority w:val="99"/>
    <w:qFormat/>
    <w:pPr>
      <w:spacing w:before="60" w:after="0" w:line="240" w:lineRule="auto"/>
      <w:ind w:left="60" w:right="60" w:hanging="22480"/>
    </w:pPr>
    <w:rPr>
      <w:rFonts w:ascii="Times New Roman" w:eastAsia="Times New Roman" w:hAnsi="Times New Roman" w:cs="Times New Roman"/>
      <w:sz w:val="24"/>
      <w:szCs w:val="24"/>
      <w:lang w:eastAsia="ru-RU"/>
    </w:rPr>
  </w:style>
  <w:style w:type="paragraph" w:customStyle="1" w:styleId="catbox-title">
    <w:name w:val="catbox-title"/>
    <w:basedOn w:val="a1"/>
    <w:uiPriority w:val="99"/>
    <w:qFormat/>
    <w:pPr>
      <w:pBdr>
        <w:top w:val="single" w:sz="6" w:space="6" w:color="ECEDE8"/>
        <w:bottom w:val="single" w:sz="6" w:space="5" w:color="ECEDE8"/>
      </w:pBdr>
      <w:shd w:val="clear" w:color="auto" w:fill="FAFAFA"/>
      <w:spacing w:beforeAutospacing="1" w:afterAutospacing="1" w:line="240" w:lineRule="auto"/>
    </w:pPr>
    <w:rPr>
      <w:rFonts w:ascii="Arial" w:eastAsia="Times New Roman" w:hAnsi="Arial" w:cs="Arial"/>
      <w:caps/>
      <w:sz w:val="20"/>
      <w:szCs w:val="20"/>
      <w:lang w:eastAsia="ru-RU"/>
    </w:rPr>
  </w:style>
  <w:style w:type="paragraph" w:customStyle="1" w:styleId="headline">
    <w:name w:val="headline"/>
    <w:basedOn w:val="a1"/>
    <w:uiPriority w:val="99"/>
    <w:qFormat/>
    <w:pPr>
      <w:pBdr>
        <w:bottom w:val="single" w:sz="6" w:space="15" w:color="ECEDE8"/>
      </w:pBdr>
      <w:spacing w:after="225" w:line="240" w:lineRule="auto"/>
    </w:pPr>
    <w:rPr>
      <w:rFonts w:ascii="Times New Roman" w:eastAsia="Times New Roman" w:hAnsi="Times New Roman" w:cs="Times New Roman"/>
      <w:color w:val="999999"/>
      <w:sz w:val="33"/>
      <w:szCs w:val="33"/>
      <w:lang w:eastAsia="ru-RU"/>
    </w:rPr>
  </w:style>
  <w:style w:type="paragraph" w:customStyle="1" w:styleId="display">
    <w:name w:val="display"/>
    <w:basedOn w:val="a1"/>
    <w:uiPriority w:val="99"/>
    <w:qFormat/>
    <w:pPr>
      <w:spacing w:before="150" w:after="0" w:line="240" w:lineRule="auto"/>
      <w:ind w:right="75" w:hanging="22480"/>
    </w:pPr>
    <w:rPr>
      <w:rFonts w:ascii="Times New Roman" w:eastAsia="Times New Roman" w:hAnsi="Times New Roman" w:cs="Times New Roman"/>
      <w:sz w:val="24"/>
      <w:szCs w:val="24"/>
      <w:lang w:eastAsia="ru-RU"/>
    </w:rPr>
  </w:style>
  <w:style w:type="paragraph" w:customStyle="1" w:styleId="display-grid">
    <w:name w:val="display-grid"/>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hentry">
    <w:name w:val="hentry"/>
    <w:basedOn w:val="a1"/>
    <w:uiPriority w:val="99"/>
    <w:qFormat/>
    <w:pPr>
      <w:spacing w:before="225" w:after="225" w:line="240" w:lineRule="auto"/>
      <w:ind w:left="225" w:right="225"/>
    </w:pPr>
    <w:rPr>
      <w:rFonts w:ascii="Times New Roman" w:eastAsia="Times New Roman" w:hAnsi="Times New Roman" w:cs="Times New Roman"/>
      <w:sz w:val="24"/>
      <w:szCs w:val="24"/>
      <w:lang w:eastAsia="ru-RU"/>
    </w:rPr>
  </w:style>
  <w:style w:type="paragraph" w:customStyle="1" w:styleId="entry-thumb">
    <w:name w:val="entry-thumb"/>
    <w:basedOn w:val="a1"/>
    <w:uiPriority w:val="99"/>
    <w:qFormat/>
    <w:pPr>
      <w:spacing w:after="150" w:line="240" w:lineRule="auto"/>
      <w:ind w:right="225"/>
    </w:pPr>
    <w:rPr>
      <w:rFonts w:ascii="Times New Roman" w:eastAsia="Times New Roman" w:hAnsi="Times New Roman" w:cs="Times New Roman"/>
      <w:sz w:val="24"/>
      <w:szCs w:val="24"/>
      <w:lang w:eastAsia="ru-RU"/>
    </w:rPr>
  </w:style>
  <w:style w:type="paragraph" w:customStyle="1" w:styleId="entry-title">
    <w:name w:val="entry-title"/>
    <w:basedOn w:val="a1"/>
    <w:uiPriority w:val="99"/>
    <w:qFormat/>
    <w:pPr>
      <w:spacing w:after="150" w:line="240" w:lineRule="auto"/>
    </w:pPr>
    <w:rPr>
      <w:rFonts w:ascii="Georgia" w:eastAsia="Times New Roman" w:hAnsi="Georgia" w:cs="Times New Roman"/>
      <w:sz w:val="24"/>
      <w:szCs w:val="24"/>
      <w:lang w:eastAsia="ru-RU"/>
    </w:rPr>
  </w:style>
  <w:style w:type="paragraph" w:customStyle="1" w:styleId="entry-meta">
    <w:name w:val="entry-meta"/>
    <w:basedOn w:val="a1"/>
    <w:uiPriority w:val="99"/>
    <w:qFormat/>
    <w:pPr>
      <w:spacing w:before="150" w:after="90" w:line="240" w:lineRule="auto"/>
    </w:pPr>
    <w:rPr>
      <w:rFonts w:ascii="Times New Roman" w:eastAsia="Times New Roman" w:hAnsi="Times New Roman" w:cs="Times New Roman"/>
      <w:color w:val="666666"/>
      <w:sz w:val="17"/>
      <w:szCs w:val="17"/>
      <w:lang w:eastAsia="ru-RU"/>
    </w:rPr>
  </w:style>
  <w:style w:type="paragraph" w:customStyle="1" w:styleId="meta-sep">
    <w:name w:val="meta-sep"/>
    <w:basedOn w:val="a1"/>
    <w:uiPriority w:val="99"/>
    <w:qFormat/>
    <w:pPr>
      <w:spacing w:after="0" w:line="240" w:lineRule="auto"/>
      <w:ind w:left="45" w:right="45"/>
    </w:pPr>
    <w:rPr>
      <w:rFonts w:ascii="Times New Roman" w:eastAsia="Times New Roman" w:hAnsi="Times New Roman" w:cs="Times New Roman"/>
      <w:color w:val="999999"/>
      <w:sz w:val="24"/>
      <w:szCs w:val="24"/>
      <w:lang w:eastAsia="ru-RU"/>
    </w:rPr>
  </w:style>
  <w:style w:type="paragraph" w:customStyle="1" w:styleId="meta-more">
    <w:name w:val="meta-more"/>
    <w:basedOn w:val="a1"/>
    <w:uiPriority w:val="99"/>
    <w:qFormat/>
    <w:pPr>
      <w:spacing w:beforeAutospacing="1" w:afterAutospacing="1" w:line="240" w:lineRule="auto"/>
    </w:pPr>
    <w:rPr>
      <w:rFonts w:ascii="Georgia" w:eastAsia="Times New Roman" w:hAnsi="Georgia" w:cs="Times New Roman"/>
      <w:i/>
      <w:iCs/>
      <w:color w:val="666666"/>
      <w:sz w:val="17"/>
      <w:szCs w:val="17"/>
      <w:lang w:eastAsia="ru-RU"/>
    </w:rPr>
  </w:style>
  <w:style w:type="paragraph" w:customStyle="1" w:styleId="grid-post">
    <w:name w:val="grid-pos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not-found">
    <w:name w:val="not-found"/>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onecolumn">
    <w:name w:val="onecolumn"/>
    <w:basedOn w:val="a1"/>
    <w:uiPriority w:val="99"/>
    <w:qFormat/>
    <w:pP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aligncenter">
    <w:name w:val="aligncenter"/>
    <w:basedOn w:val="a1"/>
    <w:uiPriority w:val="99"/>
    <w:qFormat/>
    <w:pPr>
      <w:spacing w:beforeAutospacing="1" w:after="150" w:line="240" w:lineRule="auto"/>
    </w:pPr>
    <w:rPr>
      <w:rFonts w:ascii="Times New Roman" w:eastAsia="Times New Roman" w:hAnsi="Times New Roman" w:cs="Times New Roman"/>
      <w:sz w:val="24"/>
      <w:szCs w:val="24"/>
      <w:lang w:eastAsia="ru-RU"/>
    </w:rPr>
  </w:style>
  <w:style w:type="paragraph" w:customStyle="1" w:styleId="alignright">
    <w:name w:val="alignright"/>
    <w:basedOn w:val="a1"/>
    <w:uiPriority w:val="99"/>
    <w:qFormat/>
    <w:pPr>
      <w:spacing w:after="150" w:line="240" w:lineRule="auto"/>
      <w:ind w:left="150"/>
    </w:pPr>
    <w:rPr>
      <w:rFonts w:ascii="Times New Roman" w:eastAsia="Times New Roman" w:hAnsi="Times New Roman" w:cs="Times New Roman"/>
      <w:sz w:val="24"/>
      <w:szCs w:val="24"/>
      <w:lang w:eastAsia="ru-RU"/>
    </w:rPr>
  </w:style>
  <w:style w:type="paragraph" w:customStyle="1" w:styleId="alignleft">
    <w:name w:val="alignleft"/>
    <w:basedOn w:val="a1"/>
    <w:uiPriority w:val="99"/>
    <w:qFormat/>
    <w:pPr>
      <w:spacing w:after="150" w:line="240" w:lineRule="auto"/>
      <w:ind w:right="150"/>
    </w:pPr>
    <w:rPr>
      <w:rFonts w:ascii="Times New Roman" w:eastAsia="Times New Roman" w:hAnsi="Times New Roman" w:cs="Times New Roman"/>
      <w:sz w:val="24"/>
      <w:szCs w:val="24"/>
      <w:lang w:eastAsia="ru-RU"/>
    </w:rPr>
  </w:style>
  <w:style w:type="paragraph" w:customStyle="1" w:styleId="wp-caption">
    <w:name w:val="wp-caption"/>
    <w:basedOn w:val="a1"/>
    <w:uiPriority w:val="99"/>
    <w:qFormat/>
    <w:pPr>
      <w:pBdr>
        <w:top w:val="single" w:sz="6" w:space="3" w:color="E6E6E6"/>
        <w:left w:val="single" w:sz="6" w:space="0" w:color="E6E6E6"/>
        <w:bottom w:val="single" w:sz="6" w:space="4" w:color="E6E6E6"/>
        <w:right w:val="single" w:sz="6" w:space="0" w:color="E6E6E6"/>
      </w:pBdr>
      <w:shd w:val="clear" w:color="auto" w:fill="F7F7F7"/>
      <w:spacing w:beforeAutospacing="1" w:afterAutospacing="1" w:line="240" w:lineRule="auto"/>
      <w:jc w:val="center"/>
    </w:pPr>
    <w:rPr>
      <w:rFonts w:ascii="Times New Roman" w:eastAsia="Times New Roman" w:hAnsi="Times New Roman" w:cs="Times New Roman"/>
      <w:sz w:val="24"/>
      <w:szCs w:val="24"/>
      <w:lang w:eastAsia="ru-RU"/>
    </w:rPr>
  </w:style>
  <w:style w:type="paragraph" w:customStyle="1" w:styleId="pagenavi">
    <w:name w:val="pagenavi"/>
    <w:basedOn w:val="a1"/>
    <w:uiPriority w:val="99"/>
    <w:qFormat/>
    <w:pPr>
      <w:pBdr>
        <w:top w:val="single" w:sz="6" w:space="0" w:color="ECEDE8"/>
        <w:bottom w:val="single" w:sz="6" w:space="0" w:color="ECEDE8"/>
      </w:pBdr>
      <w:shd w:val="clear" w:color="auto" w:fill="F7F7F7"/>
      <w:spacing w:after="0" w:line="240" w:lineRule="auto"/>
    </w:pPr>
    <w:rPr>
      <w:rFonts w:ascii="Times New Roman" w:eastAsia="Times New Roman" w:hAnsi="Times New Roman" w:cs="Times New Roman"/>
      <w:color w:val="777777"/>
      <w:sz w:val="24"/>
      <w:szCs w:val="24"/>
      <w:lang w:eastAsia="ru-RU"/>
    </w:rPr>
  </w:style>
  <w:style w:type="paragraph" w:customStyle="1" w:styleId="widget-area">
    <w:name w:val="widget-area"/>
    <w:basedOn w:val="a1"/>
    <w:uiPriority w:val="99"/>
    <w:qFormat/>
    <w:pPr>
      <w:pBdr>
        <w:bottom w:val="single" w:sz="6" w:space="0" w:color="ECEDE8"/>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widget">
    <w:name w:val="widget"/>
    <w:basedOn w:val="a1"/>
    <w:uiPriority w:val="99"/>
    <w:qFormat/>
    <w:pPr>
      <w:pBdr>
        <w:bottom w:val="single" w:sz="6" w:space="0" w:color="ECEDE8"/>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widget-title">
    <w:name w:val="widget-title"/>
    <w:basedOn w:val="a1"/>
    <w:uiPriority w:val="99"/>
    <w:qFormat/>
    <w:pPr>
      <w:shd w:val="clear" w:color="auto" w:fill="FAFAFA"/>
      <w:spacing w:beforeAutospacing="1" w:afterAutospacing="1" w:line="240" w:lineRule="auto"/>
    </w:pPr>
    <w:rPr>
      <w:rFonts w:ascii="Arial" w:eastAsia="Times New Roman" w:hAnsi="Arial" w:cs="Arial"/>
      <w:caps/>
      <w:color w:val="333333"/>
      <w:sz w:val="20"/>
      <w:szCs w:val="20"/>
      <w:lang w:eastAsia="ru-RU"/>
    </w:rPr>
  </w:style>
  <w:style w:type="paragraph" w:customStyle="1" w:styleId="textwidget">
    <w:name w:val="textwidget"/>
    <w:basedOn w:val="a1"/>
    <w:uiPriority w:val="99"/>
    <w:qFormat/>
    <w:pPr>
      <w:pBdr>
        <w:top w:val="single" w:sz="6" w:space="8" w:color="ECEDE8"/>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ab-widget-menu">
    <w:name w:val="tab-widget-menu"/>
    <w:basedOn w:val="a1"/>
    <w:uiPriority w:val="99"/>
    <w:qFormat/>
    <w:pPr>
      <w:pBdr>
        <w:bottom w:val="single" w:sz="6" w:space="0" w:color="ECEDE8"/>
      </w:pBdr>
      <w:shd w:val="clear" w:color="auto" w:fill="FAFAFA"/>
      <w:spacing w:beforeAutospacing="1" w:afterAutospacing="1" w:line="240" w:lineRule="auto"/>
    </w:pPr>
    <w:rPr>
      <w:rFonts w:ascii="Times New Roman" w:eastAsia="Times New Roman" w:hAnsi="Times New Roman" w:cs="Times New Roman"/>
      <w:sz w:val="17"/>
      <w:szCs w:val="17"/>
      <w:lang w:eastAsia="ru-RU"/>
    </w:rPr>
  </w:style>
  <w:style w:type="paragraph" w:customStyle="1" w:styleId="backtotop">
    <w:name w:val="backtotop"/>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ommentlist">
    <w:name w:val="commentlist"/>
    <w:basedOn w:val="a1"/>
    <w:uiPriority w:val="99"/>
    <w:qFormat/>
    <w:pPr>
      <w:pBdr>
        <w:bottom w:val="single" w:sz="6" w:space="0" w:color="ECEDE8"/>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omment">
    <w:name w:val="comment"/>
    <w:basedOn w:val="a1"/>
    <w:uiPriority w:val="99"/>
    <w:qFormat/>
    <w:pPr>
      <w:pBdr>
        <w:top w:val="single" w:sz="6" w:space="11" w:color="ECEDE8"/>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omment-avatar">
    <w:name w:val="comment-avatar"/>
    <w:basedOn w:val="a1"/>
    <w:uiPriority w:val="99"/>
    <w:qFormat/>
    <w:pPr>
      <w:spacing w:after="0" w:line="240" w:lineRule="auto"/>
      <w:ind w:left="-900"/>
    </w:pPr>
    <w:rPr>
      <w:rFonts w:ascii="Times New Roman" w:eastAsia="Times New Roman" w:hAnsi="Times New Roman" w:cs="Times New Roman"/>
      <w:sz w:val="24"/>
      <w:szCs w:val="24"/>
      <w:lang w:eastAsia="ru-RU"/>
    </w:rPr>
  </w:style>
  <w:style w:type="paragraph" w:customStyle="1" w:styleId="comment-meta">
    <w:name w:val="comment-meta"/>
    <w:basedOn w:val="a1"/>
    <w:uiPriority w:val="99"/>
    <w:qFormat/>
    <w:pPr>
      <w:spacing w:after="150" w:line="240" w:lineRule="auto"/>
      <w:ind w:right="225"/>
    </w:pPr>
    <w:rPr>
      <w:rFonts w:ascii="Times New Roman" w:eastAsia="Times New Roman" w:hAnsi="Times New Roman" w:cs="Times New Roman"/>
      <w:sz w:val="17"/>
      <w:szCs w:val="17"/>
      <w:lang w:eastAsia="ru-RU"/>
    </w:rPr>
  </w:style>
  <w:style w:type="paragraph" w:customStyle="1" w:styleId="comment-body">
    <w:name w:val="comment-body"/>
    <w:basedOn w:val="a1"/>
    <w:uiPriority w:val="99"/>
    <w:qFormat/>
    <w:pPr>
      <w:spacing w:before="150" w:after="150" w:line="240" w:lineRule="auto"/>
      <w:ind w:right="300"/>
    </w:pPr>
    <w:rPr>
      <w:rFonts w:ascii="Times New Roman" w:eastAsia="Times New Roman" w:hAnsi="Times New Roman" w:cs="Times New Roman"/>
      <w:sz w:val="24"/>
      <w:szCs w:val="24"/>
      <w:lang w:eastAsia="ru-RU"/>
    </w:rPr>
  </w:style>
  <w:style w:type="paragraph" w:customStyle="1" w:styleId="reply">
    <w:name w:val="reply"/>
    <w:basedOn w:val="a1"/>
    <w:uiPriority w:val="99"/>
    <w:qFormat/>
    <w:pPr>
      <w:spacing w:before="150" w:after="0" w:line="240" w:lineRule="auto"/>
      <w:ind w:right="300"/>
      <w:jc w:val="right"/>
    </w:pPr>
    <w:rPr>
      <w:rFonts w:ascii="Times New Roman" w:eastAsia="Times New Roman" w:hAnsi="Times New Roman" w:cs="Times New Roman"/>
      <w:caps/>
      <w:sz w:val="15"/>
      <w:szCs w:val="15"/>
      <w:lang w:eastAsia="ru-RU"/>
    </w:rPr>
  </w:style>
  <w:style w:type="paragraph" w:customStyle="1" w:styleId="comment-reply-link">
    <w:name w:val="comment-reply-link"/>
    <w:basedOn w:val="a1"/>
    <w:uiPriority w:val="99"/>
    <w:qFormat/>
    <w:pPr>
      <w:pBdr>
        <w:top w:val="single" w:sz="6" w:space="0" w:color="ECEDE8"/>
        <w:left w:val="single" w:sz="6" w:space="8" w:color="ECEDE8"/>
      </w:pBdr>
      <w:spacing w:beforeAutospacing="1" w:afterAutospacing="1" w:line="360" w:lineRule="atLeast"/>
      <w:jc w:val="center"/>
    </w:pPr>
    <w:rPr>
      <w:rFonts w:ascii="Times New Roman" w:eastAsia="Times New Roman" w:hAnsi="Times New Roman" w:cs="Times New Roman"/>
      <w:sz w:val="24"/>
      <w:szCs w:val="24"/>
      <w:lang w:eastAsia="ru-RU"/>
    </w:rPr>
  </w:style>
  <w:style w:type="paragraph" w:customStyle="1" w:styleId="header-ad">
    <w:name w:val="header-ad"/>
    <w:basedOn w:val="a1"/>
    <w:uiPriority w:val="99"/>
    <w:qFormat/>
    <w:pPr>
      <w:spacing w:before="150" w:after="75" w:line="240" w:lineRule="auto"/>
      <w:ind w:right="225"/>
    </w:pPr>
    <w:rPr>
      <w:rFonts w:ascii="Times New Roman" w:eastAsia="Times New Roman" w:hAnsi="Times New Roman" w:cs="Times New Roman"/>
      <w:sz w:val="24"/>
      <w:szCs w:val="24"/>
      <w:lang w:eastAsia="ru-RU"/>
    </w:rPr>
  </w:style>
  <w:style w:type="paragraph" w:customStyle="1" w:styleId="home-ad-area">
    <w:name w:val="home-ad-area"/>
    <w:basedOn w:val="a1"/>
    <w:uiPriority w:val="99"/>
    <w:qFormat/>
    <w:pPr>
      <w:pBdr>
        <w:top w:val="single" w:sz="6" w:space="11" w:color="ECEDE8"/>
      </w:pBdr>
      <w:spacing w:beforeAutospacing="1" w:afterAutospacing="1" w:line="240" w:lineRule="auto"/>
      <w:jc w:val="center"/>
    </w:pPr>
    <w:rPr>
      <w:rFonts w:ascii="Times New Roman" w:eastAsia="Times New Roman" w:hAnsi="Times New Roman" w:cs="Times New Roman"/>
      <w:sz w:val="24"/>
      <w:szCs w:val="24"/>
      <w:lang w:eastAsia="ru-RU"/>
    </w:rPr>
  </w:style>
  <w:style w:type="paragraph" w:customStyle="1" w:styleId="adtips">
    <w:name w:val="adtips"/>
    <w:basedOn w:val="a1"/>
    <w:uiPriority w:val="99"/>
    <w:qFormat/>
    <w:pPr>
      <w:spacing w:after="90" w:line="240" w:lineRule="auto"/>
      <w:jc w:val="center"/>
    </w:pPr>
    <w:rPr>
      <w:rFonts w:ascii="Times New Roman" w:eastAsia="Times New Roman" w:hAnsi="Times New Roman" w:cs="Times New Roman"/>
      <w:caps/>
      <w:color w:val="CCCCCC"/>
      <w:sz w:val="15"/>
      <w:szCs w:val="15"/>
      <w:lang w:eastAsia="ru-RU"/>
    </w:rPr>
  </w:style>
  <w:style w:type="paragraph" w:customStyle="1" w:styleId="ad120x600">
    <w:name w:val="ad120x600"/>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
    <w:name w:val="uptl_share_more_popup"/>
    <w:basedOn w:val="a1"/>
    <w:uiPriority w:val="99"/>
    <w:qFormat/>
    <w:pPr>
      <w:pBdr>
        <w:top w:val="single" w:sz="6" w:space="4" w:color="E0E0E0"/>
        <w:left w:val="single" w:sz="6" w:space="0" w:color="E0E0E0"/>
        <w:bottom w:val="single" w:sz="6" w:space="0" w:color="E0E0E0"/>
        <w:right w:val="single" w:sz="6" w:space="0" w:color="E0E0E0"/>
      </w:pBdr>
      <w:shd w:val="clear" w:color="auto" w:fill="FFFFFF"/>
      <w:spacing w:beforeAutospacing="1" w:afterAutospacing="1" w:line="240" w:lineRule="auto"/>
    </w:pPr>
    <w:rPr>
      <w:rFonts w:ascii="Times New Roman" w:eastAsia="Times New Roman" w:hAnsi="Times New Roman" w:cs="Times New Roman"/>
      <w:color w:val="595959"/>
      <w:sz w:val="24"/>
      <w:szCs w:val="24"/>
      <w:lang w:eastAsia="ru-RU"/>
    </w:rPr>
  </w:style>
  <w:style w:type="paragraph" w:customStyle="1" w:styleId="uptltoolbar">
    <w:name w:val="uptl_toolbar"/>
    <w:basedOn w:val="a1"/>
    <w:uiPriority w:val="99"/>
    <w:qFormat/>
    <w:pPr>
      <w:spacing w:after="0" w:line="240" w:lineRule="auto"/>
    </w:pPr>
    <w:rPr>
      <w:rFonts w:ascii="Times New Roman" w:eastAsia="Times New Roman" w:hAnsi="Times New Roman" w:cs="Times New Roman"/>
      <w:sz w:val="24"/>
      <w:szCs w:val="24"/>
      <w:lang w:eastAsia="ru-RU"/>
    </w:rPr>
  </w:style>
  <w:style w:type="paragraph" w:customStyle="1" w:styleId="utlfollow-popup-panel-wrapper">
    <w:name w:val="__utl_follow-popup-panel-wrapper"/>
    <w:basedOn w:val="a1"/>
    <w:uiPriority w:val="99"/>
    <w:qFormat/>
    <w:pPr>
      <w:pBdr>
        <w:top w:val="single" w:sz="6" w:space="0" w:color="E4E4E4"/>
        <w:left w:val="single" w:sz="6" w:space="0" w:color="E4E4E4"/>
        <w:bottom w:val="single" w:sz="6" w:space="0" w:color="E4E4E4"/>
        <w:right w:val="single" w:sz="6" w:space="0" w:color="E4E4E4"/>
      </w:pBdr>
      <w:shd w:val="clear" w:color="auto" w:fill="FFFFFF"/>
      <w:spacing w:beforeAutospacing="1" w:afterAutospacing="1" w:line="240" w:lineRule="auto"/>
      <w:jc w:val="center"/>
    </w:pPr>
    <w:rPr>
      <w:rFonts w:ascii="Times New Roman" w:eastAsia="Times New Roman" w:hAnsi="Times New Roman" w:cs="Times New Roman"/>
      <w:sz w:val="24"/>
      <w:szCs w:val="24"/>
      <w:lang w:eastAsia="ru-RU"/>
    </w:rPr>
  </w:style>
  <w:style w:type="paragraph" w:customStyle="1" w:styleId="utlopaquemask">
    <w:name w:val="__utl__opaque_mask"/>
    <w:basedOn w:val="a1"/>
    <w:uiPriority w:val="99"/>
    <w:qFormat/>
    <w:pPr>
      <w:shd w:val="clear" w:color="auto" w:fill="000000"/>
      <w:spacing w:beforeAutospacing="1" w:afterAutospacing="1" w:line="240" w:lineRule="auto"/>
    </w:pPr>
    <w:rPr>
      <w:rFonts w:ascii="Times New Roman" w:eastAsia="Times New Roman" w:hAnsi="Times New Roman" w:cs="Times New Roman"/>
      <w:sz w:val="24"/>
      <w:szCs w:val="24"/>
      <w:lang w:eastAsia="ru-RU"/>
    </w:rPr>
  </w:style>
  <w:style w:type="paragraph" w:customStyle="1" w:styleId="desc">
    <w:name w:val="desc"/>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f-sub-indicator">
    <w:name w:val="sf-sub-indicator"/>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atbox-row">
    <w:name w:val="catbox-row"/>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atbox">
    <w:name w:val="catbox"/>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ntry-excerpt">
    <w:name w:val="entry-excerp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lickrbadgeimage">
    <w:name w:val="flickr_badge_imag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n">
    <w:name w:val="fn"/>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eparator">
    <w:name w:val="separator"/>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label">
    <w:name w:val="sn-label"/>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panel">
    <w:name w:val="uptl_share_more_popup_panel"/>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note">
    <w:name w:val="uptl_share_more_popup__not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list">
    <w:name w:val="uptl_share_more_popup__lis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tlclose">
    <w:name w:val="__utl_clos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tllogo">
    <w:name w:val="__utl_logo"/>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tlfollowusbtn">
    <w:name w:val="__utl__followusbtn"/>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tlfollowusbtnsmall">
    <w:name w:val="__utl__followusbtnsmall"/>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wpgallery">
    <w:name w:val="wpgallery"/>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close">
    <w:name w:val="uptl_share_more_popup_clos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
    <w:name w:val="sn-icon"/>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mall-logo-icon">
    <w:name w:val="small-logo-icon"/>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ip">
    <w:name w:val="tip"/>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home">
    <w:name w:val="hom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urrent-time">
    <w:name w:val="current-tim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eatured-thumb">
    <w:name w:val="featured-thumb"/>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ontainer">
    <w:name w:val="container"/>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ostdate">
    <w:name w:val="postdat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item">
    <w:name w:val="item"/>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meta">
    <w:name w:val="meta"/>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ooter-cat">
    <w:name w:val="footer-ca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ottom">
    <w:name w:val="bottom"/>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navigation">
    <w:name w:val="navigation"/>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equired">
    <w:name w:val="required"/>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fb">
    <w:name w:val="Название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2bctbvbillet">
    <w:name w:val="b2bctb_v_billet"/>
    <w:basedOn w:val="a1"/>
    <w:uiPriority w:val="99"/>
    <w:qFormat/>
    <w:pPr>
      <w:spacing w:after="0" w:line="150" w:lineRule="atLeast"/>
    </w:pPr>
    <w:rPr>
      <w:rFonts w:ascii="Times New Roman" w:eastAsia="Times New Roman" w:hAnsi="Times New Roman" w:cs="Times New Roman"/>
      <w:sz w:val="15"/>
      <w:szCs w:val="15"/>
      <w:lang w:eastAsia="ru-RU"/>
    </w:rPr>
  </w:style>
  <w:style w:type="paragraph" w:customStyle="1" w:styleId="b2bctbphltbl">
    <w:name w:val="b2bctb_phl_tbl"/>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2bctbphltr1">
    <w:name w:val="b2bctb_phl_tr_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2bctbphltd1">
    <w:name w:val="b2bctb_phl_td_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2bctbphltr2">
    <w:name w:val="b2bctb_phl_tr_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2bctbphltd2left">
    <w:name w:val="b2bctb_phl_td_2_lef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2bctbphltd2right">
    <w:name w:val="b2bctb_phl_td_2_right"/>
    <w:basedOn w:val="a1"/>
    <w:uiPriority w:val="99"/>
    <w:qFormat/>
    <w:pPr>
      <w:spacing w:beforeAutospacing="1" w:afterAutospacing="1" w:line="240" w:lineRule="auto"/>
      <w:jc w:val="right"/>
    </w:pPr>
    <w:rPr>
      <w:rFonts w:ascii="Times New Roman" w:eastAsia="Times New Roman" w:hAnsi="Times New Roman" w:cs="Times New Roman"/>
      <w:sz w:val="24"/>
      <w:szCs w:val="24"/>
      <w:lang w:eastAsia="ru-RU"/>
    </w:rPr>
  </w:style>
  <w:style w:type="paragraph" w:customStyle="1" w:styleId="b2bctbphltd3">
    <w:name w:val="b2bctb_phl_td_3"/>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2bctbphltd23a">
    <w:name w:val="b2bctb_phl_td_2_3_a"/>
    <w:basedOn w:val="a1"/>
    <w:uiPriority w:val="99"/>
    <w:qFormat/>
    <w:pPr>
      <w:spacing w:beforeAutospacing="1" w:afterAutospacing="1" w:line="240" w:lineRule="auto"/>
    </w:pPr>
    <w:rPr>
      <w:rFonts w:ascii="Times New Roman" w:eastAsia="Times New Roman" w:hAnsi="Times New Roman" w:cs="Times New Roman"/>
      <w:sz w:val="24"/>
      <w:szCs w:val="24"/>
      <w:u w:val="single"/>
      <w:lang w:eastAsia="ru-RU"/>
    </w:rPr>
  </w:style>
  <w:style w:type="paragraph" w:customStyle="1" w:styleId="b2bctbphltd4">
    <w:name w:val="b2bctb_phl_td_4"/>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2bctbphlhat">
    <w:name w:val="b2bctb_phl_hat"/>
    <w:basedOn w:val="a1"/>
    <w:uiPriority w:val="99"/>
    <w:qFormat/>
    <w:pPr>
      <w:spacing w:beforeAutospacing="1" w:afterAutospacing="1" w:line="240" w:lineRule="auto"/>
    </w:pPr>
    <w:rPr>
      <w:rFonts w:ascii="Times New Roman" w:eastAsia="Times New Roman" w:hAnsi="Times New Roman" w:cs="Times New Roman"/>
      <w:sz w:val="2"/>
      <w:szCs w:val="2"/>
      <w:lang w:eastAsia="ru-RU"/>
    </w:rPr>
  </w:style>
  <w:style w:type="paragraph" w:customStyle="1" w:styleId="tableblockcontent71354303">
    <w:name w:val="table_block_content_71354303"/>
    <w:basedOn w:val="a1"/>
    <w:uiPriority w:val="99"/>
    <w:qFormat/>
    <w:pPr>
      <w:shd w:val="clear" w:color="auto" w:fill="E3E9F8"/>
      <w:spacing w:beforeAutospacing="1" w:afterAutospacing="1" w:line="240" w:lineRule="auto"/>
    </w:pPr>
    <w:rPr>
      <w:rFonts w:ascii="Times New Roman" w:eastAsia="Times New Roman" w:hAnsi="Times New Roman" w:cs="Times New Roman"/>
      <w:sz w:val="24"/>
      <w:szCs w:val="24"/>
      <w:lang w:eastAsia="ru-RU"/>
    </w:rPr>
  </w:style>
  <w:style w:type="paragraph" w:customStyle="1" w:styleId="tdblockcontent71354303">
    <w:name w:val="td_block_content_71354303"/>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header71354303">
    <w:name w:val="header_71354303"/>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ext71354303">
    <w:name w:val="text_71354303"/>
    <w:basedOn w:val="a1"/>
    <w:uiPriority w:val="99"/>
    <w:qFormat/>
    <w:pPr>
      <w:spacing w:beforeAutospacing="1" w:afterAutospacing="1" w:line="240" w:lineRule="auto"/>
    </w:pPr>
    <w:rPr>
      <w:rFonts w:ascii="Arial" w:eastAsia="Times New Roman" w:hAnsi="Arial" w:cs="Arial"/>
      <w:color w:val="000000"/>
      <w:sz w:val="18"/>
      <w:szCs w:val="18"/>
      <w:lang w:eastAsia="ru-RU"/>
    </w:rPr>
  </w:style>
  <w:style w:type="paragraph" w:customStyle="1" w:styleId="url71354303">
    <w:name w:val="url_71354303"/>
    <w:basedOn w:val="a1"/>
    <w:uiPriority w:val="99"/>
    <w:qFormat/>
    <w:pPr>
      <w:spacing w:beforeAutospacing="1" w:afterAutospacing="1" w:line="240" w:lineRule="auto"/>
    </w:pPr>
    <w:rPr>
      <w:rFonts w:ascii="Arial" w:eastAsia="Times New Roman" w:hAnsi="Arial" w:cs="Arial"/>
      <w:b/>
      <w:bCs/>
      <w:color w:val="999999"/>
      <w:sz w:val="17"/>
      <w:szCs w:val="17"/>
      <w:lang w:eastAsia="ru-RU"/>
    </w:rPr>
  </w:style>
  <w:style w:type="paragraph" w:customStyle="1" w:styleId="tdlinkscontent71354303">
    <w:name w:val="td_links_content_71354303"/>
    <w:basedOn w:val="a1"/>
    <w:uiPriority w:val="99"/>
    <w:qFormat/>
    <w:pPr>
      <w:spacing w:beforeAutospacing="1" w:afterAutospacing="1" w:line="240" w:lineRule="auto"/>
      <w:jc w:val="right"/>
    </w:pPr>
    <w:rPr>
      <w:rFonts w:ascii="Times New Roman" w:eastAsia="Times New Roman" w:hAnsi="Times New Roman" w:cs="Times New Roman"/>
      <w:sz w:val="24"/>
      <w:szCs w:val="24"/>
      <w:lang w:eastAsia="ru-RU"/>
    </w:rPr>
  </w:style>
  <w:style w:type="paragraph" w:customStyle="1" w:styleId="phlstl171354303">
    <w:name w:val="phl_stl_1_71354303"/>
    <w:basedOn w:val="a1"/>
    <w:uiPriority w:val="99"/>
    <w:qFormat/>
    <w:pPr>
      <w:shd w:val="clear" w:color="auto" w:fill="FFFFFF"/>
      <w:spacing w:beforeAutospacing="1" w:afterAutospacing="1" w:line="240" w:lineRule="auto"/>
    </w:pPr>
    <w:rPr>
      <w:rFonts w:ascii="Times New Roman" w:eastAsia="Times New Roman" w:hAnsi="Times New Roman" w:cs="Times New Roman"/>
      <w:sz w:val="24"/>
      <w:szCs w:val="24"/>
      <w:lang w:eastAsia="ru-RU"/>
    </w:rPr>
  </w:style>
  <w:style w:type="paragraph" w:customStyle="1" w:styleId="phlstl271354303">
    <w:name w:val="phl_stl_2_71354303"/>
    <w:basedOn w:val="a1"/>
    <w:uiPriority w:val="99"/>
    <w:qFormat/>
    <w:pPr>
      <w:shd w:val="clear" w:color="auto" w:fill="FFFFFF"/>
      <w:spacing w:beforeAutospacing="1" w:afterAutospacing="1" w:line="240" w:lineRule="auto"/>
    </w:pPr>
    <w:rPr>
      <w:rFonts w:ascii="Arial" w:eastAsia="Times New Roman" w:hAnsi="Arial" w:cs="Arial"/>
      <w:b/>
      <w:bCs/>
      <w:color w:val="000000"/>
      <w:sz w:val="18"/>
      <w:szCs w:val="18"/>
      <w:lang w:eastAsia="ru-RU"/>
    </w:rPr>
  </w:style>
  <w:style w:type="paragraph" w:customStyle="1" w:styleId="phlstl371354303">
    <w:name w:val="phl_stl_3_71354303"/>
    <w:basedOn w:val="a1"/>
    <w:uiPriority w:val="99"/>
    <w:qFormat/>
    <w:pPr>
      <w:spacing w:beforeAutospacing="1" w:afterAutospacing="1" w:line="240" w:lineRule="auto"/>
    </w:pPr>
    <w:rPr>
      <w:rFonts w:ascii="Arial" w:eastAsia="Times New Roman" w:hAnsi="Arial" w:cs="Arial"/>
      <w:b/>
      <w:bCs/>
      <w:color w:val="000000"/>
      <w:sz w:val="18"/>
      <w:szCs w:val="18"/>
      <w:lang w:eastAsia="ru-RU"/>
    </w:rPr>
  </w:style>
  <w:style w:type="paragraph" w:customStyle="1" w:styleId="phlstl471354303">
    <w:name w:val="phl_stl_4_71354303"/>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ableblockcontent52801835">
    <w:name w:val="table_block_content_52801835"/>
    <w:basedOn w:val="a1"/>
    <w:uiPriority w:val="99"/>
    <w:qFormat/>
    <w:pPr>
      <w:shd w:val="clear" w:color="auto" w:fill="E3E9F8"/>
      <w:spacing w:beforeAutospacing="1" w:afterAutospacing="1" w:line="240" w:lineRule="auto"/>
    </w:pPr>
    <w:rPr>
      <w:rFonts w:ascii="Times New Roman" w:eastAsia="Times New Roman" w:hAnsi="Times New Roman" w:cs="Times New Roman"/>
      <w:sz w:val="24"/>
      <w:szCs w:val="24"/>
      <w:lang w:eastAsia="ru-RU"/>
    </w:rPr>
  </w:style>
  <w:style w:type="paragraph" w:customStyle="1" w:styleId="tdblockcontent52801835">
    <w:name w:val="td_block_content_52801835"/>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header52801835">
    <w:name w:val="header_52801835"/>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ext52801835">
    <w:name w:val="text_52801835"/>
    <w:basedOn w:val="a1"/>
    <w:uiPriority w:val="99"/>
    <w:qFormat/>
    <w:pPr>
      <w:spacing w:beforeAutospacing="1" w:afterAutospacing="1" w:line="240" w:lineRule="auto"/>
    </w:pPr>
    <w:rPr>
      <w:rFonts w:ascii="Arial" w:eastAsia="Times New Roman" w:hAnsi="Arial" w:cs="Arial"/>
      <w:color w:val="000000"/>
      <w:sz w:val="18"/>
      <w:szCs w:val="18"/>
      <w:lang w:eastAsia="ru-RU"/>
    </w:rPr>
  </w:style>
  <w:style w:type="paragraph" w:customStyle="1" w:styleId="url52801835">
    <w:name w:val="url_52801835"/>
    <w:basedOn w:val="a1"/>
    <w:uiPriority w:val="99"/>
    <w:qFormat/>
    <w:pPr>
      <w:spacing w:beforeAutospacing="1" w:afterAutospacing="1" w:line="240" w:lineRule="auto"/>
    </w:pPr>
    <w:rPr>
      <w:rFonts w:ascii="Arial" w:eastAsia="Times New Roman" w:hAnsi="Arial" w:cs="Arial"/>
      <w:b/>
      <w:bCs/>
      <w:color w:val="999999"/>
      <w:sz w:val="17"/>
      <w:szCs w:val="17"/>
      <w:lang w:eastAsia="ru-RU"/>
    </w:rPr>
  </w:style>
  <w:style w:type="paragraph" w:customStyle="1" w:styleId="tdlinkscontent52801835">
    <w:name w:val="td_links_content_52801835"/>
    <w:basedOn w:val="a1"/>
    <w:uiPriority w:val="99"/>
    <w:qFormat/>
    <w:pPr>
      <w:spacing w:beforeAutospacing="1" w:afterAutospacing="1" w:line="240" w:lineRule="auto"/>
      <w:jc w:val="right"/>
    </w:pPr>
    <w:rPr>
      <w:rFonts w:ascii="Times New Roman" w:eastAsia="Times New Roman" w:hAnsi="Times New Roman" w:cs="Times New Roman"/>
      <w:sz w:val="24"/>
      <w:szCs w:val="24"/>
      <w:lang w:eastAsia="ru-RU"/>
    </w:rPr>
  </w:style>
  <w:style w:type="paragraph" w:customStyle="1" w:styleId="phlstl152801835">
    <w:name w:val="phl_stl_1_52801835"/>
    <w:basedOn w:val="a1"/>
    <w:uiPriority w:val="99"/>
    <w:qFormat/>
    <w:pPr>
      <w:shd w:val="clear" w:color="auto" w:fill="FFFFFF"/>
      <w:spacing w:beforeAutospacing="1" w:afterAutospacing="1" w:line="240" w:lineRule="auto"/>
    </w:pPr>
    <w:rPr>
      <w:rFonts w:ascii="Times New Roman" w:eastAsia="Times New Roman" w:hAnsi="Times New Roman" w:cs="Times New Roman"/>
      <w:sz w:val="24"/>
      <w:szCs w:val="24"/>
      <w:lang w:eastAsia="ru-RU"/>
    </w:rPr>
  </w:style>
  <w:style w:type="paragraph" w:customStyle="1" w:styleId="phlstl252801835">
    <w:name w:val="phl_stl_2_52801835"/>
    <w:basedOn w:val="a1"/>
    <w:uiPriority w:val="99"/>
    <w:qFormat/>
    <w:pPr>
      <w:shd w:val="clear" w:color="auto" w:fill="FFFFFF"/>
      <w:spacing w:beforeAutospacing="1" w:afterAutospacing="1" w:line="240" w:lineRule="auto"/>
    </w:pPr>
    <w:rPr>
      <w:rFonts w:ascii="Arial" w:eastAsia="Times New Roman" w:hAnsi="Arial" w:cs="Arial"/>
      <w:b/>
      <w:bCs/>
      <w:color w:val="000000"/>
      <w:sz w:val="18"/>
      <w:szCs w:val="18"/>
      <w:lang w:eastAsia="ru-RU"/>
    </w:rPr>
  </w:style>
  <w:style w:type="paragraph" w:customStyle="1" w:styleId="phlstl352801835">
    <w:name w:val="phl_stl_3_52801835"/>
    <w:basedOn w:val="a1"/>
    <w:uiPriority w:val="99"/>
    <w:qFormat/>
    <w:pPr>
      <w:spacing w:beforeAutospacing="1" w:afterAutospacing="1" w:line="240" w:lineRule="auto"/>
    </w:pPr>
    <w:rPr>
      <w:rFonts w:ascii="Arial" w:eastAsia="Times New Roman" w:hAnsi="Arial" w:cs="Arial"/>
      <w:b/>
      <w:bCs/>
      <w:color w:val="000000"/>
      <w:sz w:val="18"/>
      <w:szCs w:val="18"/>
      <w:lang w:eastAsia="ru-RU"/>
    </w:rPr>
  </w:style>
  <w:style w:type="paragraph" w:customStyle="1" w:styleId="phlstl452801835">
    <w:name w:val="phl_stl_4_52801835"/>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16">
    <w:name w:val="sn-icon-16"/>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mall-logo">
    <w:name w:val="small-logo"/>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bold">
    <w:name w:val="__bold"/>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desc1">
    <w:name w:val="desc1"/>
    <w:basedOn w:val="a1"/>
    <w:uiPriority w:val="99"/>
    <w:qFormat/>
    <w:pPr>
      <w:spacing w:before="75" w:afterAutospacing="1" w:line="255" w:lineRule="atLeast"/>
    </w:pPr>
    <w:rPr>
      <w:rFonts w:ascii="Arial" w:eastAsia="Times New Roman" w:hAnsi="Arial" w:cs="Arial"/>
      <w:color w:val="AAAAAA"/>
      <w:sz w:val="17"/>
      <w:szCs w:val="17"/>
      <w:lang w:eastAsia="ru-RU"/>
    </w:rPr>
  </w:style>
  <w:style w:type="paragraph" w:customStyle="1" w:styleId="desc2">
    <w:name w:val="desc2"/>
    <w:basedOn w:val="a1"/>
    <w:uiPriority w:val="99"/>
    <w:qFormat/>
    <w:pPr>
      <w:spacing w:before="75" w:afterAutospacing="1" w:line="255" w:lineRule="atLeast"/>
    </w:pPr>
    <w:rPr>
      <w:rFonts w:ascii="Arial" w:eastAsia="Times New Roman" w:hAnsi="Arial" w:cs="Arial"/>
      <w:color w:val="AAAAAA"/>
      <w:sz w:val="17"/>
      <w:szCs w:val="17"/>
      <w:lang w:eastAsia="ru-RU"/>
    </w:rPr>
  </w:style>
  <w:style w:type="paragraph" w:customStyle="1" w:styleId="sf-sub-indicator1">
    <w:name w:val="sf-sub-indicator1"/>
    <w:basedOn w:val="a1"/>
    <w:uiPriority w:val="99"/>
    <w:qFormat/>
    <w:pPr>
      <w:spacing w:beforeAutospacing="1" w:afterAutospacing="1" w:line="240" w:lineRule="auto"/>
    </w:pPr>
    <w:rPr>
      <w:rFonts w:ascii="Times New Roman" w:eastAsia="Times New Roman" w:hAnsi="Times New Roman" w:cs="Times New Roman"/>
      <w:vanish/>
      <w:sz w:val="24"/>
      <w:szCs w:val="24"/>
      <w:lang w:eastAsia="ru-RU"/>
    </w:rPr>
  </w:style>
  <w:style w:type="paragraph" w:customStyle="1" w:styleId="sf-sub-indicator2">
    <w:name w:val="sf-sub-indicator2"/>
    <w:basedOn w:val="a1"/>
    <w:uiPriority w:val="99"/>
    <w:qFormat/>
    <w:pPr>
      <w:spacing w:beforeAutospacing="1" w:afterAutospacing="1" w:line="240" w:lineRule="auto"/>
      <w:ind w:firstLine="22384"/>
    </w:pPr>
    <w:rPr>
      <w:rFonts w:ascii="Times New Roman" w:eastAsia="Times New Roman" w:hAnsi="Times New Roman" w:cs="Times New Roman"/>
      <w:sz w:val="24"/>
      <w:szCs w:val="24"/>
      <w:lang w:eastAsia="ru-RU"/>
    </w:rPr>
  </w:style>
  <w:style w:type="paragraph" w:customStyle="1" w:styleId="sf-sub-indicator3">
    <w:name w:val="sf-sub-indicator3"/>
    <w:basedOn w:val="a1"/>
    <w:uiPriority w:val="99"/>
    <w:qFormat/>
    <w:pPr>
      <w:spacing w:beforeAutospacing="1" w:afterAutospacing="1" w:line="240" w:lineRule="auto"/>
    </w:pPr>
    <w:rPr>
      <w:rFonts w:ascii="Times New Roman" w:eastAsia="Times New Roman" w:hAnsi="Times New Roman" w:cs="Times New Roman"/>
      <w:vanish/>
      <w:sz w:val="24"/>
      <w:szCs w:val="24"/>
      <w:lang w:eastAsia="ru-RU"/>
    </w:rPr>
  </w:style>
  <w:style w:type="paragraph" w:customStyle="1" w:styleId="sf-sub-indicator4">
    <w:name w:val="sf-sub-indicator4"/>
    <w:basedOn w:val="a1"/>
    <w:uiPriority w:val="99"/>
    <w:qFormat/>
    <w:pPr>
      <w:spacing w:beforeAutospacing="1" w:afterAutospacing="1" w:line="240" w:lineRule="auto"/>
      <w:ind w:firstLine="22384"/>
    </w:pPr>
    <w:rPr>
      <w:rFonts w:ascii="Times New Roman" w:eastAsia="Times New Roman" w:hAnsi="Times New Roman" w:cs="Times New Roman"/>
      <w:sz w:val="24"/>
      <w:szCs w:val="24"/>
      <w:lang w:eastAsia="ru-RU"/>
    </w:rPr>
  </w:style>
  <w:style w:type="paragraph" w:customStyle="1" w:styleId="tip1">
    <w:name w:val="tip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home1">
    <w:name w:val="home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urrent-time1">
    <w:name w:val="current-time1"/>
    <w:basedOn w:val="a1"/>
    <w:uiPriority w:val="99"/>
    <w:qFormat/>
    <w:pPr>
      <w:spacing w:beforeAutospacing="1" w:afterAutospacing="1" w:line="450" w:lineRule="atLeast"/>
    </w:pPr>
    <w:rPr>
      <w:rFonts w:ascii="Times New Roman" w:eastAsia="Times New Roman" w:hAnsi="Times New Roman" w:cs="Times New Roman"/>
      <w:color w:val="888888"/>
      <w:sz w:val="24"/>
      <w:szCs w:val="24"/>
      <w:lang w:eastAsia="ru-RU"/>
    </w:rPr>
  </w:style>
  <w:style w:type="paragraph" w:customStyle="1" w:styleId="featured-thumb1">
    <w:name w:val="featured-thumb1"/>
    <w:basedOn w:val="a1"/>
    <w:uiPriority w:val="99"/>
    <w:qFormat/>
    <w:pPr>
      <w:spacing w:after="150" w:line="240" w:lineRule="auto"/>
    </w:pPr>
    <w:rPr>
      <w:rFonts w:ascii="Times New Roman" w:eastAsia="Times New Roman" w:hAnsi="Times New Roman" w:cs="Times New Roman"/>
      <w:sz w:val="24"/>
      <w:szCs w:val="24"/>
      <w:lang w:eastAsia="ru-RU"/>
    </w:rPr>
  </w:style>
  <w:style w:type="paragraph" w:customStyle="1" w:styleId="container1">
    <w:name w:val="container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ostdate1">
    <w:name w:val="postdate1"/>
    <w:basedOn w:val="a1"/>
    <w:uiPriority w:val="99"/>
    <w:qFormat/>
    <w:pPr>
      <w:spacing w:beforeAutospacing="1" w:afterAutospacing="1" w:line="240" w:lineRule="auto"/>
      <w:ind w:left="-510"/>
    </w:pPr>
    <w:rPr>
      <w:rFonts w:ascii="Arial" w:eastAsia="Times New Roman" w:hAnsi="Arial" w:cs="Arial"/>
      <w:color w:val="666666"/>
      <w:sz w:val="17"/>
      <w:szCs w:val="17"/>
      <w:lang w:eastAsia="ru-RU"/>
    </w:rPr>
  </w:style>
  <w:style w:type="paragraph" w:customStyle="1" w:styleId="item1">
    <w:name w:val="item1"/>
    <w:basedOn w:val="a1"/>
    <w:uiPriority w:val="99"/>
    <w:qFormat/>
    <w:pPr>
      <w:pBdr>
        <w:top w:val="single" w:sz="6" w:space="0" w:color="ECEDE8"/>
        <w:left w:val="single" w:sz="6" w:space="0" w:color="ECEDE8"/>
        <w:bottom w:val="single" w:sz="6" w:space="0" w:color="ECEDE8"/>
        <w:right w:val="single" w:sz="6" w:space="0" w:color="ECEDE8"/>
      </w:pBdr>
      <w:shd w:val="clear" w:color="auto" w:fill="FFFFFF"/>
      <w:spacing w:after="0" w:line="240" w:lineRule="auto"/>
      <w:ind w:left="120" w:right="120"/>
    </w:pPr>
    <w:rPr>
      <w:rFonts w:ascii="Times New Roman" w:eastAsia="Times New Roman" w:hAnsi="Times New Roman" w:cs="Times New Roman"/>
      <w:sz w:val="24"/>
      <w:szCs w:val="24"/>
      <w:lang w:eastAsia="ru-RU"/>
    </w:rPr>
  </w:style>
  <w:style w:type="paragraph" w:customStyle="1" w:styleId="title1">
    <w:name w:val="title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itle2">
    <w:name w:val="title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atbox-row1">
    <w:name w:val="catbox-row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atbox1">
    <w:name w:val="catbox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atbox-title1">
    <w:name w:val="catbox-title1"/>
    <w:basedOn w:val="a1"/>
    <w:uiPriority w:val="99"/>
    <w:qFormat/>
    <w:pPr>
      <w:pBdr>
        <w:top w:val="single" w:sz="6" w:space="6" w:color="ECEDE8"/>
        <w:bottom w:val="single" w:sz="6" w:space="5" w:color="ECEDE8"/>
        <w:right w:val="single" w:sz="6" w:space="0" w:color="ECEDE8"/>
      </w:pBdr>
      <w:shd w:val="clear" w:color="auto" w:fill="FAFAFA"/>
      <w:spacing w:beforeAutospacing="1" w:afterAutospacing="1" w:line="240" w:lineRule="auto"/>
    </w:pPr>
    <w:rPr>
      <w:rFonts w:ascii="Arial" w:eastAsia="Times New Roman" w:hAnsi="Arial" w:cs="Arial"/>
      <w:caps/>
      <w:sz w:val="20"/>
      <w:szCs w:val="20"/>
      <w:lang w:eastAsia="ru-RU"/>
    </w:rPr>
  </w:style>
  <w:style w:type="paragraph" w:customStyle="1" w:styleId="entry-thumb1">
    <w:name w:val="entry-thumb1"/>
    <w:basedOn w:val="a1"/>
    <w:uiPriority w:val="99"/>
    <w:qFormat/>
    <w:pPr>
      <w:spacing w:after="150" w:line="240" w:lineRule="auto"/>
      <w:ind w:right="150"/>
    </w:pPr>
    <w:rPr>
      <w:rFonts w:ascii="Times New Roman" w:eastAsia="Times New Roman" w:hAnsi="Times New Roman" w:cs="Times New Roman"/>
      <w:sz w:val="24"/>
      <w:szCs w:val="24"/>
      <w:lang w:eastAsia="ru-RU"/>
    </w:rPr>
  </w:style>
  <w:style w:type="paragraph" w:customStyle="1" w:styleId="entry-title1">
    <w:name w:val="entry-title1"/>
    <w:basedOn w:val="a1"/>
    <w:uiPriority w:val="99"/>
    <w:qFormat/>
    <w:pPr>
      <w:spacing w:after="150" w:line="240" w:lineRule="auto"/>
    </w:pPr>
    <w:rPr>
      <w:rFonts w:ascii="Georgia" w:eastAsia="Times New Roman" w:hAnsi="Georgia" w:cs="Times New Roman"/>
      <w:sz w:val="21"/>
      <w:szCs w:val="21"/>
      <w:lang w:eastAsia="ru-RU"/>
    </w:rPr>
  </w:style>
  <w:style w:type="paragraph" w:customStyle="1" w:styleId="entry-excerpt1">
    <w:name w:val="entry-excerpt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ntry-thumb2">
    <w:name w:val="entry-thumb2"/>
    <w:basedOn w:val="a1"/>
    <w:uiPriority w:val="99"/>
    <w:qFormat/>
    <w:pPr>
      <w:spacing w:after="150" w:line="240" w:lineRule="auto"/>
      <w:ind w:right="150"/>
    </w:pPr>
    <w:rPr>
      <w:rFonts w:ascii="Times New Roman" w:eastAsia="Times New Roman" w:hAnsi="Times New Roman" w:cs="Times New Roman"/>
      <w:sz w:val="24"/>
      <w:szCs w:val="24"/>
      <w:lang w:eastAsia="ru-RU"/>
    </w:rPr>
  </w:style>
  <w:style w:type="paragraph" w:customStyle="1" w:styleId="entry-excerpt2">
    <w:name w:val="entry-excerpt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ntry-meta1">
    <w:name w:val="entry-meta1"/>
    <w:basedOn w:val="a1"/>
    <w:uiPriority w:val="99"/>
    <w:qFormat/>
    <w:pPr>
      <w:spacing w:before="150" w:after="90" w:line="240" w:lineRule="auto"/>
    </w:pPr>
    <w:rPr>
      <w:rFonts w:ascii="Times New Roman" w:eastAsia="Times New Roman" w:hAnsi="Times New Roman" w:cs="Times New Roman"/>
      <w:vanish/>
      <w:color w:val="666666"/>
      <w:sz w:val="17"/>
      <w:szCs w:val="17"/>
      <w:lang w:eastAsia="ru-RU"/>
    </w:rPr>
  </w:style>
  <w:style w:type="paragraph" w:customStyle="1" w:styleId="hentry1">
    <w:name w:val="hentry1"/>
    <w:basedOn w:val="a1"/>
    <w:uiPriority w:val="99"/>
    <w:qFormat/>
    <w:pPr>
      <w:spacing w:before="225" w:after="225" w:line="240" w:lineRule="auto"/>
      <w:ind w:left="225" w:right="225"/>
    </w:pPr>
    <w:rPr>
      <w:rFonts w:ascii="Times New Roman" w:eastAsia="Times New Roman" w:hAnsi="Times New Roman" w:cs="Times New Roman"/>
      <w:sz w:val="24"/>
      <w:szCs w:val="24"/>
      <w:lang w:eastAsia="ru-RU"/>
    </w:rPr>
  </w:style>
  <w:style w:type="paragraph" w:customStyle="1" w:styleId="hentry2">
    <w:name w:val="hentry2"/>
    <w:basedOn w:val="a1"/>
    <w:uiPriority w:val="99"/>
    <w:qFormat/>
    <w:pPr>
      <w:spacing w:before="225" w:after="225" w:line="240" w:lineRule="auto"/>
      <w:ind w:left="225" w:right="225"/>
    </w:pPr>
    <w:rPr>
      <w:rFonts w:ascii="Times New Roman" w:eastAsia="Times New Roman" w:hAnsi="Times New Roman" w:cs="Times New Roman"/>
      <w:sz w:val="24"/>
      <w:szCs w:val="24"/>
      <w:lang w:eastAsia="ru-RU"/>
    </w:rPr>
  </w:style>
  <w:style w:type="paragraph" w:customStyle="1" w:styleId="wp-caption-text1">
    <w:name w:val="wp-caption-text1"/>
    <w:basedOn w:val="a1"/>
    <w:uiPriority w:val="99"/>
    <w:qFormat/>
    <w:pPr>
      <w:spacing w:after="0" w:line="180" w:lineRule="atLeast"/>
    </w:pPr>
    <w:rPr>
      <w:rFonts w:ascii="Times New Roman" w:eastAsia="Times New Roman" w:hAnsi="Times New Roman" w:cs="Times New Roman"/>
      <w:sz w:val="17"/>
      <w:szCs w:val="17"/>
      <w:lang w:eastAsia="ru-RU"/>
    </w:rPr>
  </w:style>
  <w:style w:type="paragraph" w:customStyle="1" w:styleId="widget1">
    <w:name w:val="widget1"/>
    <w:basedOn w:val="a1"/>
    <w:uiPriority w:val="99"/>
    <w:qFormat/>
    <w:pPr>
      <w:pBdr>
        <w:bottom w:val="single" w:sz="6" w:space="0" w:color="ECEDE8"/>
      </w:pBdr>
      <w:shd w:val="clear" w:color="auto" w:fill="FFFFFF"/>
      <w:spacing w:beforeAutospacing="1" w:afterAutospacing="1" w:line="240" w:lineRule="auto"/>
    </w:pPr>
    <w:rPr>
      <w:rFonts w:ascii="Times New Roman" w:eastAsia="Times New Roman" w:hAnsi="Times New Roman" w:cs="Times New Roman"/>
      <w:sz w:val="24"/>
      <w:szCs w:val="24"/>
      <w:lang w:eastAsia="ru-RU"/>
    </w:rPr>
  </w:style>
  <w:style w:type="paragraph" w:customStyle="1" w:styleId="textwidget1">
    <w:name w:val="textwidget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meta1">
    <w:name w:val="meta1"/>
    <w:basedOn w:val="a1"/>
    <w:uiPriority w:val="99"/>
    <w:qFormat/>
    <w:pPr>
      <w:spacing w:beforeAutospacing="1" w:afterAutospacing="1" w:line="240" w:lineRule="auto"/>
    </w:pPr>
    <w:rPr>
      <w:rFonts w:ascii="Arial" w:eastAsia="Times New Roman" w:hAnsi="Arial" w:cs="Arial"/>
      <w:caps/>
      <w:color w:val="999999"/>
      <w:sz w:val="17"/>
      <w:szCs w:val="17"/>
      <w:lang w:eastAsia="ru-RU"/>
    </w:rPr>
  </w:style>
  <w:style w:type="paragraph" w:customStyle="1" w:styleId="flickrbadgeimage1">
    <w:name w:val="flickr_badge_image1"/>
    <w:basedOn w:val="a1"/>
    <w:uiPriority w:val="99"/>
    <w:qFormat/>
    <w:pPr>
      <w:spacing w:after="0" w:line="240" w:lineRule="auto"/>
    </w:pPr>
    <w:rPr>
      <w:rFonts w:ascii="Times New Roman" w:eastAsia="Times New Roman" w:hAnsi="Times New Roman" w:cs="Times New Roman"/>
      <w:sz w:val="24"/>
      <w:szCs w:val="24"/>
      <w:lang w:eastAsia="ru-RU"/>
    </w:rPr>
  </w:style>
  <w:style w:type="paragraph" w:customStyle="1" w:styleId="wrap1">
    <w:name w:val="wrap1"/>
    <w:basedOn w:val="a1"/>
    <w:uiPriority w:val="99"/>
    <w:qFormat/>
    <w:pPr>
      <w:spacing w:beforeAutospacing="1" w:after="300" w:line="240" w:lineRule="auto"/>
    </w:pPr>
    <w:rPr>
      <w:rFonts w:ascii="Times New Roman" w:eastAsia="Times New Roman" w:hAnsi="Times New Roman" w:cs="Times New Roman"/>
      <w:sz w:val="24"/>
      <w:szCs w:val="24"/>
      <w:lang w:eastAsia="ru-RU"/>
    </w:rPr>
  </w:style>
  <w:style w:type="paragraph" w:customStyle="1" w:styleId="footer-cat1">
    <w:name w:val="footer-cat1"/>
    <w:basedOn w:val="a1"/>
    <w:uiPriority w:val="99"/>
    <w:qFormat/>
    <w:pPr>
      <w:pBdr>
        <w:bottom w:val="single" w:sz="6" w:space="0" w:color="DDDDDD"/>
      </w:pBdr>
      <w:shd w:val="clear" w:color="auto" w:fill="F9F9F9"/>
      <w:spacing w:beforeAutospacing="1" w:afterAutospacing="1" w:line="240" w:lineRule="auto"/>
    </w:pPr>
    <w:rPr>
      <w:rFonts w:ascii="Times New Roman" w:eastAsia="Times New Roman" w:hAnsi="Times New Roman" w:cs="Times New Roman"/>
      <w:sz w:val="24"/>
      <w:szCs w:val="24"/>
      <w:lang w:eastAsia="ru-RU"/>
    </w:rPr>
  </w:style>
  <w:style w:type="paragraph" w:customStyle="1" w:styleId="bottom1">
    <w:name w:val="bottom1"/>
    <w:basedOn w:val="a1"/>
    <w:uiPriority w:val="99"/>
    <w:qFormat/>
    <w:pPr>
      <w:shd w:val="clear" w:color="auto" w:fill="FFFFFF"/>
      <w:spacing w:beforeAutospacing="1" w:afterAutospacing="1" w:line="240" w:lineRule="auto"/>
      <w:jc w:val="center"/>
    </w:pPr>
    <w:rPr>
      <w:rFonts w:ascii="Times New Roman" w:eastAsia="Times New Roman" w:hAnsi="Times New Roman" w:cs="Times New Roman"/>
      <w:color w:val="555555"/>
      <w:sz w:val="17"/>
      <w:szCs w:val="17"/>
      <w:lang w:eastAsia="ru-RU"/>
    </w:rPr>
  </w:style>
  <w:style w:type="paragraph" w:customStyle="1" w:styleId="navigation1">
    <w:name w:val="navigation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n1">
    <w:name w:val="fn1"/>
    <w:basedOn w:val="a1"/>
    <w:uiPriority w:val="99"/>
    <w:qFormat/>
    <w:pPr>
      <w:spacing w:beforeAutospacing="1" w:afterAutospacing="1" w:line="240" w:lineRule="auto"/>
    </w:pPr>
    <w:rPr>
      <w:rFonts w:ascii="Times New Roman" w:eastAsia="Times New Roman" w:hAnsi="Times New Roman" w:cs="Times New Roman"/>
      <w:sz w:val="18"/>
      <w:szCs w:val="18"/>
      <w:lang w:eastAsia="ru-RU"/>
    </w:rPr>
  </w:style>
  <w:style w:type="paragraph" w:customStyle="1" w:styleId="required1">
    <w:name w:val="required1"/>
    <w:basedOn w:val="a1"/>
    <w:uiPriority w:val="99"/>
    <w:qFormat/>
    <w:pPr>
      <w:spacing w:after="0" w:line="240" w:lineRule="auto"/>
      <w:ind w:left="150"/>
    </w:pPr>
    <w:rPr>
      <w:rFonts w:ascii="Times New Roman" w:eastAsia="Times New Roman" w:hAnsi="Times New Roman" w:cs="Times New Roman"/>
      <w:color w:val="B8240D"/>
      <w:sz w:val="24"/>
      <w:szCs w:val="24"/>
      <w:lang w:eastAsia="ru-RU"/>
    </w:rPr>
  </w:style>
  <w:style w:type="paragraph" w:customStyle="1" w:styleId="tab-widget-menu1">
    <w:name w:val="tab-widget-menu1"/>
    <w:basedOn w:val="a1"/>
    <w:uiPriority w:val="99"/>
    <w:qFormat/>
    <w:pPr>
      <w:pBdr>
        <w:bottom w:val="single" w:sz="6" w:space="0" w:color="ECEDE8"/>
      </w:pBdr>
      <w:shd w:val="clear" w:color="auto" w:fill="FAFAFA"/>
      <w:spacing w:beforeAutospacing="1" w:afterAutospacing="1" w:line="240" w:lineRule="auto"/>
    </w:pPr>
    <w:rPr>
      <w:rFonts w:ascii="Times New Roman" w:eastAsia="Times New Roman" w:hAnsi="Times New Roman" w:cs="Times New Roman"/>
      <w:sz w:val="17"/>
      <w:szCs w:val="17"/>
      <w:lang w:eastAsia="ru-RU"/>
    </w:rPr>
  </w:style>
  <w:style w:type="paragraph" w:customStyle="1" w:styleId="widget2">
    <w:name w:val="widget2"/>
    <w:basedOn w:val="a1"/>
    <w:uiPriority w:val="99"/>
    <w:qFormat/>
    <w:pPr>
      <w:pBdr>
        <w:bottom w:val="single" w:sz="6" w:space="0" w:color="ECEDE8"/>
      </w:pBdr>
      <w:spacing w:beforeAutospacing="1" w:afterAutospacing="1" w:line="240" w:lineRule="auto"/>
    </w:pPr>
    <w:rPr>
      <w:rFonts w:ascii="Times New Roman" w:eastAsia="Times New Roman" w:hAnsi="Times New Roman" w:cs="Times New Roman"/>
      <w:vanish/>
      <w:sz w:val="24"/>
      <w:szCs w:val="24"/>
      <w:lang w:eastAsia="ru-RU"/>
    </w:rPr>
  </w:style>
  <w:style w:type="paragraph" w:customStyle="1" w:styleId="widget-title1">
    <w:name w:val="widget-title1"/>
    <w:basedOn w:val="a1"/>
    <w:uiPriority w:val="99"/>
    <w:qFormat/>
    <w:pPr>
      <w:shd w:val="clear" w:color="auto" w:fill="FAFAFA"/>
      <w:spacing w:beforeAutospacing="1" w:afterAutospacing="1" w:line="240" w:lineRule="auto"/>
    </w:pPr>
    <w:rPr>
      <w:rFonts w:ascii="Arial" w:eastAsia="Times New Roman" w:hAnsi="Arial" w:cs="Arial"/>
      <w:caps/>
      <w:vanish/>
      <w:color w:val="333333"/>
      <w:sz w:val="20"/>
      <w:szCs w:val="20"/>
      <w:lang w:eastAsia="ru-RU"/>
    </w:rPr>
  </w:style>
  <w:style w:type="paragraph" w:customStyle="1" w:styleId="wpgallery1">
    <w:name w:val="wpgallery1"/>
    <w:basedOn w:val="a1"/>
    <w:uiPriority w:val="99"/>
    <w:qFormat/>
    <w:pPr>
      <w:spacing w:beforeAutospacing="1" w:afterAutospacing="1" w:line="240" w:lineRule="auto"/>
      <w:ind w:left="150"/>
    </w:pPr>
    <w:rPr>
      <w:rFonts w:ascii="Times New Roman" w:eastAsia="Times New Roman" w:hAnsi="Times New Roman" w:cs="Times New Roman"/>
      <w:sz w:val="24"/>
      <w:szCs w:val="24"/>
      <w:lang w:eastAsia="ru-RU"/>
    </w:rPr>
  </w:style>
  <w:style w:type="paragraph" w:customStyle="1" w:styleId="separator1">
    <w:name w:val="separator1"/>
    <w:basedOn w:val="a1"/>
    <w:uiPriority w:val="99"/>
    <w:qFormat/>
    <w:pPr>
      <w:pBdr>
        <w:bottom w:val="single" w:sz="6" w:space="0" w:color="D6D6D6"/>
      </w:pBdr>
      <w:spacing w:before="90" w:after="90" w:line="15" w:lineRule="atLeast"/>
    </w:pPr>
    <w:rPr>
      <w:rFonts w:ascii="Times New Roman" w:eastAsia="Times New Roman" w:hAnsi="Times New Roman" w:cs="Times New Roman"/>
      <w:sz w:val="24"/>
      <w:szCs w:val="24"/>
      <w:lang w:eastAsia="ru-RU"/>
    </w:rPr>
  </w:style>
  <w:style w:type="paragraph" w:customStyle="1" w:styleId="sn-label1">
    <w:name w:val="sn-label1"/>
    <w:basedOn w:val="a1"/>
    <w:uiPriority w:val="99"/>
    <w:qFormat/>
    <w:pPr>
      <w:spacing w:beforeAutospacing="1" w:afterAutospacing="1" w:line="240" w:lineRule="auto"/>
    </w:pPr>
    <w:rPr>
      <w:rFonts w:ascii="Arial" w:eastAsia="Times New Roman" w:hAnsi="Arial" w:cs="Arial"/>
      <w:color w:val="595959"/>
      <w:sz w:val="24"/>
      <w:szCs w:val="24"/>
      <w:lang w:eastAsia="ru-RU"/>
    </w:rPr>
  </w:style>
  <w:style w:type="paragraph" w:customStyle="1" w:styleId="uptlsharemorepopuppanel1">
    <w:name w:val="uptl_share_more_popup_panel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close1">
    <w:name w:val="uptl_share_more_popup_close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note1">
    <w:name w:val="uptl_share_more_popup__note1"/>
    <w:basedOn w:val="a1"/>
    <w:uiPriority w:val="99"/>
    <w:qFormat/>
    <w:pPr>
      <w:spacing w:after="0" w:line="240" w:lineRule="auto"/>
      <w:jc w:val="center"/>
    </w:pPr>
    <w:rPr>
      <w:rFonts w:ascii="Times New Roman" w:eastAsia="Times New Roman" w:hAnsi="Times New Roman" w:cs="Times New Roman"/>
      <w:sz w:val="15"/>
      <w:szCs w:val="15"/>
      <w:lang w:eastAsia="ru-RU"/>
    </w:rPr>
  </w:style>
  <w:style w:type="paragraph" w:customStyle="1" w:styleId="small-logo1">
    <w:name w:val="small-logo1"/>
    <w:basedOn w:val="a1"/>
    <w:uiPriority w:val="99"/>
    <w:qFormat/>
    <w:pPr>
      <w:spacing w:beforeAutospacing="1" w:afterAutospacing="1" w:line="240" w:lineRule="auto"/>
    </w:pPr>
    <w:rPr>
      <w:rFonts w:ascii="Times New Roman" w:eastAsia="Times New Roman" w:hAnsi="Times New Roman" w:cs="Times New Roman"/>
      <w:sz w:val="21"/>
      <w:szCs w:val="21"/>
      <w:lang w:eastAsia="ru-RU"/>
    </w:rPr>
  </w:style>
  <w:style w:type="paragraph" w:customStyle="1" w:styleId="bold1">
    <w:name w:val="__bold1"/>
    <w:basedOn w:val="a1"/>
    <w:uiPriority w:val="99"/>
    <w:qFormat/>
    <w:pPr>
      <w:spacing w:beforeAutospacing="1" w:afterAutospacing="1" w:line="240" w:lineRule="auto"/>
    </w:pPr>
    <w:rPr>
      <w:rFonts w:ascii="Times New Roman" w:eastAsia="Times New Roman" w:hAnsi="Times New Roman" w:cs="Times New Roman"/>
      <w:b/>
      <w:bCs/>
      <w:sz w:val="24"/>
      <w:szCs w:val="24"/>
      <w:lang w:eastAsia="ru-RU"/>
    </w:rPr>
  </w:style>
  <w:style w:type="paragraph" w:customStyle="1" w:styleId="small-logo-icon1">
    <w:name w:val="small-logo-icon1"/>
    <w:basedOn w:val="a1"/>
    <w:uiPriority w:val="99"/>
    <w:qFormat/>
    <w:pPr>
      <w:spacing w:beforeAutospacing="1" w:afterAutospacing="1" w:line="240" w:lineRule="auto"/>
      <w:ind w:right="45"/>
    </w:pPr>
    <w:rPr>
      <w:rFonts w:ascii="Times New Roman" w:eastAsia="Times New Roman" w:hAnsi="Times New Roman" w:cs="Times New Roman"/>
      <w:sz w:val="24"/>
      <w:szCs w:val="24"/>
      <w:lang w:eastAsia="ru-RU"/>
    </w:rPr>
  </w:style>
  <w:style w:type="paragraph" w:customStyle="1" w:styleId="uptlsharemorepopuplist1">
    <w:name w:val="uptl_share_more_popup__list1"/>
    <w:basedOn w:val="a1"/>
    <w:uiPriority w:val="99"/>
    <w:qFormat/>
    <w:pPr>
      <w:spacing w:after="0" w:line="240" w:lineRule="auto"/>
    </w:pPr>
    <w:rPr>
      <w:rFonts w:ascii="Times New Roman" w:eastAsia="Times New Roman" w:hAnsi="Times New Roman" w:cs="Times New Roman"/>
      <w:sz w:val="24"/>
      <w:szCs w:val="24"/>
      <w:lang w:eastAsia="ru-RU"/>
    </w:rPr>
  </w:style>
  <w:style w:type="paragraph" w:customStyle="1" w:styleId="sn-icon1">
    <w:name w:val="sn-icon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label2">
    <w:name w:val="sn-label2"/>
    <w:basedOn w:val="a1"/>
    <w:uiPriority w:val="99"/>
    <w:qFormat/>
    <w:pPr>
      <w:spacing w:beforeAutospacing="1" w:afterAutospacing="1" w:line="288" w:lineRule="atLeast"/>
    </w:pPr>
    <w:rPr>
      <w:rFonts w:ascii="Arial" w:eastAsia="Times New Roman" w:hAnsi="Arial" w:cs="Arial"/>
      <w:color w:val="595959"/>
      <w:sz w:val="21"/>
      <w:szCs w:val="21"/>
      <w:lang w:eastAsia="ru-RU"/>
    </w:rPr>
  </w:style>
  <w:style w:type="paragraph" w:customStyle="1" w:styleId="utlclose1">
    <w:name w:val="__utl_close1"/>
    <w:basedOn w:val="a1"/>
    <w:uiPriority w:val="99"/>
    <w:qFormat/>
    <w:pPr>
      <w:spacing w:before="300" w:after="300" w:line="240" w:lineRule="auto"/>
    </w:pPr>
    <w:rPr>
      <w:rFonts w:ascii="Times New Roman" w:eastAsia="Times New Roman" w:hAnsi="Times New Roman" w:cs="Times New Roman"/>
      <w:sz w:val="24"/>
      <w:szCs w:val="24"/>
      <w:lang w:eastAsia="ru-RU"/>
    </w:rPr>
  </w:style>
  <w:style w:type="paragraph" w:customStyle="1" w:styleId="utllogo1">
    <w:name w:val="__utl_logo1"/>
    <w:basedOn w:val="a1"/>
    <w:uiPriority w:val="99"/>
    <w:qFormat/>
    <w:pPr>
      <w:spacing w:after="0" w:line="240" w:lineRule="auto"/>
      <w:ind w:left="45" w:right="45"/>
    </w:pPr>
    <w:rPr>
      <w:rFonts w:ascii="Times New Roman" w:eastAsia="Times New Roman" w:hAnsi="Times New Roman" w:cs="Times New Roman"/>
      <w:sz w:val="24"/>
      <w:szCs w:val="24"/>
      <w:lang w:eastAsia="ru-RU"/>
    </w:rPr>
  </w:style>
  <w:style w:type="paragraph" w:customStyle="1" w:styleId="utlfollowusbtn1">
    <w:name w:val="__utl__followusbtn1"/>
    <w:basedOn w:val="a1"/>
    <w:uiPriority w:val="99"/>
    <w:qFormat/>
    <w:pPr>
      <w:shd w:val="clear" w:color="auto" w:fill="CCCCCC"/>
      <w:spacing w:before="300" w:after="225" w:line="240" w:lineRule="auto"/>
    </w:pPr>
    <w:rPr>
      <w:rFonts w:ascii="Times New Roman" w:eastAsia="Times New Roman" w:hAnsi="Times New Roman" w:cs="Times New Roman"/>
      <w:caps/>
      <w:color w:val="FFFFFF"/>
      <w:sz w:val="24"/>
      <w:szCs w:val="24"/>
      <w:lang w:eastAsia="ru-RU"/>
    </w:rPr>
  </w:style>
  <w:style w:type="paragraph" w:customStyle="1" w:styleId="utlfollowusbtn2">
    <w:name w:val="__utl__followusbtn2"/>
    <w:basedOn w:val="a1"/>
    <w:uiPriority w:val="99"/>
    <w:qFormat/>
    <w:pPr>
      <w:shd w:val="clear" w:color="auto" w:fill="CCCCCC"/>
      <w:spacing w:before="300" w:after="225" w:line="240" w:lineRule="auto"/>
    </w:pPr>
    <w:rPr>
      <w:rFonts w:ascii="Times New Roman" w:eastAsia="Times New Roman" w:hAnsi="Times New Roman" w:cs="Times New Roman"/>
      <w:caps/>
      <w:color w:val="FFFFFF"/>
      <w:sz w:val="24"/>
      <w:szCs w:val="24"/>
      <w:lang w:eastAsia="ru-RU"/>
    </w:rPr>
  </w:style>
  <w:style w:type="paragraph" w:customStyle="1" w:styleId="utlfollowusbtnsmall1">
    <w:name w:val="__utl__followusbtnsmall1"/>
    <w:basedOn w:val="a1"/>
    <w:uiPriority w:val="99"/>
    <w:qFormat/>
    <w:pPr>
      <w:spacing w:before="300" w:after="300" w:line="450" w:lineRule="atLeast"/>
      <w:ind w:left="75"/>
    </w:pPr>
    <w:rPr>
      <w:rFonts w:ascii="Times New Roman" w:eastAsia="Times New Roman" w:hAnsi="Times New Roman" w:cs="Times New Roman"/>
      <w:color w:val="FFFFFF"/>
      <w:sz w:val="45"/>
      <w:szCs w:val="45"/>
      <w:lang w:eastAsia="ru-RU"/>
    </w:rPr>
  </w:style>
  <w:style w:type="paragraph" w:customStyle="1" w:styleId="sn-icon-161">
    <w:name w:val="sn-icon-161"/>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n-icon-162">
    <w:name w:val="sn-icon-162"/>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n-icon-163">
    <w:name w:val="sn-icon-163"/>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n-icon-164">
    <w:name w:val="sn-icon-164"/>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n-icon2">
    <w:name w:val="sn-icon2"/>
    <w:basedOn w:val="a1"/>
    <w:uiPriority w:val="99"/>
    <w:qFormat/>
    <w:pPr>
      <w:spacing w:after="0" w:line="240" w:lineRule="auto"/>
    </w:pPr>
    <w:rPr>
      <w:rFonts w:ascii="Times New Roman" w:eastAsia="Times New Roman" w:hAnsi="Times New Roman" w:cs="Times New Roman"/>
      <w:sz w:val="24"/>
      <w:szCs w:val="24"/>
      <w:lang w:eastAsia="ru-RU"/>
    </w:rPr>
  </w:style>
  <w:style w:type="paragraph" w:customStyle="1" w:styleId="sn-icon3">
    <w:name w:val="sn-icon3"/>
    <w:basedOn w:val="a1"/>
    <w:uiPriority w:val="99"/>
    <w:qFormat/>
    <w:pPr>
      <w:spacing w:after="0" w:line="300" w:lineRule="atLeast"/>
    </w:pPr>
    <w:rPr>
      <w:rFonts w:ascii="Times New Roman" w:eastAsia="Times New Roman" w:hAnsi="Times New Roman" w:cs="Times New Roman"/>
      <w:sz w:val="30"/>
      <w:szCs w:val="30"/>
      <w:lang w:eastAsia="ru-RU"/>
    </w:rPr>
  </w:style>
  <w:style w:type="paragraph" w:customStyle="1" w:styleId="sn-icon4">
    <w:name w:val="sn-icon4"/>
    <w:basedOn w:val="a1"/>
    <w:uiPriority w:val="99"/>
    <w:qFormat/>
    <w:pPr>
      <w:spacing w:after="0" w:line="450" w:lineRule="atLeast"/>
    </w:pPr>
    <w:rPr>
      <w:rFonts w:ascii="Times New Roman" w:eastAsia="Times New Roman" w:hAnsi="Times New Roman" w:cs="Times New Roman"/>
      <w:sz w:val="45"/>
      <w:szCs w:val="45"/>
      <w:lang w:eastAsia="ru-RU"/>
    </w:rPr>
  </w:style>
  <w:style w:type="paragraph" w:customStyle="1" w:styleId="sn-icon5">
    <w:name w:val="sn-icon5"/>
    <w:basedOn w:val="a1"/>
    <w:uiPriority w:val="99"/>
    <w:qFormat/>
    <w:pPr>
      <w:spacing w:after="0" w:line="600" w:lineRule="atLeast"/>
    </w:pPr>
    <w:rPr>
      <w:rFonts w:ascii="Times New Roman" w:eastAsia="Times New Roman" w:hAnsi="Times New Roman" w:cs="Times New Roman"/>
      <w:sz w:val="60"/>
      <w:szCs w:val="60"/>
      <w:lang w:eastAsia="ru-RU"/>
    </w:rPr>
  </w:style>
  <w:style w:type="paragraph" w:customStyle="1" w:styleId="sn-icon6">
    <w:name w:val="sn-icon6"/>
    <w:basedOn w:val="a1"/>
    <w:uiPriority w:val="99"/>
    <w:qFormat/>
    <w:pPr>
      <w:shd w:val="clear" w:color="auto" w:fill="EFEFF0"/>
      <w:spacing w:beforeAutospacing="1" w:afterAutospacing="1" w:line="240" w:lineRule="auto"/>
    </w:pPr>
    <w:rPr>
      <w:rFonts w:ascii="Times New Roman" w:eastAsia="Times New Roman" w:hAnsi="Times New Roman" w:cs="Times New Roman"/>
      <w:color w:val="AAB1B8"/>
      <w:sz w:val="24"/>
      <w:szCs w:val="24"/>
      <w:lang w:eastAsia="ru-RU"/>
    </w:rPr>
  </w:style>
  <w:style w:type="paragraph" w:customStyle="1" w:styleId="sn-icon7">
    <w:name w:val="sn-icon7"/>
    <w:basedOn w:val="a1"/>
    <w:uiPriority w:val="99"/>
    <w:qFormat/>
    <w:pPr>
      <w:shd w:val="clear" w:color="auto" w:fill="EFEFF0"/>
      <w:spacing w:beforeAutospacing="1" w:afterAutospacing="1" w:line="240" w:lineRule="auto"/>
    </w:pPr>
    <w:rPr>
      <w:rFonts w:ascii="Times New Roman" w:eastAsia="Times New Roman" w:hAnsi="Times New Roman" w:cs="Times New Roman"/>
      <w:color w:val="AAB1B8"/>
      <w:sz w:val="24"/>
      <w:szCs w:val="24"/>
      <w:lang w:eastAsia="ru-RU"/>
    </w:rPr>
  </w:style>
  <w:style w:type="paragraph" w:customStyle="1" w:styleId="sn-icon8">
    <w:name w:val="sn-icon8"/>
    <w:basedOn w:val="a1"/>
    <w:uiPriority w:val="99"/>
    <w:qFormat/>
    <w:pPr>
      <w:shd w:val="clear" w:color="auto" w:fill="EFEFF0"/>
      <w:spacing w:beforeAutospacing="1" w:afterAutospacing="1" w:line="240" w:lineRule="auto"/>
    </w:pPr>
    <w:rPr>
      <w:rFonts w:ascii="Times New Roman" w:eastAsia="Times New Roman" w:hAnsi="Times New Roman" w:cs="Times New Roman"/>
      <w:color w:val="AAB1B8"/>
      <w:sz w:val="24"/>
      <w:szCs w:val="24"/>
      <w:lang w:eastAsia="ru-RU"/>
    </w:rPr>
  </w:style>
  <w:style w:type="paragraph" w:customStyle="1" w:styleId="sn-icon9">
    <w:name w:val="sn-icon9"/>
    <w:basedOn w:val="a1"/>
    <w:uiPriority w:val="99"/>
    <w:qFormat/>
    <w:pPr>
      <w:shd w:val="clear" w:color="auto" w:fill="EFEFF0"/>
      <w:spacing w:beforeAutospacing="1" w:afterAutospacing="1" w:line="240" w:lineRule="auto"/>
    </w:pPr>
    <w:rPr>
      <w:rFonts w:ascii="Times New Roman" w:eastAsia="Times New Roman" w:hAnsi="Times New Roman" w:cs="Times New Roman"/>
      <w:color w:val="AAB1B8"/>
      <w:sz w:val="24"/>
      <w:szCs w:val="24"/>
      <w:lang w:eastAsia="ru-RU"/>
    </w:rPr>
  </w:style>
  <w:style w:type="paragraph" w:customStyle="1" w:styleId="sn-icon10">
    <w:name w:val="sn-icon10"/>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11">
    <w:name w:val="sn-icon11"/>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12">
    <w:name w:val="sn-icon1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13">
    <w:name w:val="sn-icon13"/>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14">
    <w:name w:val="sn-icon14"/>
    <w:basedOn w:val="a1"/>
    <w:uiPriority w:val="99"/>
    <w:qFormat/>
    <w:pPr>
      <w:shd w:val="clear" w:color="auto" w:fill="000000"/>
      <w:spacing w:beforeAutospacing="1" w:afterAutospacing="1" w:line="240" w:lineRule="auto"/>
    </w:pPr>
    <w:rPr>
      <w:rFonts w:ascii="Times New Roman" w:eastAsia="Times New Roman" w:hAnsi="Times New Roman" w:cs="Times New Roman"/>
      <w:color w:val="FFFFFF"/>
      <w:sz w:val="24"/>
      <w:szCs w:val="24"/>
      <w:lang w:eastAsia="ru-RU"/>
    </w:rPr>
  </w:style>
  <w:style w:type="paragraph" w:customStyle="1" w:styleId="sn-icon15">
    <w:name w:val="sn-icon15"/>
    <w:basedOn w:val="a1"/>
    <w:uiPriority w:val="99"/>
    <w:qFormat/>
    <w:pPr>
      <w:shd w:val="clear" w:color="auto" w:fill="000000"/>
      <w:spacing w:beforeAutospacing="1" w:afterAutospacing="1" w:line="240" w:lineRule="auto"/>
    </w:pPr>
    <w:rPr>
      <w:rFonts w:ascii="Times New Roman" w:eastAsia="Times New Roman" w:hAnsi="Times New Roman" w:cs="Times New Roman"/>
      <w:color w:val="FFFFFF"/>
      <w:sz w:val="24"/>
      <w:szCs w:val="24"/>
      <w:lang w:eastAsia="ru-RU"/>
    </w:rPr>
  </w:style>
  <w:style w:type="paragraph" w:customStyle="1" w:styleId="sn-icon16">
    <w:name w:val="sn-icon16"/>
    <w:basedOn w:val="a1"/>
    <w:uiPriority w:val="99"/>
    <w:qFormat/>
    <w:pPr>
      <w:shd w:val="clear" w:color="auto" w:fill="000000"/>
      <w:spacing w:beforeAutospacing="1" w:afterAutospacing="1" w:line="240" w:lineRule="auto"/>
    </w:pPr>
    <w:rPr>
      <w:rFonts w:ascii="Times New Roman" w:eastAsia="Times New Roman" w:hAnsi="Times New Roman" w:cs="Times New Roman"/>
      <w:color w:val="FFFFFF"/>
      <w:sz w:val="24"/>
      <w:szCs w:val="24"/>
      <w:lang w:eastAsia="ru-RU"/>
    </w:rPr>
  </w:style>
  <w:style w:type="paragraph" w:customStyle="1" w:styleId="sn-icon17">
    <w:name w:val="sn-icon17"/>
    <w:basedOn w:val="a1"/>
    <w:uiPriority w:val="99"/>
    <w:qFormat/>
    <w:pPr>
      <w:shd w:val="clear" w:color="auto" w:fill="000000"/>
      <w:spacing w:beforeAutospacing="1" w:afterAutospacing="1" w:line="240" w:lineRule="auto"/>
    </w:pPr>
    <w:rPr>
      <w:rFonts w:ascii="Times New Roman" w:eastAsia="Times New Roman" w:hAnsi="Times New Roman" w:cs="Times New Roman"/>
      <w:color w:val="FFFFFF"/>
      <w:sz w:val="24"/>
      <w:szCs w:val="24"/>
      <w:lang w:eastAsia="ru-RU"/>
    </w:rPr>
  </w:style>
  <w:style w:type="paragraph" w:customStyle="1" w:styleId="host">
    <w:name w:val="hos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ext1">
    <w:name w:val="text"/>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desc3">
    <w:name w:val="desc3"/>
    <w:basedOn w:val="a1"/>
    <w:uiPriority w:val="99"/>
    <w:qFormat/>
    <w:pPr>
      <w:spacing w:before="75" w:afterAutospacing="1" w:line="255" w:lineRule="atLeast"/>
    </w:pPr>
    <w:rPr>
      <w:rFonts w:ascii="Arial" w:eastAsia="Times New Roman" w:hAnsi="Arial" w:cs="Arial"/>
      <w:color w:val="AAAAAA"/>
      <w:sz w:val="17"/>
      <w:szCs w:val="17"/>
      <w:lang w:eastAsia="ru-RU"/>
    </w:rPr>
  </w:style>
  <w:style w:type="paragraph" w:customStyle="1" w:styleId="desc4">
    <w:name w:val="desc4"/>
    <w:basedOn w:val="a1"/>
    <w:uiPriority w:val="99"/>
    <w:qFormat/>
    <w:pPr>
      <w:spacing w:before="75" w:afterAutospacing="1" w:line="255" w:lineRule="atLeast"/>
    </w:pPr>
    <w:rPr>
      <w:rFonts w:ascii="Arial" w:eastAsia="Times New Roman" w:hAnsi="Arial" w:cs="Arial"/>
      <w:color w:val="AAAAAA"/>
      <w:sz w:val="17"/>
      <w:szCs w:val="17"/>
      <w:lang w:eastAsia="ru-RU"/>
    </w:rPr>
  </w:style>
  <w:style w:type="paragraph" w:customStyle="1" w:styleId="sf-sub-indicator5">
    <w:name w:val="sf-sub-indicator5"/>
    <w:basedOn w:val="a1"/>
    <w:uiPriority w:val="99"/>
    <w:qFormat/>
    <w:pPr>
      <w:spacing w:beforeAutospacing="1" w:afterAutospacing="1" w:line="240" w:lineRule="auto"/>
    </w:pPr>
    <w:rPr>
      <w:rFonts w:ascii="Times New Roman" w:eastAsia="Times New Roman" w:hAnsi="Times New Roman" w:cs="Times New Roman"/>
      <w:vanish/>
      <w:sz w:val="24"/>
      <w:szCs w:val="24"/>
      <w:lang w:eastAsia="ru-RU"/>
    </w:rPr>
  </w:style>
  <w:style w:type="paragraph" w:customStyle="1" w:styleId="sf-sub-indicator6">
    <w:name w:val="sf-sub-indicator6"/>
    <w:basedOn w:val="a1"/>
    <w:uiPriority w:val="99"/>
    <w:qFormat/>
    <w:pPr>
      <w:spacing w:beforeAutospacing="1" w:afterAutospacing="1" w:line="240" w:lineRule="auto"/>
      <w:ind w:firstLine="22384"/>
    </w:pPr>
    <w:rPr>
      <w:rFonts w:ascii="Times New Roman" w:eastAsia="Times New Roman" w:hAnsi="Times New Roman" w:cs="Times New Roman"/>
      <w:sz w:val="24"/>
      <w:szCs w:val="24"/>
      <w:lang w:eastAsia="ru-RU"/>
    </w:rPr>
  </w:style>
  <w:style w:type="paragraph" w:customStyle="1" w:styleId="sf-sub-indicator7">
    <w:name w:val="sf-sub-indicator7"/>
    <w:basedOn w:val="a1"/>
    <w:uiPriority w:val="99"/>
    <w:qFormat/>
    <w:pPr>
      <w:spacing w:beforeAutospacing="1" w:afterAutospacing="1" w:line="240" w:lineRule="auto"/>
    </w:pPr>
    <w:rPr>
      <w:rFonts w:ascii="Times New Roman" w:eastAsia="Times New Roman" w:hAnsi="Times New Roman" w:cs="Times New Roman"/>
      <w:vanish/>
      <w:sz w:val="24"/>
      <w:szCs w:val="24"/>
      <w:lang w:eastAsia="ru-RU"/>
    </w:rPr>
  </w:style>
  <w:style w:type="paragraph" w:customStyle="1" w:styleId="sf-sub-indicator8">
    <w:name w:val="sf-sub-indicator8"/>
    <w:basedOn w:val="a1"/>
    <w:uiPriority w:val="99"/>
    <w:qFormat/>
    <w:pPr>
      <w:spacing w:beforeAutospacing="1" w:afterAutospacing="1" w:line="240" w:lineRule="auto"/>
      <w:ind w:firstLine="22384"/>
    </w:pPr>
    <w:rPr>
      <w:rFonts w:ascii="Times New Roman" w:eastAsia="Times New Roman" w:hAnsi="Times New Roman" w:cs="Times New Roman"/>
      <w:sz w:val="24"/>
      <w:szCs w:val="24"/>
      <w:lang w:eastAsia="ru-RU"/>
    </w:rPr>
  </w:style>
  <w:style w:type="paragraph" w:customStyle="1" w:styleId="tip2">
    <w:name w:val="tip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home2">
    <w:name w:val="home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urrent-time2">
    <w:name w:val="current-time2"/>
    <w:basedOn w:val="a1"/>
    <w:uiPriority w:val="99"/>
    <w:qFormat/>
    <w:pPr>
      <w:spacing w:beforeAutospacing="1" w:afterAutospacing="1" w:line="450" w:lineRule="atLeast"/>
    </w:pPr>
    <w:rPr>
      <w:rFonts w:ascii="Times New Roman" w:eastAsia="Times New Roman" w:hAnsi="Times New Roman" w:cs="Times New Roman"/>
      <w:color w:val="888888"/>
      <w:sz w:val="24"/>
      <w:szCs w:val="24"/>
      <w:lang w:eastAsia="ru-RU"/>
    </w:rPr>
  </w:style>
  <w:style w:type="paragraph" w:customStyle="1" w:styleId="featured-thumb2">
    <w:name w:val="featured-thumb2"/>
    <w:basedOn w:val="a1"/>
    <w:uiPriority w:val="99"/>
    <w:qFormat/>
    <w:pPr>
      <w:spacing w:after="150" w:line="240" w:lineRule="auto"/>
    </w:pPr>
    <w:rPr>
      <w:rFonts w:ascii="Times New Roman" w:eastAsia="Times New Roman" w:hAnsi="Times New Roman" w:cs="Times New Roman"/>
      <w:sz w:val="24"/>
      <w:szCs w:val="24"/>
      <w:lang w:eastAsia="ru-RU"/>
    </w:rPr>
  </w:style>
  <w:style w:type="paragraph" w:customStyle="1" w:styleId="container2">
    <w:name w:val="container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postdate2">
    <w:name w:val="postdate2"/>
    <w:basedOn w:val="a1"/>
    <w:uiPriority w:val="99"/>
    <w:qFormat/>
    <w:pPr>
      <w:spacing w:beforeAutospacing="1" w:afterAutospacing="1" w:line="240" w:lineRule="auto"/>
      <w:ind w:left="-510"/>
    </w:pPr>
    <w:rPr>
      <w:rFonts w:ascii="Arial" w:eastAsia="Times New Roman" w:hAnsi="Arial" w:cs="Arial"/>
      <w:color w:val="666666"/>
      <w:sz w:val="17"/>
      <w:szCs w:val="17"/>
      <w:lang w:eastAsia="ru-RU"/>
    </w:rPr>
  </w:style>
  <w:style w:type="paragraph" w:customStyle="1" w:styleId="item2">
    <w:name w:val="item2"/>
    <w:basedOn w:val="a1"/>
    <w:uiPriority w:val="99"/>
    <w:qFormat/>
    <w:pPr>
      <w:pBdr>
        <w:top w:val="single" w:sz="6" w:space="0" w:color="ECEDE8"/>
        <w:left w:val="single" w:sz="6" w:space="0" w:color="ECEDE8"/>
        <w:bottom w:val="single" w:sz="6" w:space="0" w:color="ECEDE8"/>
        <w:right w:val="single" w:sz="6" w:space="0" w:color="ECEDE8"/>
      </w:pBdr>
      <w:shd w:val="clear" w:color="auto" w:fill="FFFFFF"/>
      <w:spacing w:after="0" w:line="240" w:lineRule="auto"/>
      <w:ind w:left="120" w:right="120"/>
    </w:pPr>
    <w:rPr>
      <w:rFonts w:ascii="Times New Roman" w:eastAsia="Times New Roman" w:hAnsi="Times New Roman" w:cs="Times New Roman"/>
      <w:sz w:val="24"/>
      <w:szCs w:val="24"/>
      <w:lang w:eastAsia="ru-RU"/>
    </w:rPr>
  </w:style>
  <w:style w:type="paragraph" w:customStyle="1" w:styleId="title3">
    <w:name w:val="title3"/>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itle4">
    <w:name w:val="title4"/>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atbox-row2">
    <w:name w:val="catbox-row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atbox2">
    <w:name w:val="catbox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atbox-title2">
    <w:name w:val="catbox-title2"/>
    <w:basedOn w:val="a1"/>
    <w:uiPriority w:val="99"/>
    <w:qFormat/>
    <w:pPr>
      <w:pBdr>
        <w:top w:val="single" w:sz="6" w:space="6" w:color="ECEDE8"/>
        <w:bottom w:val="single" w:sz="6" w:space="5" w:color="ECEDE8"/>
        <w:right w:val="single" w:sz="6" w:space="0" w:color="ECEDE8"/>
      </w:pBdr>
      <w:shd w:val="clear" w:color="auto" w:fill="FAFAFA"/>
      <w:spacing w:beforeAutospacing="1" w:afterAutospacing="1" w:line="240" w:lineRule="auto"/>
    </w:pPr>
    <w:rPr>
      <w:rFonts w:ascii="Arial" w:eastAsia="Times New Roman" w:hAnsi="Arial" w:cs="Arial"/>
      <w:caps/>
      <w:sz w:val="20"/>
      <w:szCs w:val="20"/>
      <w:lang w:eastAsia="ru-RU"/>
    </w:rPr>
  </w:style>
  <w:style w:type="paragraph" w:customStyle="1" w:styleId="entry-thumb3">
    <w:name w:val="entry-thumb3"/>
    <w:basedOn w:val="a1"/>
    <w:uiPriority w:val="99"/>
    <w:qFormat/>
    <w:pPr>
      <w:spacing w:after="150" w:line="240" w:lineRule="auto"/>
      <w:ind w:right="150"/>
    </w:pPr>
    <w:rPr>
      <w:rFonts w:ascii="Times New Roman" w:eastAsia="Times New Roman" w:hAnsi="Times New Roman" w:cs="Times New Roman"/>
      <w:sz w:val="24"/>
      <w:szCs w:val="24"/>
      <w:lang w:eastAsia="ru-RU"/>
    </w:rPr>
  </w:style>
  <w:style w:type="paragraph" w:customStyle="1" w:styleId="entry-title2">
    <w:name w:val="entry-title2"/>
    <w:basedOn w:val="a1"/>
    <w:uiPriority w:val="99"/>
    <w:qFormat/>
    <w:pPr>
      <w:spacing w:after="150" w:line="240" w:lineRule="auto"/>
    </w:pPr>
    <w:rPr>
      <w:rFonts w:ascii="Georgia" w:eastAsia="Times New Roman" w:hAnsi="Georgia" w:cs="Times New Roman"/>
      <w:sz w:val="21"/>
      <w:szCs w:val="21"/>
      <w:lang w:eastAsia="ru-RU"/>
    </w:rPr>
  </w:style>
  <w:style w:type="paragraph" w:customStyle="1" w:styleId="entry-excerpt3">
    <w:name w:val="entry-excerpt3"/>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ntry-thumb4">
    <w:name w:val="entry-thumb4"/>
    <w:basedOn w:val="a1"/>
    <w:uiPriority w:val="99"/>
    <w:qFormat/>
    <w:pPr>
      <w:spacing w:after="150" w:line="240" w:lineRule="auto"/>
      <w:ind w:right="150"/>
    </w:pPr>
    <w:rPr>
      <w:rFonts w:ascii="Times New Roman" w:eastAsia="Times New Roman" w:hAnsi="Times New Roman" w:cs="Times New Roman"/>
      <w:sz w:val="24"/>
      <w:szCs w:val="24"/>
      <w:lang w:eastAsia="ru-RU"/>
    </w:rPr>
  </w:style>
  <w:style w:type="paragraph" w:customStyle="1" w:styleId="entry-excerpt4">
    <w:name w:val="entry-excerpt4"/>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ntry-meta2">
    <w:name w:val="entry-meta2"/>
    <w:basedOn w:val="a1"/>
    <w:uiPriority w:val="99"/>
    <w:qFormat/>
    <w:pPr>
      <w:spacing w:before="150" w:after="90" w:line="240" w:lineRule="auto"/>
    </w:pPr>
    <w:rPr>
      <w:rFonts w:ascii="Times New Roman" w:eastAsia="Times New Roman" w:hAnsi="Times New Roman" w:cs="Times New Roman"/>
      <w:vanish/>
      <w:color w:val="666666"/>
      <w:sz w:val="17"/>
      <w:szCs w:val="17"/>
      <w:lang w:eastAsia="ru-RU"/>
    </w:rPr>
  </w:style>
  <w:style w:type="paragraph" w:customStyle="1" w:styleId="hentry3">
    <w:name w:val="hentry3"/>
    <w:basedOn w:val="a1"/>
    <w:uiPriority w:val="99"/>
    <w:qFormat/>
    <w:pPr>
      <w:spacing w:before="225" w:after="225" w:line="240" w:lineRule="auto"/>
      <w:ind w:left="225" w:right="225"/>
    </w:pPr>
    <w:rPr>
      <w:rFonts w:ascii="Times New Roman" w:eastAsia="Times New Roman" w:hAnsi="Times New Roman" w:cs="Times New Roman"/>
      <w:sz w:val="24"/>
      <w:szCs w:val="24"/>
      <w:lang w:eastAsia="ru-RU"/>
    </w:rPr>
  </w:style>
  <w:style w:type="paragraph" w:customStyle="1" w:styleId="hentry4">
    <w:name w:val="hentry4"/>
    <w:basedOn w:val="a1"/>
    <w:uiPriority w:val="99"/>
    <w:qFormat/>
    <w:pPr>
      <w:spacing w:before="225" w:after="225" w:line="240" w:lineRule="auto"/>
      <w:ind w:left="225" w:right="225"/>
    </w:pPr>
    <w:rPr>
      <w:rFonts w:ascii="Times New Roman" w:eastAsia="Times New Roman" w:hAnsi="Times New Roman" w:cs="Times New Roman"/>
      <w:sz w:val="24"/>
      <w:szCs w:val="24"/>
      <w:lang w:eastAsia="ru-RU"/>
    </w:rPr>
  </w:style>
  <w:style w:type="paragraph" w:customStyle="1" w:styleId="wp-caption-text2">
    <w:name w:val="wp-caption-text2"/>
    <w:basedOn w:val="a1"/>
    <w:uiPriority w:val="99"/>
    <w:qFormat/>
    <w:pPr>
      <w:spacing w:after="0" w:line="180" w:lineRule="atLeast"/>
    </w:pPr>
    <w:rPr>
      <w:rFonts w:ascii="Times New Roman" w:eastAsia="Times New Roman" w:hAnsi="Times New Roman" w:cs="Times New Roman"/>
      <w:sz w:val="17"/>
      <w:szCs w:val="17"/>
      <w:lang w:eastAsia="ru-RU"/>
    </w:rPr>
  </w:style>
  <w:style w:type="paragraph" w:customStyle="1" w:styleId="widget3">
    <w:name w:val="widget3"/>
    <w:basedOn w:val="a1"/>
    <w:uiPriority w:val="99"/>
    <w:qFormat/>
    <w:pPr>
      <w:pBdr>
        <w:bottom w:val="single" w:sz="6" w:space="0" w:color="ECEDE8"/>
      </w:pBdr>
      <w:shd w:val="clear" w:color="auto" w:fill="FFFFFF"/>
      <w:spacing w:beforeAutospacing="1" w:afterAutospacing="1" w:line="240" w:lineRule="auto"/>
    </w:pPr>
    <w:rPr>
      <w:rFonts w:ascii="Times New Roman" w:eastAsia="Times New Roman" w:hAnsi="Times New Roman" w:cs="Times New Roman"/>
      <w:sz w:val="24"/>
      <w:szCs w:val="24"/>
      <w:lang w:eastAsia="ru-RU"/>
    </w:rPr>
  </w:style>
  <w:style w:type="paragraph" w:customStyle="1" w:styleId="textwidget2">
    <w:name w:val="textwidget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meta2">
    <w:name w:val="meta2"/>
    <w:basedOn w:val="a1"/>
    <w:uiPriority w:val="99"/>
    <w:qFormat/>
    <w:pPr>
      <w:spacing w:beforeAutospacing="1" w:afterAutospacing="1" w:line="240" w:lineRule="auto"/>
    </w:pPr>
    <w:rPr>
      <w:rFonts w:ascii="Arial" w:eastAsia="Times New Roman" w:hAnsi="Arial" w:cs="Arial"/>
      <w:caps/>
      <w:color w:val="999999"/>
      <w:sz w:val="17"/>
      <w:szCs w:val="17"/>
      <w:lang w:eastAsia="ru-RU"/>
    </w:rPr>
  </w:style>
  <w:style w:type="paragraph" w:customStyle="1" w:styleId="flickrbadgeimage2">
    <w:name w:val="flickr_badge_image2"/>
    <w:basedOn w:val="a1"/>
    <w:uiPriority w:val="99"/>
    <w:qFormat/>
    <w:pPr>
      <w:spacing w:after="0" w:line="240" w:lineRule="auto"/>
    </w:pPr>
    <w:rPr>
      <w:rFonts w:ascii="Times New Roman" w:eastAsia="Times New Roman" w:hAnsi="Times New Roman" w:cs="Times New Roman"/>
      <w:sz w:val="24"/>
      <w:szCs w:val="24"/>
      <w:lang w:eastAsia="ru-RU"/>
    </w:rPr>
  </w:style>
  <w:style w:type="paragraph" w:customStyle="1" w:styleId="wrap2">
    <w:name w:val="wrap2"/>
    <w:basedOn w:val="a1"/>
    <w:uiPriority w:val="99"/>
    <w:qFormat/>
    <w:pPr>
      <w:spacing w:beforeAutospacing="1" w:after="300" w:line="240" w:lineRule="auto"/>
    </w:pPr>
    <w:rPr>
      <w:rFonts w:ascii="Times New Roman" w:eastAsia="Times New Roman" w:hAnsi="Times New Roman" w:cs="Times New Roman"/>
      <w:sz w:val="24"/>
      <w:szCs w:val="24"/>
      <w:lang w:eastAsia="ru-RU"/>
    </w:rPr>
  </w:style>
  <w:style w:type="paragraph" w:customStyle="1" w:styleId="footer-cat2">
    <w:name w:val="footer-cat2"/>
    <w:basedOn w:val="a1"/>
    <w:uiPriority w:val="99"/>
    <w:qFormat/>
    <w:pPr>
      <w:pBdr>
        <w:bottom w:val="single" w:sz="6" w:space="0" w:color="DDDDDD"/>
      </w:pBdr>
      <w:shd w:val="clear" w:color="auto" w:fill="F9F9F9"/>
      <w:spacing w:beforeAutospacing="1" w:afterAutospacing="1" w:line="240" w:lineRule="auto"/>
    </w:pPr>
    <w:rPr>
      <w:rFonts w:ascii="Times New Roman" w:eastAsia="Times New Roman" w:hAnsi="Times New Roman" w:cs="Times New Roman"/>
      <w:sz w:val="24"/>
      <w:szCs w:val="24"/>
      <w:lang w:eastAsia="ru-RU"/>
    </w:rPr>
  </w:style>
  <w:style w:type="paragraph" w:customStyle="1" w:styleId="bottom2">
    <w:name w:val="bottom2"/>
    <w:basedOn w:val="a1"/>
    <w:uiPriority w:val="99"/>
    <w:qFormat/>
    <w:pPr>
      <w:shd w:val="clear" w:color="auto" w:fill="FFFFFF"/>
      <w:spacing w:beforeAutospacing="1" w:afterAutospacing="1" w:line="240" w:lineRule="auto"/>
      <w:jc w:val="center"/>
    </w:pPr>
    <w:rPr>
      <w:rFonts w:ascii="Times New Roman" w:eastAsia="Times New Roman" w:hAnsi="Times New Roman" w:cs="Times New Roman"/>
      <w:color w:val="555555"/>
      <w:sz w:val="17"/>
      <w:szCs w:val="17"/>
      <w:lang w:eastAsia="ru-RU"/>
    </w:rPr>
  </w:style>
  <w:style w:type="paragraph" w:customStyle="1" w:styleId="navigation2">
    <w:name w:val="navigation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n2">
    <w:name w:val="fn2"/>
    <w:basedOn w:val="a1"/>
    <w:uiPriority w:val="99"/>
    <w:qFormat/>
    <w:pPr>
      <w:spacing w:beforeAutospacing="1" w:afterAutospacing="1" w:line="240" w:lineRule="auto"/>
    </w:pPr>
    <w:rPr>
      <w:rFonts w:ascii="Times New Roman" w:eastAsia="Times New Roman" w:hAnsi="Times New Roman" w:cs="Times New Roman"/>
      <w:sz w:val="18"/>
      <w:szCs w:val="18"/>
      <w:lang w:eastAsia="ru-RU"/>
    </w:rPr>
  </w:style>
  <w:style w:type="paragraph" w:customStyle="1" w:styleId="required2">
    <w:name w:val="required2"/>
    <w:basedOn w:val="a1"/>
    <w:uiPriority w:val="99"/>
    <w:qFormat/>
    <w:pPr>
      <w:spacing w:after="0" w:line="240" w:lineRule="auto"/>
      <w:ind w:left="150"/>
    </w:pPr>
    <w:rPr>
      <w:rFonts w:ascii="Times New Roman" w:eastAsia="Times New Roman" w:hAnsi="Times New Roman" w:cs="Times New Roman"/>
      <w:color w:val="B8240D"/>
      <w:sz w:val="24"/>
      <w:szCs w:val="24"/>
      <w:lang w:eastAsia="ru-RU"/>
    </w:rPr>
  </w:style>
  <w:style w:type="paragraph" w:customStyle="1" w:styleId="tab-widget-menu2">
    <w:name w:val="tab-widget-menu2"/>
    <w:basedOn w:val="a1"/>
    <w:uiPriority w:val="99"/>
    <w:qFormat/>
    <w:pPr>
      <w:pBdr>
        <w:bottom w:val="single" w:sz="6" w:space="0" w:color="ECEDE8"/>
      </w:pBdr>
      <w:shd w:val="clear" w:color="auto" w:fill="FAFAFA"/>
      <w:spacing w:beforeAutospacing="1" w:afterAutospacing="1" w:line="240" w:lineRule="auto"/>
    </w:pPr>
    <w:rPr>
      <w:rFonts w:ascii="Times New Roman" w:eastAsia="Times New Roman" w:hAnsi="Times New Roman" w:cs="Times New Roman"/>
      <w:sz w:val="17"/>
      <w:szCs w:val="17"/>
      <w:lang w:eastAsia="ru-RU"/>
    </w:rPr>
  </w:style>
  <w:style w:type="paragraph" w:customStyle="1" w:styleId="widget4">
    <w:name w:val="widget4"/>
    <w:basedOn w:val="a1"/>
    <w:uiPriority w:val="99"/>
    <w:qFormat/>
    <w:pPr>
      <w:pBdr>
        <w:bottom w:val="single" w:sz="6" w:space="0" w:color="ECEDE8"/>
      </w:pBdr>
      <w:spacing w:beforeAutospacing="1" w:afterAutospacing="1" w:line="240" w:lineRule="auto"/>
    </w:pPr>
    <w:rPr>
      <w:rFonts w:ascii="Times New Roman" w:eastAsia="Times New Roman" w:hAnsi="Times New Roman" w:cs="Times New Roman"/>
      <w:vanish/>
      <w:sz w:val="24"/>
      <w:szCs w:val="24"/>
      <w:lang w:eastAsia="ru-RU"/>
    </w:rPr>
  </w:style>
  <w:style w:type="paragraph" w:customStyle="1" w:styleId="widget-title2">
    <w:name w:val="widget-title2"/>
    <w:basedOn w:val="a1"/>
    <w:uiPriority w:val="99"/>
    <w:qFormat/>
    <w:pPr>
      <w:shd w:val="clear" w:color="auto" w:fill="FAFAFA"/>
      <w:spacing w:beforeAutospacing="1" w:afterAutospacing="1" w:line="240" w:lineRule="auto"/>
    </w:pPr>
    <w:rPr>
      <w:rFonts w:ascii="Arial" w:eastAsia="Times New Roman" w:hAnsi="Arial" w:cs="Arial"/>
      <w:caps/>
      <w:vanish/>
      <w:color w:val="333333"/>
      <w:sz w:val="20"/>
      <w:szCs w:val="20"/>
      <w:lang w:eastAsia="ru-RU"/>
    </w:rPr>
  </w:style>
  <w:style w:type="paragraph" w:customStyle="1" w:styleId="wpgallery2">
    <w:name w:val="wpgallery2"/>
    <w:basedOn w:val="a1"/>
    <w:uiPriority w:val="99"/>
    <w:qFormat/>
    <w:pPr>
      <w:spacing w:beforeAutospacing="1" w:afterAutospacing="1" w:line="240" w:lineRule="auto"/>
      <w:ind w:left="150"/>
    </w:pPr>
    <w:rPr>
      <w:rFonts w:ascii="Times New Roman" w:eastAsia="Times New Roman" w:hAnsi="Times New Roman" w:cs="Times New Roman"/>
      <w:sz w:val="24"/>
      <w:szCs w:val="24"/>
      <w:lang w:eastAsia="ru-RU"/>
    </w:rPr>
  </w:style>
  <w:style w:type="paragraph" w:customStyle="1" w:styleId="separator2">
    <w:name w:val="separator2"/>
    <w:basedOn w:val="a1"/>
    <w:uiPriority w:val="99"/>
    <w:qFormat/>
    <w:pPr>
      <w:pBdr>
        <w:bottom w:val="single" w:sz="6" w:space="0" w:color="D6D6D6"/>
      </w:pBdr>
      <w:spacing w:before="90" w:after="90" w:line="15" w:lineRule="atLeast"/>
    </w:pPr>
    <w:rPr>
      <w:rFonts w:ascii="Times New Roman" w:eastAsia="Times New Roman" w:hAnsi="Times New Roman" w:cs="Times New Roman"/>
      <w:sz w:val="24"/>
      <w:szCs w:val="24"/>
      <w:lang w:eastAsia="ru-RU"/>
    </w:rPr>
  </w:style>
  <w:style w:type="paragraph" w:customStyle="1" w:styleId="sn-label3">
    <w:name w:val="sn-label3"/>
    <w:basedOn w:val="a1"/>
    <w:uiPriority w:val="99"/>
    <w:qFormat/>
    <w:pPr>
      <w:spacing w:beforeAutospacing="1" w:afterAutospacing="1" w:line="240" w:lineRule="auto"/>
    </w:pPr>
    <w:rPr>
      <w:rFonts w:ascii="Arial" w:eastAsia="Times New Roman" w:hAnsi="Arial" w:cs="Arial"/>
      <w:color w:val="595959"/>
      <w:sz w:val="24"/>
      <w:szCs w:val="24"/>
      <w:lang w:eastAsia="ru-RU"/>
    </w:rPr>
  </w:style>
  <w:style w:type="paragraph" w:customStyle="1" w:styleId="uptlsharemorepopuppanel2">
    <w:name w:val="uptl_share_more_popup_panel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close2">
    <w:name w:val="uptl_share_more_popup_close2"/>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uptlsharemorepopupnote2">
    <w:name w:val="uptl_share_more_popup__note2"/>
    <w:basedOn w:val="a1"/>
    <w:uiPriority w:val="99"/>
    <w:qFormat/>
    <w:pPr>
      <w:spacing w:after="0" w:line="240" w:lineRule="auto"/>
      <w:jc w:val="center"/>
    </w:pPr>
    <w:rPr>
      <w:rFonts w:ascii="Times New Roman" w:eastAsia="Times New Roman" w:hAnsi="Times New Roman" w:cs="Times New Roman"/>
      <w:sz w:val="15"/>
      <w:szCs w:val="15"/>
      <w:lang w:eastAsia="ru-RU"/>
    </w:rPr>
  </w:style>
  <w:style w:type="paragraph" w:customStyle="1" w:styleId="small-logo2">
    <w:name w:val="small-logo2"/>
    <w:basedOn w:val="a1"/>
    <w:uiPriority w:val="99"/>
    <w:qFormat/>
    <w:pPr>
      <w:spacing w:beforeAutospacing="1" w:afterAutospacing="1" w:line="240" w:lineRule="auto"/>
    </w:pPr>
    <w:rPr>
      <w:rFonts w:ascii="Times New Roman" w:eastAsia="Times New Roman" w:hAnsi="Times New Roman" w:cs="Times New Roman"/>
      <w:sz w:val="21"/>
      <w:szCs w:val="21"/>
      <w:lang w:eastAsia="ru-RU"/>
    </w:rPr>
  </w:style>
  <w:style w:type="paragraph" w:customStyle="1" w:styleId="bold2">
    <w:name w:val="__bold2"/>
    <w:basedOn w:val="a1"/>
    <w:uiPriority w:val="99"/>
    <w:qFormat/>
    <w:pPr>
      <w:spacing w:beforeAutospacing="1" w:afterAutospacing="1" w:line="240" w:lineRule="auto"/>
    </w:pPr>
    <w:rPr>
      <w:rFonts w:ascii="Times New Roman" w:eastAsia="Times New Roman" w:hAnsi="Times New Roman" w:cs="Times New Roman"/>
      <w:b/>
      <w:bCs/>
      <w:sz w:val="24"/>
      <w:szCs w:val="24"/>
      <w:lang w:eastAsia="ru-RU"/>
    </w:rPr>
  </w:style>
  <w:style w:type="paragraph" w:customStyle="1" w:styleId="small-logo-icon2">
    <w:name w:val="small-logo-icon2"/>
    <w:basedOn w:val="a1"/>
    <w:uiPriority w:val="99"/>
    <w:qFormat/>
    <w:pPr>
      <w:spacing w:beforeAutospacing="1" w:afterAutospacing="1" w:line="240" w:lineRule="auto"/>
      <w:ind w:right="45"/>
    </w:pPr>
    <w:rPr>
      <w:rFonts w:ascii="Times New Roman" w:eastAsia="Times New Roman" w:hAnsi="Times New Roman" w:cs="Times New Roman"/>
      <w:sz w:val="24"/>
      <w:szCs w:val="24"/>
      <w:lang w:eastAsia="ru-RU"/>
    </w:rPr>
  </w:style>
  <w:style w:type="paragraph" w:customStyle="1" w:styleId="uptlsharemorepopuplist2">
    <w:name w:val="uptl_share_more_popup__list2"/>
    <w:basedOn w:val="a1"/>
    <w:uiPriority w:val="99"/>
    <w:qFormat/>
    <w:pPr>
      <w:spacing w:after="0" w:line="240" w:lineRule="auto"/>
    </w:pPr>
    <w:rPr>
      <w:rFonts w:ascii="Times New Roman" w:eastAsia="Times New Roman" w:hAnsi="Times New Roman" w:cs="Times New Roman"/>
      <w:sz w:val="24"/>
      <w:szCs w:val="24"/>
      <w:lang w:eastAsia="ru-RU"/>
    </w:rPr>
  </w:style>
  <w:style w:type="paragraph" w:customStyle="1" w:styleId="sn-icon18">
    <w:name w:val="sn-icon18"/>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label4">
    <w:name w:val="sn-label4"/>
    <w:basedOn w:val="a1"/>
    <w:uiPriority w:val="99"/>
    <w:qFormat/>
    <w:pPr>
      <w:spacing w:beforeAutospacing="1" w:afterAutospacing="1" w:line="288" w:lineRule="atLeast"/>
    </w:pPr>
    <w:rPr>
      <w:rFonts w:ascii="Arial" w:eastAsia="Times New Roman" w:hAnsi="Arial" w:cs="Arial"/>
      <w:color w:val="595959"/>
      <w:sz w:val="21"/>
      <w:szCs w:val="21"/>
      <w:lang w:eastAsia="ru-RU"/>
    </w:rPr>
  </w:style>
  <w:style w:type="paragraph" w:customStyle="1" w:styleId="utlclose2">
    <w:name w:val="__utl_close2"/>
    <w:basedOn w:val="a1"/>
    <w:uiPriority w:val="99"/>
    <w:qFormat/>
    <w:pPr>
      <w:spacing w:before="300" w:after="300" w:line="240" w:lineRule="auto"/>
    </w:pPr>
    <w:rPr>
      <w:rFonts w:ascii="Times New Roman" w:eastAsia="Times New Roman" w:hAnsi="Times New Roman" w:cs="Times New Roman"/>
      <w:sz w:val="24"/>
      <w:szCs w:val="24"/>
      <w:lang w:eastAsia="ru-RU"/>
    </w:rPr>
  </w:style>
  <w:style w:type="paragraph" w:customStyle="1" w:styleId="utllogo2">
    <w:name w:val="__utl_logo2"/>
    <w:basedOn w:val="a1"/>
    <w:uiPriority w:val="99"/>
    <w:qFormat/>
    <w:pPr>
      <w:spacing w:after="0" w:line="240" w:lineRule="auto"/>
      <w:ind w:left="45" w:right="45"/>
    </w:pPr>
    <w:rPr>
      <w:rFonts w:ascii="Times New Roman" w:eastAsia="Times New Roman" w:hAnsi="Times New Roman" w:cs="Times New Roman"/>
      <w:sz w:val="24"/>
      <w:szCs w:val="24"/>
      <w:lang w:eastAsia="ru-RU"/>
    </w:rPr>
  </w:style>
  <w:style w:type="paragraph" w:customStyle="1" w:styleId="utlfollowusbtn3">
    <w:name w:val="__utl__followusbtn3"/>
    <w:basedOn w:val="a1"/>
    <w:uiPriority w:val="99"/>
    <w:qFormat/>
    <w:pPr>
      <w:shd w:val="clear" w:color="auto" w:fill="CCCCCC"/>
      <w:spacing w:before="300" w:after="225" w:line="240" w:lineRule="auto"/>
    </w:pPr>
    <w:rPr>
      <w:rFonts w:ascii="Times New Roman" w:eastAsia="Times New Roman" w:hAnsi="Times New Roman" w:cs="Times New Roman"/>
      <w:caps/>
      <w:color w:val="FFFFFF"/>
      <w:sz w:val="24"/>
      <w:szCs w:val="24"/>
      <w:lang w:eastAsia="ru-RU"/>
    </w:rPr>
  </w:style>
  <w:style w:type="paragraph" w:customStyle="1" w:styleId="utlfollowusbtn4">
    <w:name w:val="__utl__followusbtn4"/>
    <w:basedOn w:val="a1"/>
    <w:uiPriority w:val="99"/>
    <w:qFormat/>
    <w:pPr>
      <w:shd w:val="clear" w:color="auto" w:fill="CCCCCC"/>
      <w:spacing w:before="300" w:after="225" w:line="240" w:lineRule="auto"/>
    </w:pPr>
    <w:rPr>
      <w:rFonts w:ascii="Times New Roman" w:eastAsia="Times New Roman" w:hAnsi="Times New Roman" w:cs="Times New Roman"/>
      <w:caps/>
      <w:color w:val="FFFFFF"/>
      <w:sz w:val="24"/>
      <w:szCs w:val="24"/>
      <w:lang w:eastAsia="ru-RU"/>
    </w:rPr>
  </w:style>
  <w:style w:type="paragraph" w:customStyle="1" w:styleId="utlfollowusbtnsmall2">
    <w:name w:val="__utl__followusbtnsmall2"/>
    <w:basedOn w:val="a1"/>
    <w:uiPriority w:val="99"/>
    <w:qFormat/>
    <w:pPr>
      <w:spacing w:before="300" w:after="300" w:line="450" w:lineRule="atLeast"/>
      <w:ind w:left="75"/>
    </w:pPr>
    <w:rPr>
      <w:rFonts w:ascii="Times New Roman" w:eastAsia="Times New Roman" w:hAnsi="Times New Roman" w:cs="Times New Roman"/>
      <w:color w:val="FFFFFF"/>
      <w:sz w:val="45"/>
      <w:szCs w:val="45"/>
      <w:lang w:eastAsia="ru-RU"/>
    </w:rPr>
  </w:style>
  <w:style w:type="paragraph" w:customStyle="1" w:styleId="sn-icon-165">
    <w:name w:val="sn-icon-165"/>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n-icon-166">
    <w:name w:val="sn-icon-166"/>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n-icon-167">
    <w:name w:val="sn-icon-167"/>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n-icon-168">
    <w:name w:val="sn-icon-168"/>
    <w:basedOn w:val="a1"/>
    <w:uiPriority w:val="99"/>
    <w:qFormat/>
    <w:pPr>
      <w:spacing w:beforeAutospacing="1" w:afterAutospacing="1" w:line="240" w:lineRule="atLeast"/>
    </w:pPr>
    <w:rPr>
      <w:rFonts w:ascii="Times New Roman" w:eastAsia="Times New Roman" w:hAnsi="Times New Roman" w:cs="Times New Roman"/>
      <w:sz w:val="24"/>
      <w:szCs w:val="24"/>
      <w:lang w:eastAsia="ru-RU"/>
    </w:rPr>
  </w:style>
  <w:style w:type="paragraph" w:customStyle="1" w:styleId="sn-icon19">
    <w:name w:val="sn-icon19"/>
    <w:basedOn w:val="a1"/>
    <w:uiPriority w:val="99"/>
    <w:qFormat/>
    <w:pPr>
      <w:spacing w:after="0" w:line="240" w:lineRule="auto"/>
    </w:pPr>
    <w:rPr>
      <w:rFonts w:ascii="Times New Roman" w:eastAsia="Times New Roman" w:hAnsi="Times New Roman" w:cs="Times New Roman"/>
      <w:sz w:val="24"/>
      <w:szCs w:val="24"/>
      <w:lang w:eastAsia="ru-RU"/>
    </w:rPr>
  </w:style>
  <w:style w:type="paragraph" w:customStyle="1" w:styleId="sn-icon20">
    <w:name w:val="sn-icon20"/>
    <w:basedOn w:val="a1"/>
    <w:uiPriority w:val="99"/>
    <w:qFormat/>
    <w:pPr>
      <w:spacing w:after="0" w:line="300" w:lineRule="atLeast"/>
    </w:pPr>
    <w:rPr>
      <w:rFonts w:ascii="Times New Roman" w:eastAsia="Times New Roman" w:hAnsi="Times New Roman" w:cs="Times New Roman"/>
      <w:sz w:val="30"/>
      <w:szCs w:val="30"/>
      <w:lang w:eastAsia="ru-RU"/>
    </w:rPr>
  </w:style>
  <w:style w:type="paragraph" w:customStyle="1" w:styleId="sn-icon21">
    <w:name w:val="sn-icon21"/>
    <w:basedOn w:val="a1"/>
    <w:uiPriority w:val="99"/>
    <w:qFormat/>
    <w:pPr>
      <w:spacing w:after="0" w:line="450" w:lineRule="atLeast"/>
    </w:pPr>
    <w:rPr>
      <w:rFonts w:ascii="Times New Roman" w:eastAsia="Times New Roman" w:hAnsi="Times New Roman" w:cs="Times New Roman"/>
      <w:sz w:val="45"/>
      <w:szCs w:val="45"/>
      <w:lang w:eastAsia="ru-RU"/>
    </w:rPr>
  </w:style>
  <w:style w:type="paragraph" w:customStyle="1" w:styleId="sn-icon22">
    <w:name w:val="sn-icon22"/>
    <w:basedOn w:val="a1"/>
    <w:uiPriority w:val="99"/>
    <w:qFormat/>
    <w:pPr>
      <w:spacing w:after="0" w:line="600" w:lineRule="atLeast"/>
    </w:pPr>
    <w:rPr>
      <w:rFonts w:ascii="Times New Roman" w:eastAsia="Times New Roman" w:hAnsi="Times New Roman" w:cs="Times New Roman"/>
      <w:sz w:val="60"/>
      <w:szCs w:val="60"/>
      <w:lang w:eastAsia="ru-RU"/>
    </w:rPr>
  </w:style>
  <w:style w:type="paragraph" w:customStyle="1" w:styleId="sn-icon23">
    <w:name w:val="sn-icon23"/>
    <w:basedOn w:val="a1"/>
    <w:uiPriority w:val="99"/>
    <w:qFormat/>
    <w:pPr>
      <w:shd w:val="clear" w:color="auto" w:fill="EFEFF0"/>
      <w:spacing w:beforeAutospacing="1" w:afterAutospacing="1" w:line="240" w:lineRule="auto"/>
    </w:pPr>
    <w:rPr>
      <w:rFonts w:ascii="Times New Roman" w:eastAsia="Times New Roman" w:hAnsi="Times New Roman" w:cs="Times New Roman"/>
      <w:color w:val="AAB1B8"/>
      <w:sz w:val="24"/>
      <w:szCs w:val="24"/>
      <w:lang w:eastAsia="ru-RU"/>
    </w:rPr>
  </w:style>
  <w:style w:type="paragraph" w:customStyle="1" w:styleId="sn-icon24">
    <w:name w:val="sn-icon24"/>
    <w:basedOn w:val="a1"/>
    <w:uiPriority w:val="99"/>
    <w:qFormat/>
    <w:pPr>
      <w:shd w:val="clear" w:color="auto" w:fill="EFEFF0"/>
      <w:spacing w:beforeAutospacing="1" w:afterAutospacing="1" w:line="240" w:lineRule="auto"/>
    </w:pPr>
    <w:rPr>
      <w:rFonts w:ascii="Times New Roman" w:eastAsia="Times New Roman" w:hAnsi="Times New Roman" w:cs="Times New Roman"/>
      <w:color w:val="AAB1B8"/>
      <w:sz w:val="24"/>
      <w:szCs w:val="24"/>
      <w:lang w:eastAsia="ru-RU"/>
    </w:rPr>
  </w:style>
  <w:style w:type="paragraph" w:customStyle="1" w:styleId="sn-icon25">
    <w:name w:val="sn-icon25"/>
    <w:basedOn w:val="a1"/>
    <w:uiPriority w:val="99"/>
    <w:qFormat/>
    <w:pPr>
      <w:shd w:val="clear" w:color="auto" w:fill="EFEFF0"/>
      <w:spacing w:beforeAutospacing="1" w:afterAutospacing="1" w:line="240" w:lineRule="auto"/>
    </w:pPr>
    <w:rPr>
      <w:rFonts w:ascii="Times New Roman" w:eastAsia="Times New Roman" w:hAnsi="Times New Roman" w:cs="Times New Roman"/>
      <w:color w:val="AAB1B8"/>
      <w:sz w:val="24"/>
      <w:szCs w:val="24"/>
      <w:lang w:eastAsia="ru-RU"/>
    </w:rPr>
  </w:style>
  <w:style w:type="paragraph" w:customStyle="1" w:styleId="sn-icon26">
    <w:name w:val="sn-icon26"/>
    <w:basedOn w:val="a1"/>
    <w:uiPriority w:val="99"/>
    <w:qFormat/>
    <w:pPr>
      <w:shd w:val="clear" w:color="auto" w:fill="EFEFF0"/>
      <w:spacing w:beforeAutospacing="1" w:afterAutospacing="1" w:line="240" w:lineRule="auto"/>
    </w:pPr>
    <w:rPr>
      <w:rFonts w:ascii="Times New Roman" w:eastAsia="Times New Roman" w:hAnsi="Times New Roman" w:cs="Times New Roman"/>
      <w:color w:val="AAB1B8"/>
      <w:sz w:val="24"/>
      <w:szCs w:val="24"/>
      <w:lang w:eastAsia="ru-RU"/>
    </w:rPr>
  </w:style>
  <w:style w:type="paragraph" w:customStyle="1" w:styleId="sn-icon27">
    <w:name w:val="sn-icon27"/>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28">
    <w:name w:val="sn-icon28"/>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29">
    <w:name w:val="sn-icon29"/>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30">
    <w:name w:val="sn-icon30"/>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n-icon31">
    <w:name w:val="sn-icon31"/>
    <w:basedOn w:val="a1"/>
    <w:uiPriority w:val="99"/>
    <w:qFormat/>
    <w:pPr>
      <w:shd w:val="clear" w:color="auto" w:fill="000000"/>
      <w:spacing w:beforeAutospacing="1" w:afterAutospacing="1" w:line="240" w:lineRule="auto"/>
    </w:pPr>
    <w:rPr>
      <w:rFonts w:ascii="Times New Roman" w:eastAsia="Times New Roman" w:hAnsi="Times New Roman" w:cs="Times New Roman"/>
      <w:color w:val="FFFFFF"/>
      <w:sz w:val="24"/>
      <w:szCs w:val="24"/>
      <w:lang w:eastAsia="ru-RU"/>
    </w:rPr>
  </w:style>
  <w:style w:type="paragraph" w:customStyle="1" w:styleId="sn-icon32">
    <w:name w:val="sn-icon32"/>
    <w:basedOn w:val="a1"/>
    <w:uiPriority w:val="99"/>
    <w:qFormat/>
    <w:pPr>
      <w:shd w:val="clear" w:color="auto" w:fill="000000"/>
      <w:spacing w:beforeAutospacing="1" w:afterAutospacing="1" w:line="240" w:lineRule="auto"/>
    </w:pPr>
    <w:rPr>
      <w:rFonts w:ascii="Times New Roman" w:eastAsia="Times New Roman" w:hAnsi="Times New Roman" w:cs="Times New Roman"/>
      <w:color w:val="FFFFFF"/>
      <w:sz w:val="24"/>
      <w:szCs w:val="24"/>
      <w:lang w:eastAsia="ru-RU"/>
    </w:rPr>
  </w:style>
  <w:style w:type="paragraph" w:customStyle="1" w:styleId="sn-icon33">
    <w:name w:val="sn-icon33"/>
    <w:basedOn w:val="a1"/>
    <w:uiPriority w:val="99"/>
    <w:qFormat/>
    <w:pPr>
      <w:shd w:val="clear" w:color="auto" w:fill="000000"/>
      <w:spacing w:beforeAutospacing="1" w:afterAutospacing="1" w:line="240" w:lineRule="auto"/>
    </w:pPr>
    <w:rPr>
      <w:rFonts w:ascii="Times New Roman" w:eastAsia="Times New Roman" w:hAnsi="Times New Roman" w:cs="Times New Roman"/>
      <w:color w:val="FFFFFF"/>
      <w:sz w:val="24"/>
      <w:szCs w:val="24"/>
      <w:lang w:eastAsia="ru-RU"/>
    </w:rPr>
  </w:style>
  <w:style w:type="paragraph" w:customStyle="1" w:styleId="sn-icon34">
    <w:name w:val="sn-icon34"/>
    <w:basedOn w:val="a1"/>
    <w:uiPriority w:val="99"/>
    <w:qFormat/>
    <w:pPr>
      <w:shd w:val="clear" w:color="auto" w:fill="000000"/>
      <w:spacing w:beforeAutospacing="1" w:afterAutospacing="1" w:line="240" w:lineRule="auto"/>
    </w:pPr>
    <w:rPr>
      <w:rFonts w:ascii="Times New Roman" w:eastAsia="Times New Roman" w:hAnsi="Times New Roman" w:cs="Times New Roman"/>
      <w:color w:val="FFFFFF"/>
      <w:sz w:val="24"/>
      <w:szCs w:val="24"/>
      <w:lang w:eastAsia="ru-RU"/>
    </w:rPr>
  </w:style>
  <w:style w:type="paragraph" w:customStyle="1" w:styleId="text10">
    <w:name w:val="text1"/>
    <w:basedOn w:val="a1"/>
    <w:uiPriority w:val="99"/>
    <w:qFormat/>
    <w:pPr>
      <w:spacing w:after="0" w:line="240" w:lineRule="auto"/>
    </w:pPr>
    <w:rPr>
      <w:rFonts w:ascii="Times New Roman" w:eastAsia="Times New Roman" w:hAnsi="Times New Roman" w:cs="Times New Roman"/>
      <w:color w:val="000000"/>
      <w:sz w:val="18"/>
      <w:szCs w:val="18"/>
      <w:lang w:eastAsia="ru-RU"/>
    </w:rPr>
  </w:style>
  <w:style w:type="paragraph" w:customStyle="1" w:styleId="host1">
    <w:name w:val="host1"/>
    <w:basedOn w:val="a1"/>
    <w:uiPriority w:val="99"/>
    <w:qFormat/>
    <w:pPr>
      <w:spacing w:after="0" w:line="240" w:lineRule="auto"/>
    </w:pPr>
    <w:rPr>
      <w:rFonts w:ascii="Times New Roman" w:eastAsia="Times New Roman" w:hAnsi="Times New Roman" w:cs="Times New Roman"/>
      <w:color w:val="006600"/>
      <w:sz w:val="18"/>
      <w:szCs w:val="18"/>
      <w:lang w:eastAsia="ru-RU"/>
    </w:rPr>
  </w:style>
  <w:style w:type="paragraph" w:customStyle="1" w:styleId="Pa18">
    <w:name w:val="Pa18"/>
    <w:basedOn w:val="Default"/>
    <w:next w:val="Default"/>
    <w:uiPriority w:val="99"/>
    <w:qFormat/>
  </w:style>
  <w:style w:type="paragraph" w:customStyle="1" w:styleId="ZEBRA-0">
    <w:name w:val="ZEBRA- Основной текст"/>
    <w:basedOn w:val="a1"/>
    <w:link w:val="ZEBRA-"/>
    <w:qFormat/>
    <w:pPr>
      <w:spacing w:after="0" w:line="240" w:lineRule="auto"/>
      <w:jc w:val="both"/>
    </w:pPr>
    <w:rPr>
      <w:rFonts w:ascii="Arial" w:eastAsia="Times New Roman" w:hAnsi="Arial" w:cs="Times New Roman"/>
      <w:lang w:eastAsia="ru-RU"/>
    </w:rPr>
  </w:style>
  <w:style w:type="paragraph" w:customStyle="1" w:styleId="1fc">
    <w:name w:val="Абзац списка1"/>
    <w:basedOn w:val="a1"/>
    <w:uiPriority w:val="99"/>
    <w:qFormat/>
    <w:pPr>
      <w:spacing w:after="200" w:line="276" w:lineRule="auto"/>
      <w:ind w:left="720"/>
      <w:contextualSpacing/>
    </w:pPr>
    <w:rPr>
      <w:rFonts w:ascii="Calibri" w:eastAsia="Times New Roman" w:hAnsi="Calibri" w:cs="Times New Roman"/>
      <w:lang w:eastAsia="ru-RU"/>
    </w:rPr>
  </w:style>
  <w:style w:type="paragraph" w:customStyle="1" w:styleId="lastchild">
    <w:name w:val="last_child"/>
    <w:basedOn w:val="a1"/>
    <w:uiPriority w:val="99"/>
    <w:qFormat/>
    <w:pPr>
      <w:spacing w:beforeAutospacing="1" w:after="168" w:line="240" w:lineRule="auto"/>
    </w:pPr>
    <w:rPr>
      <w:rFonts w:ascii="Times New Roman" w:eastAsia="Times New Roman" w:hAnsi="Times New Roman" w:cs="Times New Roman"/>
      <w:sz w:val="24"/>
      <w:szCs w:val="24"/>
      <w:lang w:eastAsia="ru-RU"/>
    </w:rPr>
  </w:style>
  <w:style w:type="paragraph" w:customStyle="1" w:styleId="firstchild">
    <w:name w:val="first_child"/>
    <w:basedOn w:val="a1"/>
    <w:uiPriority w:val="99"/>
    <w:qFormat/>
    <w:pPr>
      <w:spacing w:beforeAutospacing="1" w:after="168" w:line="240" w:lineRule="auto"/>
    </w:pPr>
    <w:rPr>
      <w:rFonts w:ascii="Times New Roman" w:eastAsia="Times New Roman" w:hAnsi="Times New Roman" w:cs="Times New Roman"/>
      <w:sz w:val="24"/>
      <w:szCs w:val="24"/>
      <w:lang w:eastAsia="ru-RU"/>
    </w:rPr>
  </w:style>
  <w:style w:type="paragraph" w:customStyle="1" w:styleId="FR4">
    <w:name w:val="FR4"/>
    <w:qFormat/>
    <w:pPr>
      <w:widowControl w:val="0"/>
      <w:spacing w:before="160"/>
      <w:ind w:left="80" w:firstLine="380"/>
    </w:pPr>
    <w:rPr>
      <w:rFonts w:ascii="Times New Roman" w:eastAsia="Times New Roman" w:hAnsi="Times New Roman" w:cs="Times New Roman"/>
      <w:sz w:val="16"/>
      <w:szCs w:val="20"/>
      <w:lang w:eastAsia="ru-RU"/>
    </w:rPr>
  </w:style>
  <w:style w:type="paragraph" w:customStyle="1" w:styleId="affffff6">
    <w:name w:val="Подподпункт"/>
    <w:basedOn w:val="a1"/>
    <w:uiPriority w:val="99"/>
    <w:qFormat/>
    <w:pPr>
      <w:spacing w:after="0" w:line="360" w:lineRule="auto"/>
      <w:ind w:left="5301" w:hanging="360"/>
      <w:jc w:val="both"/>
    </w:pPr>
    <w:rPr>
      <w:rFonts w:ascii="Calibri" w:eastAsia="Calibri" w:hAnsi="Calibri" w:cs="Times New Roman"/>
      <w:sz w:val="28"/>
      <w:szCs w:val="28"/>
      <w:lang w:eastAsia="ru-RU"/>
    </w:rPr>
  </w:style>
  <w:style w:type="paragraph" w:styleId="z-0">
    <w:name w:val="HTML Top of Form"/>
    <w:basedOn w:val="a1"/>
    <w:next w:val="a1"/>
    <w:link w:val="z-"/>
    <w:uiPriority w:val="99"/>
    <w:semiHidden/>
    <w:unhideWhenUsed/>
    <w:qFormat/>
    <w:pPr>
      <w:pBdr>
        <w:bottom w:val="single" w:sz="6" w:space="1" w:color="000000"/>
      </w:pBdr>
      <w:spacing w:after="0" w:line="276" w:lineRule="auto"/>
      <w:jc w:val="center"/>
    </w:pPr>
    <w:rPr>
      <w:rFonts w:ascii="Arial" w:eastAsia="Calibri" w:hAnsi="Arial" w:cs="Arial"/>
      <w:vanish/>
      <w:sz w:val="16"/>
      <w:szCs w:val="16"/>
      <w:lang w:eastAsia="ru-RU"/>
    </w:rPr>
  </w:style>
  <w:style w:type="paragraph" w:styleId="z-2">
    <w:name w:val="HTML Bottom of Form"/>
    <w:basedOn w:val="a1"/>
    <w:next w:val="a1"/>
    <w:link w:val="z-1"/>
    <w:uiPriority w:val="99"/>
    <w:semiHidden/>
    <w:unhideWhenUsed/>
    <w:qFormat/>
    <w:pPr>
      <w:pBdr>
        <w:top w:val="single" w:sz="6" w:space="1" w:color="000000"/>
      </w:pBdr>
      <w:spacing w:after="0" w:line="276" w:lineRule="auto"/>
      <w:jc w:val="center"/>
    </w:pPr>
    <w:rPr>
      <w:rFonts w:ascii="Arial" w:eastAsia="Calibri" w:hAnsi="Arial" w:cs="Arial"/>
      <w:vanish/>
      <w:sz w:val="16"/>
      <w:szCs w:val="16"/>
      <w:lang w:eastAsia="ru-RU"/>
    </w:rPr>
  </w:style>
  <w:style w:type="paragraph" w:customStyle="1" w:styleId="120">
    <w:name w:val="Заголовок 12"/>
    <w:basedOn w:val="a1"/>
    <w:qFormat/>
    <w:pPr>
      <w:keepNext/>
      <w:spacing w:before="40" w:after="120" w:line="240" w:lineRule="auto"/>
      <w:jc w:val="center"/>
    </w:pPr>
    <w:rPr>
      <w:rFonts w:ascii="Times New Roman" w:eastAsia="Times New Roman" w:hAnsi="Times New Roman" w:cs="Times New Roman"/>
      <w:b/>
      <w:bCs/>
      <w:color w:val="000000"/>
      <w:sz w:val="21"/>
      <w:szCs w:val="21"/>
      <w:lang w:val="en-GB"/>
    </w:rPr>
  </w:style>
  <w:style w:type="paragraph" w:customStyle="1" w:styleId="ConsPlusTitle">
    <w:name w:val="ConsPlusTitle"/>
    <w:qFormat/>
    <w:rPr>
      <w:rFonts w:ascii="Arial" w:eastAsia="Times New Roman" w:hAnsi="Arial"/>
      <w:b/>
      <w:bCs/>
      <w:sz w:val="20"/>
      <w:szCs w:val="20"/>
      <w:lang w:eastAsia="ru-RU"/>
    </w:rPr>
  </w:style>
  <w:style w:type="paragraph" w:customStyle="1" w:styleId="215">
    <w:name w:val="Заголовок 21"/>
    <w:basedOn w:val="a1"/>
    <w:next w:val="a1"/>
    <w:uiPriority w:val="9"/>
    <w:semiHidden/>
    <w:unhideWhenUsed/>
    <w:qFormat/>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312">
    <w:name w:val="Заголовок 31"/>
    <w:basedOn w:val="a1"/>
    <w:next w:val="a1"/>
    <w:uiPriority w:val="9"/>
    <w:semiHidden/>
    <w:unhideWhenUsed/>
    <w:qFormat/>
    <w:pPr>
      <w:keepNext/>
      <w:keepLines/>
      <w:spacing w:before="200" w:after="0" w:line="276" w:lineRule="auto"/>
      <w:outlineLvl w:val="2"/>
    </w:pPr>
    <w:rPr>
      <w:rFonts w:ascii="Cambria" w:eastAsia="Times New Roman" w:hAnsi="Cambria" w:cs="Times New Roman"/>
      <w:b/>
      <w:bCs/>
      <w:color w:val="4F81BD"/>
      <w:lang w:eastAsia="ru-RU"/>
    </w:rPr>
  </w:style>
  <w:style w:type="paragraph" w:customStyle="1" w:styleId="710">
    <w:name w:val="Заголовок 71"/>
    <w:basedOn w:val="a1"/>
    <w:next w:val="a1"/>
    <w:uiPriority w:val="9"/>
    <w:unhideWhenUsed/>
    <w:qFormat/>
    <w:pPr>
      <w:keepNext/>
      <w:keepLines/>
      <w:spacing w:before="200" w:after="0" w:line="276" w:lineRule="auto"/>
      <w:outlineLvl w:val="6"/>
    </w:pPr>
    <w:rPr>
      <w:rFonts w:ascii="Cambria" w:eastAsia="Times New Roman" w:hAnsi="Cambria" w:cs="Times New Roman"/>
      <w:i/>
      <w:iCs/>
      <w:color w:val="404040"/>
      <w:lang w:eastAsia="ru-RU"/>
    </w:rPr>
  </w:style>
  <w:style w:type="paragraph" w:customStyle="1" w:styleId="1fd">
    <w:name w:val="Заголовок оглавления1"/>
    <w:basedOn w:val="1"/>
    <w:next w:val="a1"/>
    <w:uiPriority w:val="39"/>
    <w:unhideWhenUsed/>
    <w:qFormat/>
    <w:pPr>
      <w:keepLines/>
      <w:spacing w:before="480" w:after="0" w:line="276" w:lineRule="auto"/>
      <w:jc w:val="left"/>
      <w:outlineLvl w:val="9"/>
    </w:pPr>
    <w:rPr>
      <w:rFonts w:ascii="Cambria" w:hAnsi="Cambria"/>
      <w:caps w:val="0"/>
      <w:color w:val="365F91"/>
      <w:sz w:val="28"/>
      <w:szCs w:val="28"/>
      <w:lang w:val="ru-RU" w:eastAsia="ru-RU"/>
    </w:rPr>
  </w:style>
  <w:style w:type="paragraph" w:customStyle="1" w:styleId="affffff7">
    <w:name w:val="основной абзац"/>
    <w:basedOn w:val="a1"/>
    <w:uiPriority w:val="99"/>
    <w:qFormat/>
    <w:pPr>
      <w:spacing w:after="57" w:line="288" w:lineRule="auto"/>
      <w:ind w:firstLine="283"/>
      <w:jc w:val="both"/>
    </w:pPr>
    <w:rPr>
      <w:rFonts w:ascii="OfficinaSansBookC" w:hAnsi="OfficinaSansBookC" w:cs="OfficinaSansBookC"/>
      <w:color w:val="000000"/>
      <w:sz w:val="18"/>
      <w:szCs w:val="18"/>
    </w:rPr>
  </w:style>
  <w:style w:type="paragraph" w:customStyle="1" w:styleId="font5">
    <w:name w:val="font5"/>
    <w:basedOn w:val="a1"/>
    <w:qFormat/>
    <w:pPr>
      <w:spacing w:beforeAutospacing="1" w:afterAutospacing="1" w:line="240" w:lineRule="auto"/>
    </w:pPr>
    <w:rPr>
      <w:rFonts w:ascii="Times New Roman" w:eastAsia="Times New Roman" w:hAnsi="Times New Roman" w:cs="Times New Roman"/>
      <w:sz w:val="16"/>
      <w:szCs w:val="16"/>
      <w:lang w:eastAsia="ru-RU"/>
    </w:rPr>
  </w:style>
  <w:style w:type="paragraph" w:customStyle="1" w:styleId="font6">
    <w:name w:val="font6"/>
    <w:basedOn w:val="a1"/>
    <w:qFormat/>
    <w:pPr>
      <w:spacing w:beforeAutospacing="1" w:afterAutospacing="1" w:line="240" w:lineRule="auto"/>
    </w:pPr>
    <w:rPr>
      <w:rFonts w:ascii="Times New Roman" w:eastAsia="Times New Roman" w:hAnsi="Times New Roman" w:cs="Times New Roman"/>
      <w:b/>
      <w:bCs/>
      <w:sz w:val="16"/>
      <w:szCs w:val="16"/>
      <w:lang w:eastAsia="ru-RU"/>
    </w:rPr>
  </w:style>
  <w:style w:type="paragraph" w:customStyle="1" w:styleId="font7">
    <w:name w:val="font7"/>
    <w:basedOn w:val="a1"/>
    <w:qFormat/>
    <w:pPr>
      <w:spacing w:beforeAutospacing="1" w:afterAutospacing="1" w:line="240" w:lineRule="auto"/>
    </w:pPr>
    <w:rPr>
      <w:rFonts w:ascii="Tahoma" w:eastAsia="Times New Roman" w:hAnsi="Tahoma" w:cs="Tahoma"/>
      <w:color w:val="000000"/>
      <w:sz w:val="18"/>
      <w:szCs w:val="18"/>
      <w:lang w:eastAsia="ru-RU"/>
    </w:rPr>
  </w:style>
  <w:style w:type="paragraph" w:customStyle="1" w:styleId="font8">
    <w:name w:val="font8"/>
    <w:basedOn w:val="a1"/>
    <w:qFormat/>
    <w:pPr>
      <w:spacing w:beforeAutospacing="1" w:afterAutospacing="1" w:line="240" w:lineRule="auto"/>
    </w:pPr>
    <w:rPr>
      <w:rFonts w:ascii="Tahoma" w:eastAsia="Times New Roman" w:hAnsi="Tahoma" w:cs="Tahoma"/>
      <w:b/>
      <w:bCs/>
      <w:color w:val="000000"/>
      <w:sz w:val="18"/>
      <w:szCs w:val="18"/>
      <w:lang w:eastAsia="ru-RU"/>
    </w:rPr>
  </w:style>
  <w:style w:type="paragraph" w:customStyle="1" w:styleId="xl65">
    <w:name w:val="xl65"/>
    <w:basedOn w:val="a1"/>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qFormat/>
    <w:pPr>
      <w:pBdr>
        <w:left w:val="single" w:sz="8" w:space="0" w:color="000000"/>
        <w:bottom w:val="single" w:sz="8" w:space="0" w:color="000000"/>
        <w:right w:val="single" w:sz="8" w:space="0" w:color="000000"/>
      </w:pBdr>
      <w:shd w:val="clear" w:color="000000" w:fill="C5D9F1"/>
      <w:spacing w:beforeAutospacing="1" w:afterAutospacing="1" w:line="240" w:lineRule="auto"/>
      <w:jc w:val="center"/>
    </w:pPr>
    <w:rPr>
      <w:rFonts w:ascii="Times New Roman" w:eastAsia="Times New Roman" w:hAnsi="Times New Roman" w:cs="Times New Roman"/>
      <w:b/>
      <w:bCs/>
      <w:sz w:val="16"/>
      <w:szCs w:val="16"/>
      <w:lang w:eastAsia="ru-RU"/>
    </w:rPr>
  </w:style>
  <w:style w:type="paragraph" w:customStyle="1" w:styleId="xl67">
    <w:name w:val="xl67"/>
    <w:basedOn w:val="a1"/>
    <w:qFormat/>
    <w:pPr>
      <w:spacing w:beforeAutospacing="1"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1"/>
    <w:qFormat/>
    <w:pPr>
      <w:pBdr>
        <w:top w:val="single" w:sz="8" w:space="0" w:color="000000"/>
        <w:left w:val="single" w:sz="8" w:space="0" w:color="000000"/>
        <w:bottom w:val="single" w:sz="8" w:space="0" w:color="000000"/>
        <w:right w:val="single" w:sz="8" w:space="0" w:color="000000"/>
      </w:pBdr>
      <w:shd w:val="clear" w:color="000000" w:fill="C5D9F1"/>
      <w:spacing w:beforeAutospacing="1" w:afterAutospacing="1" w:line="240" w:lineRule="auto"/>
      <w:jc w:val="center"/>
    </w:pPr>
    <w:rPr>
      <w:rFonts w:ascii="Times New Roman" w:eastAsia="Times New Roman" w:hAnsi="Times New Roman" w:cs="Times New Roman"/>
      <w:b/>
      <w:bCs/>
      <w:sz w:val="16"/>
      <w:szCs w:val="16"/>
      <w:lang w:eastAsia="ru-RU"/>
    </w:rPr>
  </w:style>
  <w:style w:type="paragraph" w:customStyle="1" w:styleId="xl69">
    <w:name w:val="xl69"/>
    <w:basedOn w:val="a1"/>
    <w:qFormat/>
    <w:pPr>
      <w:spacing w:beforeAutospacing="1"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1"/>
    <w:qFormat/>
    <w:pPr>
      <w:pBdr>
        <w:top w:val="single" w:sz="8" w:space="0" w:color="000000"/>
        <w:left w:val="single" w:sz="8" w:space="0" w:color="000000"/>
        <w:bottom w:val="single" w:sz="8" w:space="0" w:color="000000"/>
      </w:pBdr>
      <w:shd w:val="clear" w:color="000000" w:fill="C5D9F1"/>
      <w:spacing w:beforeAutospacing="1" w:afterAutospacing="1" w:line="240" w:lineRule="auto"/>
      <w:jc w:val="center"/>
    </w:pPr>
    <w:rPr>
      <w:rFonts w:ascii="Times New Roman" w:eastAsia="Times New Roman" w:hAnsi="Times New Roman" w:cs="Times New Roman"/>
      <w:b/>
      <w:bCs/>
      <w:sz w:val="16"/>
      <w:szCs w:val="16"/>
      <w:lang w:eastAsia="ru-RU"/>
    </w:rPr>
  </w:style>
  <w:style w:type="paragraph" w:customStyle="1" w:styleId="xl71">
    <w:name w:val="xl71"/>
    <w:basedOn w:val="a1"/>
    <w:qFormat/>
    <w:pPr>
      <w:pBdr>
        <w:top w:val="single" w:sz="8" w:space="0" w:color="000000"/>
        <w:bottom w:val="single" w:sz="8" w:space="0" w:color="000000"/>
        <w:right w:val="single" w:sz="8" w:space="0" w:color="000000"/>
      </w:pBdr>
      <w:shd w:val="clear" w:color="000000" w:fill="C5D9F1"/>
      <w:spacing w:beforeAutospacing="1" w:afterAutospacing="1" w:line="240" w:lineRule="auto"/>
      <w:jc w:val="center"/>
    </w:pPr>
    <w:rPr>
      <w:rFonts w:ascii="Times New Roman" w:eastAsia="Times New Roman" w:hAnsi="Times New Roman" w:cs="Times New Roman"/>
      <w:b/>
      <w:bCs/>
      <w:sz w:val="16"/>
      <w:szCs w:val="16"/>
      <w:lang w:eastAsia="ru-RU"/>
    </w:rPr>
  </w:style>
  <w:style w:type="paragraph" w:customStyle="1" w:styleId="xl72">
    <w:name w:val="xl72"/>
    <w:basedOn w:val="a1"/>
    <w:qFormat/>
    <w:pPr>
      <w:pBdr>
        <w:left w:val="single" w:sz="8" w:space="0" w:color="000000"/>
        <w:bottom w:val="single" w:sz="8" w:space="0" w:color="000000"/>
        <w:right w:val="single" w:sz="8" w:space="0" w:color="000000"/>
      </w:pBdr>
      <w:shd w:val="clear" w:color="000000" w:fill="FFFFFF"/>
      <w:spacing w:beforeAutospacing="1" w:afterAutospacing="1" w:line="240" w:lineRule="auto"/>
      <w:jc w:val="center"/>
    </w:pPr>
    <w:rPr>
      <w:rFonts w:ascii="Times New Roman" w:eastAsia="Times New Roman" w:hAnsi="Times New Roman" w:cs="Times New Roman"/>
      <w:sz w:val="16"/>
      <w:szCs w:val="16"/>
      <w:lang w:eastAsia="ru-RU"/>
    </w:rPr>
  </w:style>
  <w:style w:type="paragraph" w:customStyle="1" w:styleId="xl73">
    <w:name w:val="xl73"/>
    <w:basedOn w:val="a1"/>
    <w:qFormat/>
    <w:pPr>
      <w:pBdr>
        <w:top w:val="single" w:sz="8" w:space="0" w:color="000000"/>
        <w:left w:val="single" w:sz="8" w:space="0" w:color="000000"/>
        <w:bottom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qFormat/>
    <w:pPr>
      <w:pBdr>
        <w:left w:val="single" w:sz="8" w:space="0" w:color="000000"/>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1"/>
    <w:qFormat/>
    <w:pPr>
      <w:pBdr>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qFormat/>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qFormat/>
    <w:pPr>
      <w:pBdr>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qFormat/>
    <w:pPr>
      <w:pBdr>
        <w:left w:val="single" w:sz="8" w:space="0" w:color="000000"/>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1"/>
    <w:qFormat/>
    <w:pPr>
      <w:pBdr>
        <w:bottom w:val="single" w:sz="8" w:space="0" w:color="000000"/>
        <w:right w:val="single" w:sz="8" w:space="0" w:color="000000"/>
      </w:pBdr>
      <w:shd w:val="clear" w:color="000000" w:fill="FFFFFF"/>
      <w:spacing w:beforeAutospacing="1" w:afterAutospacing="1" w:line="240" w:lineRule="auto"/>
      <w:jc w:val="both"/>
    </w:pPr>
    <w:rPr>
      <w:rFonts w:ascii="Times New Roman" w:eastAsia="Times New Roman" w:hAnsi="Times New Roman" w:cs="Times New Roman"/>
      <w:sz w:val="16"/>
      <w:szCs w:val="16"/>
      <w:lang w:eastAsia="ru-RU"/>
    </w:rPr>
  </w:style>
  <w:style w:type="paragraph" w:customStyle="1" w:styleId="xl80">
    <w:name w:val="xl80"/>
    <w:basedOn w:val="a1"/>
    <w:qFormat/>
    <w:pPr>
      <w:pBdr>
        <w:top w:val="single" w:sz="8" w:space="0" w:color="000000"/>
        <w:left w:val="single" w:sz="8" w:space="0" w:color="000000"/>
        <w:right w:val="single" w:sz="8" w:space="0" w:color="000000"/>
      </w:pBdr>
      <w:shd w:val="clear" w:color="000000" w:fill="FFFFFF"/>
      <w:spacing w:beforeAutospacing="1" w:afterAutospacing="1" w:line="240" w:lineRule="auto"/>
      <w:jc w:val="center"/>
    </w:pPr>
    <w:rPr>
      <w:rFonts w:ascii="Times New Roman" w:eastAsia="Times New Roman" w:hAnsi="Times New Roman" w:cs="Times New Roman"/>
      <w:sz w:val="16"/>
      <w:szCs w:val="16"/>
      <w:lang w:eastAsia="ru-RU"/>
    </w:rPr>
  </w:style>
  <w:style w:type="paragraph" w:customStyle="1" w:styleId="xl81">
    <w:name w:val="xl81"/>
    <w:basedOn w:val="a1"/>
    <w:qFormat/>
    <w:pPr>
      <w:pBdr>
        <w:top w:val="single" w:sz="8" w:space="0" w:color="000000"/>
        <w:lef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qFormat/>
    <w:pPr>
      <w:pBdr>
        <w:top w:val="single" w:sz="8" w:space="0" w:color="000000"/>
        <w:left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1"/>
    <w:qFormat/>
    <w:pPr>
      <w:pBdr>
        <w:top w:val="single" w:sz="8" w:space="0" w:color="000000"/>
        <w:left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1"/>
    <w:qFormat/>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qFormat/>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1"/>
    <w:qFormat/>
    <w:pPr>
      <w:pBdr>
        <w:top w:val="single" w:sz="8" w:space="0" w:color="000000"/>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1"/>
    <w:qFormat/>
    <w:pPr>
      <w:pBdr>
        <w:top w:val="single" w:sz="8" w:space="0" w:color="000000"/>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1"/>
    <w:qFormat/>
    <w:pPr>
      <w:pBdr>
        <w:left w:val="single" w:sz="8" w:space="0" w:color="000000"/>
        <w:bottom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89">
    <w:name w:val="xl89"/>
    <w:basedOn w:val="a1"/>
    <w:qFormat/>
    <w:pPr>
      <w:pBdr>
        <w:top w:val="single" w:sz="8" w:space="0" w:color="000000"/>
        <w:bottom w:val="single" w:sz="8" w:space="0" w:color="000000"/>
        <w:right w:val="single" w:sz="8" w:space="0" w:color="000000"/>
      </w:pBdr>
      <w:shd w:val="clear" w:color="000000" w:fill="FFFFFF"/>
      <w:spacing w:beforeAutospacing="1" w:afterAutospacing="1" w:line="240" w:lineRule="auto"/>
      <w:jc w:val="both"/>
    </w:pPr>
    <w:rPr>
      <w:rFonts w:ascii="Times New Roman" w:eastAsia="Times New Roman" w:hAnsi="Times New Roman" w:cs="Times New Roman"/>
      <w:sz w:val="16"/>
      <w:szCs w:val="16"/>
      <w:lang w:eastAsia="ru-RU"/>
    </w:rPr>
  </w:style>
  <w:style w:type="paragraph" w:customStyle="1" w:styleId="xl90">
    <w:name w:val="xl90"/>
    <w:basedOn w:val="a1"/>
    <w:qFormat/>
    <w:pPr>
      <w:pBdr>
        <w:top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1"/>
    <w:qFormat/>
    <w:pPr>
      <w:pBdr>
        <w:left w:val="single" w:sz="8" w:space="0" w:color="000000"/>
        <w:right w:val="single" w:sz="8" w:space="0" w:color="000000"/>
      </w:pBdr>
      <w:spacing w:beforeAutospacing="1" w:afterAutospacing="1" w:line="240" w:lineRule="auto"/>
    </w:pPr>
    <w:rPr>
      <w:rFonts w:ascii="Arial" w:eastAsia="Times New Roman" w:hAnsi="Arial" w:cs="Arial"/>
      <w:sz w:val="24"/>
      <w:szCs w:val="24"/>
      <w:lang w:eastAsia="ru-RU"/>
    </w:rPr>
  </w:style>
  <w:style w:type="paragraph" w:customStyle="1" w:styleId="xl92">
    <w:name w:val="xl92"/>
    <w:basedOn w:val="a1"/>
    <w:qFormat/>
    <w:pPr>
      <w:pBdr>
        <w:left w:val="single" w:sz="8" w:space="0" w:color="000000"/>
        <w:right w:val="single" w:sz="8" w:space="0" w:color="000000"/>
      </w:pBdr>
      <w:shd w:val="clear" w:color="000000" w:fill="FFFFFF"/>
      <w:spacing w:beforeAutospacing="1" w:afterAutospacing="1" w:line="240" w:lineRule="auto"/>
    </w:pPr>
    <w:rPr>
      <w:rFonts w:ascii="Arial" w:eastAsia="Times New Roman" w:hAnsi="Arial" w:cs="Arial"/>
      <w:sz w:val="24"/>
      <w:szCs w:val="24"/>
      <w:lang w:eastAsia="ru-RU"/>
    </w:rPr>
  </w:style>
  <w:style w:type="paragraph" w:customStyle="1" w:styleId="xl93">
    <w:name w:val="xl93"/>
    <w:basedOn w:val="a1"/>
    <w:qFormat/>
    <w:pPr>
      <w:pBdr>
        <w:left w:val="single" w:sz="8" w:space="0" w:color="000000"/>
        <w:bottom w:val="single" w:sz="8" w:space="0" w:color="000000"/>
        <w:right w:val="single" w:sz="8" w:space="0" w:color="000000"/>
      </w:pBdr>
      <w:spacing w:beforeAutospacing="1" w:afterAutospacing="1" w:line="240" w:lineRule="auto"/>
    </w:pPr>
    <w:rPr>
      <w:rFonts w:ascii="Arial" w:eastAsia="Times New Roman" w:hAnsi="Arial" w:cs="Arial"/>
      <w:sz w:val="24"/>
      <w:szCs w:val="24"/>
      <w:lang w:eastAsia="ru-RU"/>
    </w:rPr>
  </w:style>
  <w:style w:type="paragraph" w:customStyle="1" w:styleId="xl94">
    <w:name w:val="xl94"/>
    <w:basedOn w:val="a1"/>
    <w:qFormat/>
    <w:pPr>
      <w:pBdr>
        <w:bottom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95">
    <w:name w:val="xl95"/>
    <w:basedOn w:val="a1"/>
    <w:qFormat/>
    <w:pPr>
      <w:pBdr>
        <w:top w:val="single" w:sz="8" w:space="0" w:color="000000"/>
        <w:bottom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1"/>
    <w:qFormat/>
    <w:pPr>
      <w:pBdr>
        <w:left w:val="single" w:sz="8" w:space="0" w:color="000000"/>
        <w:right w:val="single" w:sz="8" w:space="0" w:color="000000"/>
      </w:pBdr>
      <w:shd w:val="clear" w:color="000000" w:fill="C5D9F1"/>
      <w:spacing w:beforeAutospacing="1" w:afterAutospacing="1" w:line="240" w:lineRule="auto"/>
      <w:jc w:val="center"/>
    </w:pPr>
    <w:rPr>
      <w:rFonts w:ascii="Times New Roman" w:eastAsia="Times New Roman" w:hAnsi="Times New Roman" w:cs="Times New Roman"/>
      <w:b/>
      <w:bCs/>
      <w:sz w:val="16"/>
      <w:szCs w:val="16"/>
      <w:lang w:eastAsia="ru-RU"/>
    </w:rPr>
  </w:style>
  <w:style w:type="paragraph" w:customStyle="1" w:styleId="xl97">
    <w:name w:val="xl97"/>
    <w:basedOn w:val="a1"/>
    <w:qFormat/>
    <w:pPr>
      <w:pBdr>
        <w:top w:val="single" w:sz="8" w:space="0" w:color="000000"/>
        <w:left w:val="single" w:sz="8" w:space="0" w:color="000000"/>
        <w:bottom w:val="single" w:sz="8" w:space="0" w:color="000000"/>
        <w:right w:val="single" w:sz="8" w:space="0" w:color="000000"/>
      </w:pBdr>
      <w:spacing w:beforeAutospacing="1" w:afterAutospacing="1" w:line="240" w:lineRule="auto"/>
    </w:pPr>
    <w:rPr>
      <w:rFonts w:ascii="Arial" w:eastAsia="Times New Roman" w:hAnsi="Arial" w:cs="Arial"/>
      <w:sz w:val="24"/>
      <w:szCs w:val="24"/>
      <w:lang w:eastAsia="ru-RU"/>
    </w:rPr>
  </w:style>
  <w:style w:type="paragraph" w:customStyle="1" w:styleId="xl98">
    <w:name w:val="xl98"/>
    <w:basedOn w:val="a1"/>
    <w:qFormat/>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pPr>
    <w:rPr>
      <w:rFonts w:ascii="Arial" w:eastAsia="Times New Roman" w:hAnsi="Arial" w:cs="Arial"/>
      <w:sz w:val="24"/>
      <w:szCs w:val="24"/>
      <w:lang w:eastAsia="ru-RU"/>
    </w:rPr>
  </w:style>
  <w:style w:type="paragraph" w:customStyle="1" w:styleId="xl99">
    <w:name w:val="xl99"/>
    <w:basedOn w:val="a1"/>
    <w:qFormat/>
    <w:pPr>
      <w:pBdr>
        <w:top w:val="single" w:sz="8" w:space="0" w:color="000000"/>
        <w:left w:val="single" w:sz="8" w:space="0" w:color="000000"/>
        <w:bottom w:val="single" w:sz="8" w:space="0" w:color="000000"/>
      </w:pBdr>
      <w:shd w:val="clear" w:color="000000" w:fill="FFFFFF"/>
      <w:spacing w:beforeAutospacing="1" w:afterAutospacing="1" w:line="240" w:lineRule="auto"/>
    </w:pPr>
    <w:rPr>
      <w:rFonts w:ascii="Times New Roman" w:eastAsia="Times New Roman" w:hAnsi="Times New Roman" w:cs="Times New Roman"/>
      <w:b/>
      <w:bCs/>
      <w:sz w:val="16"/>
      <w:szCs w:val="16"/>
      <w:lang w:eastAsia="ru-RU"/>
    </w:rPr>
  </w:style>
  <w:style w:type="paragraph" w:customStyle="1" w:styleId="xl100">
    <w:name w:val="xl100"/>
    <w:basedOn w:val="a1"/>
    <w:qFormat/>
    <w:pPr>
      <w:pBdr>
        <w:left w:val="single" w:sz="8" w:space="0" w:color="000000"/>
        <w:bottom w:val="single" w:sz="8" w:space="0" w:color="000000"/>
        <w:right w:val="single" w:sz="8" w:space="0" w:color="000000"/>
      </w:pBdr>
      <w:shd w:val="clear" w:color="000000" w:fill="FFFFFF"/>
      <w:spacing w:beforeAutospacing="1" w:afterAutospacing="1" w:line="240" w:lineRule="auto"/>
      <w:jc w:val="right"/>
    </w:pPr>
    <w:rPr>
      <w:rFonts w:ascii="Times New Roman" w:eastAsia="Times New Roman" w:hAnsi="Times New Roman" w:cs="Times New Roman"/>
      <w:sz w:val="16"/>
      <w:szCs w:val="16"/>
      <w:lang w:eastAsia="ru-RU"/>
    </w:rPr>
  </w:style>
  <w:style w:type="paragraph" w:customStyle="1" w:styleId="xl101">
    <w:name w:val="xl101"/>
    <w:basedOn w:val="a1"/>
    <w:qFormat/>
    <w:pPr>
      <w:pBdr>
        <w:bottom w:val="single" w:sz="8" w:space="0" w:color="000000"/>
        <w:right w:val="single" w:sz="8" w:space="0" w:color="000000"/>
      </w:pBdr>
      <w:shd w:val="clear" w:color="000000" w:fill="FFFFFF"/>
      <w:spacing w:beforeAutospacing="1" w:afterAutospacing="1" w:line="240" w:lineRule="auto"/>
    </w:pPr>
    <w:rPr>
      <w:rFonts w:ascii="Times New Roman" w:eastAsia="Times New Roman" w:hAnsi="Times New Roman" w:cs="Times New Roman"/>
      <w:sz w:val="16"/>
      <w:szCs w:val="16"/>
      <w:lang w:eastAsia="ru-RU"/>
    </w:rPr>
  </w:style>
  <w:style w:type="paragraph" w:customStyle="1" w:styleId="221">
    <w:name w:val="Основной текст 22"/>
    <w:basedOn w:val="a1"/>
    <w:qFormat/>
    <w:pPr>
      <w:spacing w:after="0" w:line="240" w:lineRule="auto"/>
      <w:ind w:firstLine="709"/>
      <w:jc w:val="center"/>
    </w:pPr>
    <w:rPr>
      <w:rFonts w:ascii="Arial" w:eastAsia="Times New Roman" w:hAnsi="Arial" w:cs="Times New Roman"/>
      <w:b/>
      <w:sz w:val="28"/>
      <w:szCs w:val="20"/>
      <w:lang w:eastAsia="ru-RU"/>
    </w:rPr>
  </w:style>
  <w:style w:type="paragraph" w:customStyle="1" w:styleId="8E798F5E7ECE4128986FE3828CA319D2">
    <w:name w:val="8E798F5E7ECE4128986FE3828CA319D2"/>
    <w:qFormat/>
    <w:pPr>
      <w:spacing w:after="200" w:line="276" w:lineRule="auto"/>
    </w:pPr>
    <w:rPr>
      <w:rFonts w:ascii="Calibri" w:eastAsiaTheme="minorEastAsia" w:hAnsi="Calibri" w:cs="Arial"/>
      <w:lang w:eastAsia="ru-RU"/>
    </w:rPr>
  </w:style>
  <w:style w:type="paragraph" w:customStyle="1" w:styleId="font9">
    <w:name w:val="font9"/>
    <w:basedOn w:val="a1"/>
    <w:qFormat/>
    <w:pPr>
      <w:spacing w:beforeAutospacing="1" w:afterAutospacing="1" w:line="240" w:lineRule="auto"/>
    </w:pPr>
    <w:rPr>
      <w:rFonts w:ascii="Arial Narrow" w:eastAsia="Times New Roman" w:hAnsi="Arial Narrow" w:cs="Times New Roman"/>
      <w:color w:val="000000"/>
      <w:sz w:val="32"/>
      <w:szCs w:val="32"/>
      <w:u w:val="single"/>
      <w:lang w:eastAsia="ru-RU"/>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1"/>
    <w:qFormat/>
    <w:pPr>
      <w:pBdr>
        <w:top w:val="single" w:sz="4" w:space="0" w:color="000000"/>
        <w:left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04">
    <w:name w:val="xl104"/>
    <w:basedOn w:val="a1"/>
    <w:qFormat/>
    <w:pPr>
      <w:pBdr>
        <w:top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05">
    <w:name w:val="xl105"/>
    <w:basedOn w:val="a1"/>
    <w:qFormat/>
    <w:pPr>
      <w:pBdr>
        <w:top w:val="single" w:sz="4" w:space="0" w:color="000000"/>
        <w:right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06">
    <w:name w:val="xl106"/>
    <w:basedOn w:val="a1"/>
    <w:qFormat/>
    <w:pPr>
      <w:pBdr>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1"/>
    <w:qFormat/>
    <w:pPr>
      <w:pBdr>
        <w:bottom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08">
    <w:name w:val="xl108"/>
    <w:basedOn w:val="a1"/>
    <w:qFormat/>
    <w:pPr>
      <w:pBdr>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1"/>
    <w:qFormat/>
    <w:pPr>
      <w:pBdr>
        <w:top w:val="single" w:sz="4" w:space="0" w:color="000000"/>
        <w:left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1"/>
    <w:qFormat/>
    <w:pPr>
      <w:pBdr>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1"/>
    <w:qFormat/>
    <w:pPr>
      <w:pBdr>
        <w:top w:val="single" w:sz="4" w:space="0" w:color="000000"/>
        <w:left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12">
    <w:name w:val="xl112"/>
    <w:basedOn w:val="a1"/>
    <w:qFormat/>
    <w:pPr>
      <w:pBdr>
        <w:top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13">
    <w:name w:val="xl113"/>
    <w:basedOn w:val="a1"/>
    <w:qFormat/>
    <w:pPr>
      <w:pBdr>
        <w:top w:val="single" w:sz="4" w:space="0" w:color="000000"/>
        <w:right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1"/>
    <w:qFormat/>
    <w:pPr>
      <w:pBdr>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15">
    <w:name w:val="xl115"/>
    <w:basedOn w:val="a1"/>
    <w:qFormat/>
    <w:pPr>
      <w:pBdr>
        <w:bottom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16">
    <w:name w:val="xl116"/>
    <w:basedOn w:val="a1"/>
    <w:qFormat/>
    <w:pPr>
      <w:pBdr>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17">
    <w:name w:val="xl117"/>
    <w:basedOn w:val="a1"/>
    <w:qFormat/>
    <w:pPr>
      <w:pBdr>
        <w:top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1"/>
    <w:qFormat/>
    <w:pPr>
      <w:spacing w:beforeAutospacing="1" w:afterAutospacing="1" w:line="240" w:lineRule="auto"/>
    </w:pPr>
    <w:rPr>
      <w:rFonts w:ascii="Arial Narrow" w:eastAsia="Times New Roman" w:hAnsi="Arial Narrow" w:cs="Times New Roman"/>
      <w:sz w:val="32"/>
      <w:szCs w:val="32"/>
      <w:lang w:eastAsia="ru-RU"/>
    </w:rPr>
  </w:style>
  <w:style w:type="paragraph" w:customStyle="1" w:styleId="xl119">
    <w:name w:val="xl119"/>
    <w:basedOn w:val="a1"/>
    <w:qFormat/>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1"/>
    <w:qFormat/>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1"/>
    <w:qFormat/>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18"/>
      <w:szCs w:val="18"/>
      <w:lang w:eastAsia="ru-RU"/>
    </w:rPr>
  </w:style>
  <w:style w:type="paragraph" w:customStyle="1" w:styleId="xl122">
    <w:name w:val="xl122"/>
    <w:basedOn w:val="a1"/>
    <w:qFormat/>
    <w:pPr>
      <w:pBdr>
        <w:top w:val="single" w:sz="8" w:space="0" w:color="000000"/>
        <w:left w:val="single" w:sz="8" w:space="0" w:color="000000"/>
        <w:bottom w:val="single" w:sz="8" w:space="0" w:color="000000"/>
      </w:pBdr>
      <w:shd w:val="clear" w:color="000000" w:fill="A9D08E"/>
      <w:spacing w:beforeAutospacing="1" w:afterAutospacing="1" w:line="240" w:lineRule="auto"/>
      <w:jc w:val="center"/>
    </w:pPr>
    <w:rPr>
      <w:rFonts w:ascii="Times New Roman" w:eastAsia="Times New Roman" w:hAnsi="Times New Roman" w:cs="Times New Roman"/>
      <w:b/>
      <w:bCs/>
      <w:sz w:val="16"/>
      <w:szCs w:val="16"/>
      <w:lang w:eastAsia="ru-RU"/>
    </w:rPr>
  </w:style>
  <w:style w:type="paragraph" w:customStyle="1" w:styleId="xl123">
    <w:name w:val="xl123"/>
    <w:basedOn w:val="a1"/>
    <w:qFormat/>
    <w:pPr>
      <w:pBdr>
        <w:top w:val="single" w:sz="8" w:space="0" w:color="000000"/>
        <w:bottom w:val="single" w:sz="8" w:space="0" w:color="000000"/>
        <w:right w:val="single" w:sz="8" w:space="0" w:color="000000"/>
      </w:pBdr>
      <w:shd w:val="clear" w:color="000000" w:fill="A9D08E"/>
      <w:spacing w:beforeAutospacing="1" w:afterAutospacing="1" w:line="240" w:lineRule="auto"/>
      <w:jc w:val="center"/>
    </w:pPr>
    <w:rPr>
      <w:rFonts w:ascii="Times New Roman" w:eastAsia="Times New Roman" w:hAnsi="Times New Roman" w:cs="Times New Roman"/>
      <w:b/>
      <w:bCs/>
      <w:sz w:val="16"/>
      <w:szCs w:val="16"/>
      <w:lang w:eastAsia="ru-RU"/>
    </w:rPr>
  </w:style>
  <w:style w:type="paragraph" w:customStyle="1" w:styleId="2c">
    <w:name w:val="2"/>
    <w:basedOn w:val="a1"/>
    <w:next w:val="aff9"/>
    <w:link w:val="afffb"/>
    <w:qFormat/>
    <w:pPr>
      <w:keepNext/>
      <w:spacing w:after="240" w:line="240" w:lineRule="auto"/>
      <w:jc w:val="center"/>
    </w:pPr>
    <w:rPr>
      <w:b/>
      <w:bCs/>
      <w:lang w:val="en-GB"/>
    </w:rPr>
  </w:style>
  <w:style w:type="paragraph" w:customStyle="1" w:styleId="CharChar1">
    <w:name w:val="Char Char1"/>
    <w:basedOn w:val="a1"/>
    <w:qFormat/>
    <w:pPr>
      <w:spacing w:line="240" w:lineRule="exact"/>
    </w:pPr>
    <w:rPr>
      <w:rFonts w:ascii="Verdana" w:eastAsia="Times New Roman" w:hAnsi="Verdana" w:cs="Verdana"/>
      <w:sz w:val="20"/>
      <w:szCs w:val="20"/>
      <w:lang w:val="en-US"/>
    </w:rPr>
  </w:style>
  <w:style w:type="paragraph" w:customStyle="1" w:styleId="1fe">
    <w:name w:val="Знак Знак Знак Знак1"/>
    <w:basedOn w:val="a1"/>
    <w:qFormat/>
    <w:pPr>
      <w:spacing w:line="240" w:lineRule="exact"/>
    </w:pPr>
    <w:rPr>
      <w:rFonts w:ascii="Verdana" w:eastAsia="Times New Roman" w:hAnsi="Verdana" w:cs="Verdana"/>
      <w:sz w:val="20"/>
      <w:szCs w:val="20"/>
      <w:lang w:val="en-US"/>
    </w:rPr>
  </w:style>
  <w:style w:type="paragraph" w:customStyle="1" w:styleId="231">
    <w:name w:val="Основной текст 23"/>
    <w:basedOn w:val="a1"/>
    <w:qFormat/>
    <w:pPr>
      <w:spacing w:after="0" w:line="240" w:lineRule="auto"/>
      <w:ind w:firstLine="709"/>
      <w:jc w:val="center"/>
    </w:pPr>
    <w:rPr>
      <w:rFonts w:ascii="Arial" w:eastAsia="Times New Roman" w:hAnsi="Arial" w:cs="Times New Roman"/>
      <w:b/>
      <w:sz w:val="28"/>
      <w:szCs w:val="20"/>
      <w:lang w:eastAsia="ru-RU"/>
    </w:rPr>
  </w:style>
  <w:style w:type="paragraph" w:customStyle="1" w:styleId="1ff">
    <w:name w:val="Знак1"/>
    <w:basedOn w:val="a1"/>
    <w:qFormat/>
    <w:pPr>
      <w:spacing w:line="240" w:lineRule="exact"/>
    </w:pPr>
    <w:rPr>
      <w:rFonts w:ascii="Verdana" w:eastAsia="Times New Roman" w:hAnsi="Verdana" w:cs="Verdana"/>
      <w:sz w:val="20"/>
      <w:szCs w:val="20"/>
      <w:lang w:val="en-US"/>
    </w:rPr>
  </w:style>
  <w:style w:type="paragraph" w:customStyle="1" w:styleId="CharChar1CharCharCharCharCharCharCharCharCharCharCharCharCharChar1">
    <w:name w:val="Char Char1 Char Char Char Char Char Char Char Char Char Знак Знак Char Char Char Char Char1"/>
    <w:basedOn w:val="a1"/>
    <w:qFormat/>
    <w:pPr>
      <w:spacing w:line="240" w:lineRule="exact"/>
    </w:pPr>
    <w:rPr>
      <w:rFonts w:ascii="Times New Roman" w:eastAsia="Times New Roman" w:hAnsi="Times New Roman" w:cs="Times New Roman"/>
      <w:sz w:val="20"/>
      <w:szCs w:val="20"/>
      <w:lang w:val="en-US" w:eastAsia="zh-CN"/>
    </w:rPr>
  </w:style>
  <w:style w:type="paragraph" w:customStyle="1" w:styleId="Heading2Char21">
    <w:name w:val="Heading 2 Char21"/>
    <w:basedOn w:val="a1"/>
    <w:next w:val="a1"/>
    <w:unhideWhenUsed/>
    <w:qFormat/>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3110">
    <w:name w:val="Заголовок 3 Знак1 Знак Знак Знак Знак1"/>
    <w:basedOn w:val="a1"/>
    <w:next w:val="a1"/>
    <w:unhideWhenUsed/>
    <w:qFormat/>
    <w:pPr>
      <w:keepNext/>
      <w:keepLines/>
      <w:spacing w:before="200" w:after="0" w:line="276" w:lineRule="auto"/>
      <w:outlineLvl w:val="2"/>
    </w:pPr>
    <w:rPr>
      <w:rFonts w:ascii="Cambria" w:eastAsia="Times New Roman" w:hAnsi="Cambria" w:cs="Times New Roman"/>
      <w:b/>
      <w:bCs/>
      <w:color w:val="4F81BD"/>
      <w:lang w:eastAsia="ru-RU"/>
    </w:rPr>
  </w:style>
  <w:style w:type="paragraph" w:customStyle="1" w:styleId="112">
    <w:name w:val="Оглавление ГО 11"/>
    <w:basedOn w:val="a1"/>
    <w:next w:val="a1"/>
    <w:uiPriority w:val="39"/>
    <w:unhideWhenUsed/>
    <w:qFormat/>
    <w:pPr>
      <w:spacing w:before="360" w:after="0" w:line="276" w:lineRule="auto"/>
    </w:pPr>
    <w:rPr>
      <w:rFonts w:ascii="Cambria" w:hAnsi="Cambria"/>
      <w:b/>
      <w:bCs/>
      <w:caps/>
      <w:sz w:val="24"/>
      <w:szCs w:val="24"/>
    </w:rPr>
  </w:style>
  <w:style w:type="paragraph" w:customStyle="1" w:styleId="216">
    <w:name w:val="Оглавление 21"/>
    <w:basedOn w:val="a1"/>
    <w:next w:val="a1"/>
    <w:uiPriority w:val="39"/>
    <w:unhideWhenUsed/>
    <w:qFormat/>
    <w:pPr>
      <w:spacing w:before="240" w:after="0" w:line="276" w:lineRule="auto"/>
    </w:pPr>
    <w:rPr>
      <w:rFonts w:cs="Calibri"/>
      <w:b/>
      <w:bCs/>
      <w:sz w:val="20"/>
      <w:szCs w:val="20"/>
    </w:rPr>
  </w:style>
  <w:style w:type="paragraph" w:customStyle="1" w:styleId="313">
    <w:name w:val="Оглавление 31"/>
    <w:basedOn w:val="a1"/>
    <w:next w:val="a1"/>
    <w:uiPriority w:val="39"/>
    <w:unhideWhenUsed/>
    <w:qFormat/>
    <w:pPr>
      <w:spacing w:after="0" w:line="276" w:lineRule="auto"/>
      <w:ind w:left="220"/>
    </w:pPr>
    <w:rPr>
      <w:rFonts w:cs="Calibri"/>
      <w:sz w:val="20"/>
      <w:szCs w:val="20"/>
    </w:rPr>
  </w:style>
  <w:style w:type="paragraph" w:customStyle="1" w:styleId="410">
    <w:name w:val="Оглавление 41"/>
    <w:basedOn w:val="a1"/>
    <w:next w:val="a1"/>
    <w:uiPriority w:val="39"/>
    <w:unhideWhenUsed/>
    <w:qFormat/>
    <w:pPr>
      <w:spacing w:after="0" w:line="276" w:lineRule="auto"/>
      <w:ind w:left="440"/>
    </w:pPr>
    <w:rPr>
      <w:rFonts w:cs="Calibri"/>
      <w:sz w:val="20"/>
      <w:szCs w:val="20"/>
    </w:rPr>
  </w:style>
  <w:style w:type="paragraph" w:customStyle="1" w:styleId="511">
    <w:name w:val="Оглавление 51"/>
    <w:basedOn w:val="a1"/>
    <w:next w:val="a1"/>
    <w:uiPriority w:val="39"/>
    <w:unhideWhenUsed/>
    <w:qFormat/>
    <w:pPr>
      <w:spacing w:after="0" w:line="276" w:lineRule="auto"/>
      <w:ind w:left="660"/>
    </w:pPr>
    <w:rPr>
      <w:rFonts w:cs="Calibri"/>
      <w:sz w:val="20"/>
      <w:szCs w:val="20"/>
    </w:rPr>
  </w:style>
  <w:style w:type="paragraph" w:customStyle="1" w:styleId="610">
    <w:name w:val="Оглавление 61"/>
    <w:basedOn w:val="a1"/>
    <w:next w:val="a1"/>
    <w:uiPriority w:val="39"/>
    <w:unhideWhenUsed/>
    <w:qFormat/>
    <w:pPr>
      <w:spacing w:after="0" w:line="276" w:lineRule="auto"/>
      <w:ind w:left="880"/>
    </w:pPr>
    <w:rPr>
      <w:rFonts w:cs="Calibri"/>
      <w:sz w:val="20"/>
      <w:szCs w:val="20"/>
    </w:rPr>
  </w:style>
  <w:style w:type="paragraph" w:customStyle="1" w:styleId="711">
    <w:name w:val="Оглавление 71"/>
    <w:basedOn w:val="a1"/>
    <w:next w:val="a1"/>
    <w:uiPriority w:val="39"/>
    <w:unhideWhenUsed/>
    <w:qFormat/>
    <w:pPr>
      <w:spacing w:after="0" w:line="276" w:lineRule="auto"/>
      <w:ind w:left="1100"/>
    </w:pPr>
    <w:rPr>
      <w:rFonts w:cs="Calibri"/>
      <w:sz w:val="20"/>
      <w:szCs w:val="20"/>
    </w:rPr>
  </w:style>
  <w:style w:type="paragraph" w:customStyle="1" w:styleId="810">
    <w:name w:val="Оглавление 81"/>
    <w:basedOn w:val="a1"/>
    <w:next w:val="a1"/>
    <w:uiPriority w:val="39"/>
    <w:unhideWhenUsed/>
    <w:qFormat/>
    <w:pPr>
      <w:spacing w:after="0" w:line="276" w:lineRule="auto"/>
      <w:ind w:left="1320"/>
    </w:pPr>
    <w:rPr>
      <w:rFonts w:cs="Calibri"/>
      <w:sz w:val="20"/>
      <w:szCs w:val="20"/>
    </w:rPr>
  </w:style>
  <w:style w:type="paragraph" w:customStyle="1" w:styleId="910">
    <w:name w:val="Оглавление 91"/>
    <w:basedOn w:val="a1"/>
    <w:next w:val="a1"/>
    <w:uiPriority w:val="39"/>
    <w:unhideWhenUsed/>
    <w:qFormat/>
    <w:pPr>
      <w:spacing w:after="0" w:line="276" w:lineRule="auto"/>
      <w:ind w:left="1540"/>
    </w:pPr>
    <w:rPr>
      <w:rFonts w:cs="Calibri"/>
      <w:sz w:val="20"/>
      <w:szCs w:val="20"/>
    </w:rPr>
  </w:style>
  <w:style w:type="paragraph" w:customStyle="1" w:styleId="-4">
    <w:name w:val="Пункт-4"/>
    <w:basedOn w:val="a1"/>
    <w:qFormat/>
    <w:pPr>
      <w:tabs>
        <w:tab w:val="left" w:pos="2411"/>
      </w:tabs>
      <w:spacing w:after="0" w:line="240" w:lineRule="auto"/>
      <w:ind w:left="993"/>
      <w:jc w:val="both"/>
    </w:pPr>
    <w:rPr>
      <w:rFonts w:ascii="Times New Roman" w:eastAsiaTheme="minorEastAsia" w:hAnsi="Times New Roman" w:cs="Times New Roman"/>
      <w:sz w:val="28"/>
      <w:szCs w:val="20"/>
      <w:lang w:eastAsia="ru-RU"/>
    </w:rPr>
  </w:style>
  <w:style w:type="paragraph" w:customStyle="1" w:styleId="Style20">
    <w:name w:val="Style20"/>
    <w:basedOn w:val="a1"/>
    <w:uiPriority w:val="99"/>
    <w:qFormat/>
    <w:pPr>
      <w:widowControl w:val="0"/>
      <w:spacing w:after="0" w:line="276" w:lineRule="exact"/>
      <w:ind w:firstLine="725"/>
    </w:pPr>
    <w:rPr>
      <w:rFonts w:ascii="Times New Roman" w:eastAsia="Times New Roman" w:hAnsi="Times New Roman" w:cs="Times New Roman"/>
      <w:sz w:val="24"/>
      <w:szCs w:val="24"/>
      <w:lang w:eastAsia="ru-RU"/>
    </w:rPr>
  </w:style>
  <w:style w:type="paragraph" w:customStyle="1" w:styleId="47">
    <w:name w:val="4"/>
    <w:basedOn w:val="a1"/>
    <w:next w:val="aff9"/>
    <w:qFormat/>
    <w:pPr>
      <w:keepNext/>
      <w:spacing w:after="240" w:line="240" w:lineRule="auto"/>
      <w:jc w:val="center"/>
    </w:pPr>
    <w:rPr>
      <w:rFonts w:ascii="Times New Roman" w:eastAsia="Times New Roman" w:hAnsi="Times New Roman" w:cs="Times New Roman"/>
      <w:b/>
      <w:bCs/>
      <w:sz w:val="20"/>
      <w:szCs w:val="20"/>
      <w:lang w:val="en-GB"/>
    </w:rPr>
  </w:style>
  <w:style w:type="paragraph" w:customStyle="1" w:styleId="CharChar3">
    <w:name w:val="Char Char3"/>
    <w:basedOn w:val="a1"/>
    <w:qFormat/>
    <w:pPr>
      <w:spacing w:line="240" w:lineRule="exact"/>
    </w:pPr>
    <w:rPr>
      <w:rFonts w:ascii="Verdana" w:eastAsia="Times New Roman" w:hAnsi="Verdana" w:cs="Verdana"/>
      <w:sz w:val="20"/>
      <w:szCs w:val="20"/>
      <w:lang w:val="en-US"/>
    </w:rPr>
  </w:style>
  <w:style w:type="paragraph" w:customStyle="1" w:styleId="3d">
    <w:name w:val="Знак Знак Знак Знак3"/>
    <w:basedOn w:val="a1"/>
    <w:qFormat/>
    <w:pPr>
      <w:spacing w:line="240" w:lineRule="exact"/>
    </w:pPr>
    <w:rPr>
      <w:rFonts w:ascii="Verdana" w:eastAsia="Times New Roman" w:hAnsi="Verdana" w:cs="Verdana"/>
      <w:sz w:val="20"/>
      <w:szCs w:val="20"/>
      <w:lang w:val="en-US"/>
    </w:rPr>
  </w:style>
  <w:style w:type="paragraph" w:customStyle="1" w:styleId="240">
    <w:name w:val="Основной текст 24"/>
    <w:basedOn w:val="a1"/>
    <w:qFormat/>
    <w:pPr>
      <w:spacing w:after="0" w:line="240" w:lineRule="auto"/>
      <w:ind w:firstLine="709"/>
      <w:jc w:val="center"/>
    </w:pPr>
    <w:rPr>
      <w:rFonts w:ascii="Arial" w:eastAsia="Times New Roman" w:hAnsi="Arial" w:cs="Times New Roman"/>
      <w:b/>
      <w:sz w:val="28"/>
      <w:szCs w:val="20"/>
      <w:lang w:eastAsia="ru-RU"/>
    </w:rPr>
  </w:style>
  <w:style w:type="paragraph" w:customStyle="1" w:styleId="3e">
    <w:name w:val="Знак3"/>
    <w:basedOn w:val="a1"/>
    <w:qFormat/>
    <w:pPr>
      <w:spacing w:line="240" w:lineRule="exact"/>
    </w:pPr>
    <w:rPr>
      <w:rFonts w:ascii="Verdana" w:eastAsia="Times New Roman" w:hAnsi="Verdana" w:cs="Verdana"/>
      <w:sz w:val="20"/>
      <w:szCs w:val="20"/>
      <w:lang w:val="en-US"/>
    </w:rPr>
  </w:style>
  <w:style w:type="paragraph" w:customStyle="1" w:styleId="CharChar1CharCharCharCharCharCharCharCharCharCharCharCharCharChar3">
    <w:name w:val="Char Char1 Char Char Char Char Char Char Char Char Char Знак Знак Char Char Char Char Char3"/>
    <w:basedOn w:val="a1"/>
    <w:qFormat/>
    <w:pPr>
      <w:spacing w:line="240" w:lineRule="exact"/>
    </w:pPr>
    <w:rPr>
      <w:rFonts w:ascii="Times New Roman" w:eastAsia="Times New Roman" w:hAnsi="Times New Roman" w:cs="Times New Roman"/>
      <w:sz w:val="20"/>
      <w:szCs w:val="20"/>
      <w:lang w:val="en-US" w:eastAsia="zh-CN"/>
    </w:rPr>
  </w:style>
  <w:style w:type="paragraph" w:customStyle="1" w:styleId="250">
    <w:name w:val="Основной текст 25"/>
    <w:basedOn w:val="a1"/>
    <w:qFormat/>
    <w:pPr>
      <w:spacing w:after="0" w:line="240" w:lineRule="auto"/>
      <w:ind w:firstLine="709"/>
      <w:jc w:val="center"/>
    </w:pPr>
    <w:rPr>
      <w:rFonts w:ascii="Arial" w:eastAsia="Times New Roman" w:hAnsi="Arial" w:cs="Times New Roman"/>
      <w:b/>
      <w:sz w:val="28"/>
      <w:szCs w:val="20"/>
      <w:lang w:eastAsia="ru-RU"/>
    </w:rPr>
  </w:style>
  <w:style w:type="paragraph" w:customStyle="1" w:styleId="Pa6">
    <w:name w:val="Pa6"/>
    <w:basedOn w:val="Default"/>
    <w:next w:val="Default"/>
    <w:uiPriority w:val="99"/>
    <w:qFormat/>
    <w:pPr>
      <w:spacing w:line="161" w:lineRule="atLeast"/>
    </w:pPr>
    <w:rPr>
      <w:rFonts w:ascii="HeliosLightC" w:eastAsiaTheme="minorHAnsi" w:hAnsi="HeliosLightC" w:cstheme="minorBidi"/>
      <w:color w:val="auto"/>
      <w:lang w:val="ru-RU"/>
    </w:rPr>
  </w:style>
  <w:style w:type="paragraph" w:customStyle="1" w:styleId="Pa8">
    <w:name w:val="Pa8"/>
    <w:basedOn w:val="a1"/>
    <w:uiPriority w:val="99"/>
    <w:qFormat/>
    <w:pPr>
      <w:spacing w:after="0" w:line="161" w:lineRule="atLeast"/>
    </w:pPr>
    <w:rPr>
      <w:rFonts w:ascii="HeliosC" w:hAnsi="HeliosC" w:cs="Times New Roman"/>
      <w:sz w:val="24"/>
      <w:szCs w:val="24"/>
    </w:rPr>
  </w:style>
  <w:style w:type="paragraph" w:customStyle="1" w:styleId="text0">
    <w:name w:val="text Знак"/>
    <w:basedOn w:val="aff5"/>
    <w:link w:val="text"/>
    <w:qFormat/>
    <w:pPr>
      <w:spacing w:after="0"/>
      <w:ind w:left="0" w:firstLine="709"/>
      <w:jc w:val="both"/>
    </w:pPr>
    <w:rPr>
      <w:rFonts w:ascii="Times New Roman" w:eastAsia="Times New Roman" w:hAnsi="Times New Roman" w:cs="Times New Roman"/>
    </w:rPr>
  </w:style>
  <w:style w:type="paragraph" w:customStyle="1" w:styleId="m2868417714793447671msolistparagraph">
    <w:name w:val="m_2868417714793447671msolistparagraph"/>
    <w:basedOn w:val="a1"/>
    <w:qFormat/>
    <w:pPr>
      <w:spacing w:beforeAutospacing="1" w:afterAutospacing="1" w:line="240" w:lineRule="auto"/>
    </w:pPr>
    <w:rPr>
      <w:rFonts w:ascii="Calibri" w:hAnsi="Calibri" w:cs="Calibri"/>
      <w:lang w:eastAsia="ru-RU"/>
    </w:rPr>
  </w:style>
  <w:style w:type="paragraph" w:customStyle="1" w:styleId="m-107641197118391711msolistparagraph">
    <w:name w:val="m_-107641197118391711msolistparagraph"/>
    <w:basedOn w:val="a1"/>
    <w:qFormat/>
    <w:pPr>
      <w:spacing w:beforeAutospacing="1" w:afterAutospacing="1" w:line="240" w:lineRule="auto"/>
    </w:pPr>
    <w:rPr>
      <w:rFonts w:ascii="Calibri" w:hAnsi="Calibri" w:cs="Calibri"/>
      <w:lang w:eastAsia="ru-RU"/>
    </w:rPr>
  </w:style>
  <w:style w:type="paragraph" w:customStyle="1" w:styleId="3f">
    <w:name w:val="3"/>
    <w:basedOn w:val="a1"/>
    <w:next w:val="aff9"/>
    <w:qFormat/>
    <w:pPr>
      <w:keepNext/>
      <w:spacing w:after="240" w:line="240" w:lineRule="auto"/>
      <w:jc w:val="center"/>
    </w:pPr>
    <w:rPr>
      <w:rFonts w:ascii="Times New Roman" w:eastAsia="Times New Roman" w:hAnsi="Times New Roman" w:cs="Times New Roman"/>
      <w:b/>
      <w:bCs/>
      <w:sz w:val="20"/>
      <w:szCs w:val="20"/>
      <w:lang w:val="en-GB"/>
    </w:rPr>
  </w:style>
  <w:style w:type="paragraph" w:customStyle="1" w:styleId="CharChar2">
    <w:name w:val="Char Char2"/>
    <w:basedOn w:val="a1"/>
    <w:qFormat/>
    <w:pPr>
      <w:spacing w:line="240" w:lineRule="exact"/>
    </w:pPr>
    <w:rPr>
      <w:rFonts w:ascii="Verdana" w:eastAsia="Times New Roman" w:hAnsi="Verdana" w:cs="Verdana"/>
      <w:sz w:val="20"/>
      <w:szCs w:val="20"/>
      <w:lang w:val="en-US"/>
    </w:rPr>
  </w:style>
  <w:style w:type="paragraph" w:customStyle="1" w:styleId="2f1">
    <w:name w:val="Знак Знак Знак Знак2"/>
    <w:basedOn w:val="a1"/>
    <w:qFormat/>
    <w:pPr>
      <w:spacing w:line="240" w:lineRule="exact"/>
    </w:pPr>
    <w:rPr>
      <w:rFonts w:ascii="Verdana" w:eastAsia="Times New Roman" w:hAnsi="Verdana" w:cs="Verdana"/>
      <w:sz w:val="20"/>
      <w:szCs w:val="20"/>
      <w:lang w:val="en-US"/>
    </w:rPr>
  </w:style>
  <w:style w:type="paragraph" w:customStyle="1" w:styleId="260">
    <w:name w:val="Основной текст 26"/>
    <w:basedOn w:val="a1"/>
    <w:qFormat/>
    <w:pPr>
      <w:spacing w:after="0" w:line="240" w:lineRule="auto"/>
      <w:ind w:firstLine="709"/>
      <w:jc w:val="center"/>
    </w:pPr>
    <w:rPr>
      <w:rFonts w:ascii="Arial" w:eastAsia="Times New Roman" w:hAnsi="Arial" w:cs="Times New Roman"/>
      <w:b/>
      <w:sz w:val="28"/>
      <w:szCs w:val="20"/>
      <w:lang w:eastAsia="ru-RU"/>
    </w:rPr>
  </w:style>
  <w:style w:type="paragraph" w:customStyle="1" w:styleId="2f2">
    <w:name w:val="Знак2"/>
    <w:basedOn w:val="a1"/>
    <w:qFormat/>
    <w:pPr>
      <w:spacing w:line="240" w:lineRule="exact"/>
    </w:pPr>
    <w:rPr>
      <w:rFonts w:ascii="Verdana" w:eastAsia="Times New Roman" w:hAnsi="Verdana" w:cs="Verdana"/>
      <w:sz w:val="20"/>
      <w:szCs w:val="20"/>
      <w:lang w:val="en-US"/>
    </w:rPr>
  </w:style>
  <w:style w:type="paragraph" w:customStyle="1" w:styleId="CharChar1CharCharCharCharCharCharCharCharCharCharCharCharCharChar2">
    <w:name w:val="Char Char1 Char Char Char Char Char Char Char Char Char Знак Знак Char Char Char Char Char2"/>
    <w:basedOn w:val="a1"/>
    <w:qFormat/>
    <w:pPr>
      <w:spacing w:line="240" w:lineRule="exact"/>
    </w:pPr>
    <w:rPr>
      <w:rFonts w:ascii="Times New Roman" w:eastAsia="Times New Roman" w:hAnsi="Times New Roman" w:cs="Times New Roman"/>
      <w:sz w:val="20"/>
      <w:szCs w:val="20"/>
      <w:lang w:val="en-US" w:eastAsia="zh-CN"/>
    </w:rPr>
  </w:style>
  <w:style w:type="paragraph" w:customStyle="1" w:styleId="121">
    <w:name w:val="Знак12"/>
    <w:basedOn w:val="a1"/>
    <w:uiPriority w:val="99"/>
    <w:qFormat/>
    <w:pPr>
      <w:tabs>
        <w:tab w:val="left" w:pos="1069"/>
      </w:tabs>
      <w:spacing w:line="240" w:lineRule="exact"/>
      <w:ind w:left="1069" w:hanging="360"/>
      <w:jc w:val="both"/>
    </w:pPr>
    <w:rPr>
      <w:rFonts w:ascii="Verdana" w:eastAsia="Times New Roman" w:hAnsi="Verdana" w:cs="Arial"/>
      <w:sz w:val="20"/>
      <w:szCs w:val="20"/>
      <w:lang w:val="en-US"/>
    </w:rPr>
  </w:style>
  <w:style w:type="paragraph" w:customStyle="1" w:styleId="113">
    <w:name w:val="Знак11"/>
    <w:basedOn w:val="a1"/>
    <w:uiPriority w:val="99"/>
    <w:qFormat/>
    <w:pPr>
      <w:tabs>
        <w:tab w:val="left" w:pos="1069"/>
      </w:tabs>
      <w:spacing w:line="240" w:lineRule="exact"/>
      <w:ind w:left="1069" w:hanging="360"/>
      <w:jc w:val="both"/>
    </w:pPr>
    <w:rPr>
      <w:rFonts w:ascii="Verdana" w:eastAsia="Times New Roman" w:hAnsi="Verdana" w:cs="Arial"/>
      <w:sz w:val="20"/>
      <w:szCs w:val="20"/>
      <w:lang w:val="en-US"/>
    </w:rPr>
  </w:style>
  <w:style w:type="paragraph" w:customStyle="1" w:styleId="affffff8">
    <w:name w:val="Основной"/>
    <w:basedOn w:val="a1"/>
    <w:qFormat/>
    <w:pPr>
      <w:spacing w:before="120" w:after="0" w:line="264" w:lineRule="auto"/>
      <w:ind w:firstLine="567"/>
      <w:jc w:val="both"/>
    </w:pPr>
    <w:rPr>
      <w:rFonts w:ascii="Arial" w:eastAsia="Times New Roman" w:hAnsi="Arial" w:cs="Arial"/>
      <w:color w:val="000000"/>
      <w:sz w:val="24"/>
      <w:szCs w:val="28"/>
      <w:lang w:eastAsia="ru-RU"/>
    </w:rPr>
  </w:style>
  <w:style w:type="paragraph" w:customStyle="1" w:styleId="1ff0">
    <w:name w:val="Глава 1"/>
    <w:basedOn w:val="a1"/>
    <w:next w:val="af1"/>
    <w:uiPriority w:val="34"/>
    <w:qFormat/>
    <w:pPr>
      <w:spacing w:after="200" w:line="276" w:lineRule="auto"/>
      <w:ind w:left="720"/>
      <w:contextualSpacing/>
    </w:pPr>
  </w:style>
  <w:style w:type="paragraph" w:customStyle="1" w:styleId="1ff1">
    <w:name w:val="Текст примечания1"/>
    <w:basedOn w:val="a1"/>
    <w:next w:val="af4"/>
    <w:uiPriority w:val="99"/>
    <w:unhideWhenUsed/>
    <w:qFormat/>
    <w:pPr>
      <w:spacing w:after="200" w:line="240" w:lineRule="auto"/>
    </w:pPr>
    <w:rPr>
      <w:sz w:val="20"/>
      <w:szCs w:val="20"/>
    </w:rPr>
  </w:style>
  <w:style w:type="paragraph" w:customStyle="1" w:styleId="1ff2">
    <w:name w:val="Тема примечания1"/>
    <w:basedOn w:val="af4"/>
    <w:next w:val="af4"/>
    <w:unhideWhenUsed/>
    <w:qFormat/>
    <w:pPr>
      <w:spacing w:after="200"/>
    </w:pPr>
    <w:rPr>
      <w:b/>
      <w:bCs/>
    </w:rPr>
  </w:style>
  <w:style w:type="paragraph" w:customStyle="1" w:styleId="1ff3">
    <w:name w:val="Текст выноски1"/>
    <w:basedOn w:val="a1"/>
    <w:next w:val="afff3"/>
    <w:unhideWhenUsed/>
    <w:qFormat/>
    <w:pPr>
      <w:spacing w:after="0" w:line="240" w:lineRule="auto"/>
    </w:pPr>
    <w:rPr>
      <w:rFonts w:ascii="Tahoma" w:hAnsi="Tahoma" w:cs="Tahoma"/>
      <w:sz w:val="16"/>
      <w:szCs w:val="16"/>
    </w:rPr>
  </w:style>
  <w:style w:type="paragraph" w:customStyle="1" w:styleId="ConsPlusTitlePage">
    <w:name w:val="ConsPlusTitlePage"/>
    <w:qFormat/>
    <w:pPr>
      <w:widowControl w:val="0"/>
    </w:pPr>
    <w:rPr>
      <w:rFonts w:ascii="Tahoma" w:eastAsia="Times New Roman" w:hAnsi="Tahoma" w:cs="Tahoma"/>
      <w:sz w:val="20"/>
      <w:szCs w:val="20"/>
      <w:lang w:eastAsia="ru-RU"/>
    </w:rPr>
  </w:style>
  <w:style w:type="paragraph" w:customStyle="1" w:styleId="font10">
    <w:name w:val="font10"/>
    <w:basedOn w:val="a1"/>
    <w:qFormat/>
    <w:pPr>
      <w:spacing w:beforeAutospacing="1" w:afterAutospacing="1" w:line="240" w:lineRule="auto"/>
    </w:pPr>
    <w:rPr>
      <w:rFonts w:ascii="Times New Roman" w:eastAsia="Times New Roman" w:hAnsi="Times New Roman" w:cs="Times New Roman"/>
      <w:sz w:val="18"/>
      <w:szCs w:val="18"/>
      <w:lang w:eastAsia="ru-RU"/>
    </w:rPr>
  </w:style>
  <w:style w:type="paragraph" w:customStyle="1" w:styleId="131">
    <w:name w:val="Заголовок 13"/>
    <w:basedOn w:val="a1"/>
    <w:qFormat/>
    <w:pPr>
      <w:keepNext/>
      <w:spacing w:before="40" w:after="120" w:line="240" w:lineRule="auto"/>
      <w:jc w:val="center"/>
    </w:pPr>
    <w:rPr>
      <w:rFonts w:ascii="Times New Roman" w:eastAsia="Times New Roman" w:hAnsi="Times New Roman" w:cs="Times New Roman"/>
      <w:b/>
      <w:bCs/>
      <w:color w:val="000000"/>
      <w:sz w:val="21"/>
      <w:szCs w:val="21"/>
      <w:lang w:val="en-GB"/>
    </w:rPr>
  </w:style>
  <w:style w:type="paragraph" w:customStyle="1" w:styleId="affffff9">
    <w:name w:val="Содержимое врезки"/>
    <w:basedOn w:val="a1"/>
    <w:qFormat/>
  </w:style>
  <w:style w:type="numbering" w:customStyle="1" w:styleId="1ff4">
    <w:name w:val="Нет списка1"/>
    <w:uiPriority w:val="99"/>
    <w:semiHidden/>
    <w:unhideWhenUsed/>
    <w:qFormat/>
  </w:style>
  <w:style w:type="numbering" w:customStyle="1" w:styleId="2f3">
    <w:name w:val="Нет списка2"/>
    <w:uiPriority w:val="99"/>
    <w:semiHidden/>
    <w:unhideWhenUsed/>
    <w:qFormat/>
  </w:style>
  <w:style w:type="numbering" w:customStyle="1" w:styleId="114">
    <w:name w:val="Нет списка11"/>
    <w:uiPriority w:val="99"/>
    <w:semiHidden/>
    <w:unhideWhenUsed/>
    <w:qFormat/>
  </w:style>
  <w:style w:type="numbering" w:customStyle="1" w:styleId="3f0">
    <w:name w:val="Нет списка3"/>
    <w:uiPriority w:val="99"/>
    <w:semiHidden/>
    <w:unhideWhenUsed/>
    <w:qFormat/>
  </w:style>
  <w:style w:type="numbering" w:customStyle="1" w:styleId="122">
    <w:name w:val="Нет списка12"/>
    <w:uiPriority w:val="99"/>
    <w:semiHidden/>
    <w:unhideWhenUsed/>
    <w:qFormat/>
  </w:style>
  <w:style w:type="numbering" w:customStyle="1" w:styleId="217">
    <w:name w:val="Нет списка21"/>
    <w:uiPriority w:val="99"/>
    <w:semiHidden/>
    <w:unhideWhenUsed/>
    <w:qFormat/>
  </w:style>
  <w:style w:type="numbering" w:customStyle="1" w:styleId="1110">
    <w:name w:val="Нет списка111"/>
    <w:uiPriority w:val="99"/>
    <w:semiHidden/>
    <w:unhideWhenUsed/>
    <w:qFormat/>
  </w:style>
  <w:style w:type="numbering" w:customStyle="1" w:styleId="48">
    <w:name w:val="Нет списка4"/>
    <w:uiPriority w:val="99"/>
    <w:semiHidden/>
    <w:unhideWhenUsed/>
    <w:qFormat/>
  </w:style>
  <w:style w:type="numbering" w:customStyle="1" w:styleId="132">
    <w:name w:val="Нет списка13"/>
    <w:uiPriority w:val="99"/>
    <w:semiHidden/>
    <w:unhideWhenUsed/>
    <w:qFormat/>
  </w:style>
  <w:style w:type="numbering" w:customStyle="1" w:styleId="222">
    <w:name w:val="Нет списка22"/>
    <w:uiPriority w:val="99"/>
    <w:semiHidden/>
    <w:unhideWhenUsed/>
    <w:qFormat/>
  </w:style>
  <w:style w:type="numbering" w:customStyle="1" w:styleId="1120">
    <w:name w:val="Нет списка112"/>
    <w:uiPriority w:val="99"/>
    <w:semiHidden/>
    <w:unhideWhenUsed/>
    <w:qFormat/>
  </w:style>
  <w:style w:type="numbering" w:customStyle="1" w:styleId="314">
    <w:name w:val="Нет списка31"/>
    <w:uiPriority w:val="99"/>
    <w:semiHidden/>
    <w:unhideWhenUsed/>
    <w:qFormat/>
  </w:style>
  <w:style w:type="numbering" w:customStyle="1" w:styleId="1210">
    <w:name w:val="Нет списка121"/>
    <w:uiPriority w:val="99"/>
    <w:semiHidden/>
    <w:unhideWhenUsed/>
    <w:qFormat/>
  </w:style>
  <w:style w:type="numbering" w:customStyle="1" w:styleId="2110">
    <w:name w:val="Нет списка211"/>
    <w:uiPriority w:val="99"/>
    <w:semiHidden/>
    <w:unhideWhenUsed/>
    <w:qFormat/>
  </w:style>
  <w:style w:type="numbering" w:customStyle="1" w:styleId="1111">
    <w:name w:val="Нет списка1111"/>
    <w:uiPriority w:val="99"/>
    <w:semiHidden/>
    <w:unhideWhenUsed/>
    <w:qFormat/>
  </w:style>
  <w:style w:type="numbering" w:customStyle="1" w:styleId="57">
    <w:name w:val="Нет списка5"/>
    <w:uiPriority w:val="99"/>
    <w:semiHidden/>
    <w:unhideWhenUsed/>
    <w:qFormat/>
  </w:style>
  <w:style w:type="numbering" w:customStyle="1" w:styleId="140">
    <w:name w:val="Нет списка14"/>
    <w:uiPriority w:val="99"/>
    <w:semiHidden/>
    <w:unhideWhenUsed/>
    <w:qFormat/>
  </w:style>
  <w:style w:type="numbering" w:customStyle="1" w:styleId="232">
    <w:name w:val="Нет списка23"/>
    <w:uiPriority w:val="99"/>
    <w:semiHidden/>
    <w:unhideWhenUsed/>
    <w:qFormat/>
  </w:style>
  <w:style w:type="numbering" w:customStyle="1" w:styleId="1130">
    <w:name w:val="Нет списка113"/>
    <w:uiPriority w:val="99"/>
    <w:semiHidden/>
    <w:unhideWhenUsed/>
    <w:qFormat/>
  </w:style>
  <w:style w:type="numbering" w:customStyle="1" w:styleId="320">
    <w:name w:val="Нет списка32"/>
    <w:uiPriority w:val="99"/>
    <w:semiHidden/>
    <w:unhideWhenUsed/>
    <w:qFormat/>
  </w:style>
  <w:style w:type="numbering" w:customStyle="1" w:styleId="1220">
    <w:name w:val="Нет списка122"/>
    <w:uiPriority w:val="99"/>
    <w:semiHidden/>
    <w:unhideWhenUsed/>
    <w:qFormat/>
  </w:style>
  <w:style w:type="numbering" w:customStyle="1" w:styleId="2120">
    <w:name w:val="Нет списка212"/>
    <w:uiPriority w:val="99"/>
    <w:semiHidden/>
    <w:unhideWhenUsed/>
    <w:qFormat/>
  </w:style>
  <w:style w:type="numbering" w:customStyle="1" w:styleId="1112">
    <w:name w:val="Нет списка1112"/>
    <w:uiPriority w:val="99"/>
    <w:semiHidden/>
    <w:unhideWhenUsed/>
    <w:qFormat/>
  </w:style>
  <w:style w:type="numbering" w:customStyle="1" w:styleId="411">
    <w:name w:val="Нет списка41"/>
    <w:uiPriority w:val="99"/>
    <w:semiHidden/>
    <w:unhideWhenUsed/>
    <w:qFormat/>
  </w:style>
  <w:style w:type="numbering" w:customStyle="1" w:styleId="1310">
    <w:name w:val="Нет списка131"/>
    <w:uiPriority w:val="99"/>
    <w:semiHidden/>
    <w:unhideWhenUsed/>
    <w:qFormat/>
  </w:style>
  <w:style w:type="numbering" w:customStyle="1" w:styleId="2210">
    <w:name w:val="Нет списка221"/>
    <w:uiPriority w:val="99"/>
    <w:semiHidden/>
    <w:unhideWhenUsed/>
    <w:qFormat/>
  </w:style>
  <w:style w:type="numbering" w:customStyle="1" w:styleId="1121">
    <w:name w:val="Нет списка1121"/>
    <w:uiPriority w:val="99"/>
    <w:semiHidden/>
    <w:unhideWhenUsed/>
    <w:qFormat/>
  </w:style>
  <w:style w:type="numbering" w:customStyle="1" w:styleId="3111">
    <w:name w:val="Нет списка311"/>
    <w:uiPriority w:val="99"/>
    <w:semiHidden/>
    <w:unhideWhenUsed/>
    <w:qFormat/>
  </w:style>
  <w:style w:type="numbering" w:customStyle="1" w:styleId="1211">
    <w:name w:val="Нет списка1211"/>
    <w:uiPriority w:val="99"/>
    <w:semiHidden/>
    <w:unhideWhenUsed/>
    <w:qFormat/>
  </w:style>
  <w:style w:type="numbering" w:customStyle="1" w:styleId="2111">
    <w:name w:val="Нет списка2111"/>
    <w:uiPriority w:val="99"/>
    <w:semiHidden/>
    <w:unhideWhenUsed/>
    <w:qFormat/>
  </w:style>
  <w:style w:type="numbering" w:customStyle="1" w:styleId="11111">
    <w:name w:val="Нет списка11111"/>
    <w:uiPriority w:val="99"/>
    <w:semiHidden/>
    <w:unhideWhenUsed/>
    <w:qFormat/>
  </w:style>
  <w:style w:type="numbering" w:customStyle="1" w:styleId="65">
    <w:name w:val="Нет списка6"/>
    <w:uiPriority w:val="99"/>
    <w:semiHidden/>
    <w:unhideWhenUsed/>
    <w:qFormat/>
  </w:style>
  <w:style w:type="numbering" w:customStyle="1" w:styleId="150">
    <w:name w:val="Нет списка15"/>
    <w:uiPriority w:val="99"/>
    <w:semiHidden/>
    <w:unhideWhenUsed/>
    <w:qFormat/>
  </w:style>
  <w:style w:type="numbering" w:customStyle="1" w:styleId="241">
    <w:name w:val="Нет списка24"/>
    <w:uiPriority w:val="99"/>
    <w:semiHidden/>
    <w:unhideWhenUsed/>
    <w:qFormat/>
  </w:style>
  <w:style w:type="numbering" w:customStyle="1" w:styleId="1140">
    <w:name w:val="Нет списка114"/>
    <w:uiPriority w:val="99"/>
    <w:semiHidden/>
    <w:unhideWhenUsed/>
    <w:qFormat/>
  </w:style>
  <w:style w:type="numbering" w:customStyle="1" w:styleId="330">
    <w:name w:val="Нет списка33"/>
    <w:uiPriority w:val="99"/>
    <w:semiHidden/>
    <w:unhideWhenUsed/>
    <w:qFormat/>
  </w:style>
  <w:style w:type="numbering" w:customStyle="1" w:styleId="123">
    <w:name w:val="Нет списка123"/>
    <w:uiPriority w:val="99"/>
    <w:semiHidden/>
    <w:unhideWhenUsed/>
    <w:qFormat/>
  </w:style>
  <w:style w:type="numbering" w:customStyle="1" w:styleId="2130">
    <w:name w:val="Нет списка213"/>
    <w:uiPriority w:val="99"/>
    <w:semiHidden/>
    <w:unhideWhenUsed/>
    <w:qFormat/>
  </w:style>
  <w:style w:type="numbering" w:customStyle="1" w:styleId="1113">
    <w:name w:val="Нет списка1113"/>
    <w:uiPriority w:val="99"/>
    <w:semiHidden/>
    <w:unhideWhenUsed/>
    <w:qFormat/>
  </w:style>
  <w:style w:type="numbering" w:customStyle="1" w:styleId="420">
    <w:name w:val="Нет списка42"/>
    <w:uiPriority w:val="99"/>
    <w:semiHidden/>
    <w:unhideWhenUsed/>
    <w:qFormat/>
  </w:style>
  <w:style w:type="numbering" w:customStyle="1" w:styleId="1320">
    <w:name w:val="Нет списка132"/>
    <w:uiPriority w:val="99"/>
    <w:semiHidden/>
    <w:unhideWhenUsed/>
    <w:qFormat/>
  </w:style>
  <w:style w:type="numbering" w:customStyle="1" w:styleId="2220">
    <w:name w:val="Нет списка222"/>
    <w:uiPriority w:val="99"/>
    <w:semiHidden/>
    <w:unhideWhenUsed/>
    <w:qFormat/>
  </w:style>
  <w:style w:type="numbering" w:customStyle="1" w:styleId="1122">
    <w:name w:val="Нет списка1122"/>
    <w:uiPriority w:val="99"/>
    <w:semiHidden/>
    <w:unhideWhenUsed/>
    <w:qFormat/>
  </w:style>
  <w:style w:type="numbering" w:customStyle="1" w:styleId="3120">
    <w:name w:val="Нет списка312"/>
    <w:uiPriority w:val="99"/>
    <w:semiHidden/>
    <w:unhideWhenUsed/>
    <w:qFormat/>
  </w:style>
  <w:style w:type="numbering" w:customStyle="1" w:styleId="1212">
    <w:name w:val="Нет списка1212"/>
    <w:uiPriority w:val="99"/>
    <w:semiHidden/>
    <w:unhideWhenUsed/>
    <w:qFormat/>
  </w:style>
  <w:style w:type="numbering" w:customStyle="1" w:styleId="2112">
    <w:name w:val="Нет списка2112"/>
    <w:uiPriority w:val="99"/>
    <w:semiHidden/>
    <w:unhideWhenUsed/>
    <w:qFormat/>
  </w:style>
  <w:style w:type="numbering" w:customStyle="1" w:styleId="11112">
    <w:name w:val="Нет списка11112"/>
    <w:uiPriority w:val="99"/>
    <w:semiHidden/>
    <w:unhideWhenUsed/>
    <w:qFormat/>
  </w:style>
  <w:style w:type="numbering" w:customStyle="1" w:styleId="512">
    <w:name w:val="Нет списка51"/>
    <w:uiPriority w:val="99"/>
    <w:semiHidden/>
    <w:unhideWhenUsed/>
    <w:qFormat/>
  </w:style>
  <w:style w:type="numbering" w:customStyle="1" w:styleId="611">
    <w:name w:val="Нет списка61"/>
    <w:uiPriority w:val="99"/>
    <w:semiHidden/>
    <w:unhideWhenUsed/>
    <w:qFormat/>
  </w:style>
  <w:style w:type="numbering" w:customStyle="1" w:styleId="76">
    <w:name w:val="Нет списка7"/>
    <w:uiPriority w:val="99"/>
    <w:semiHidden/>
    <w:unhideWhenUsed/>
    <w:qFormat/>
  </w:style>
  <w:style w:type="numbering" w:customStyle="1" w:styleId="160">
    <w:name w:val="Нет списка16"/>
    <w:uiPriority w:val="99"/>
    <w:semiHidden/>
    <w:unhideWhenUsed/>
    <w:qFormat/>
  </w:style>
  <w:style w:type="numbering" w:customStyle="1" w:styleId="115">
    <w:name w:val="Нет списка115"/>
    <w:uiPriority w:val="99"/>
    <w:semiHidden/>
    <w:unhideWhenUsed/>
    <w:qFormat/>
  </w:style>
  <w:style w:type="numbering" w:customStyle="1" w:styleId="251">
    <w:name w:val="Нет списка25"/>
    <w:uiPriority w:val="99"/>
    <w:semiHidden/>
    <w:unhideWhenUsed/>
    <w:qFormat/>
  </w:style>
  <w:style w:type="numbering" w:customStyle="1" w:styleId="1114">
    <w:name w:val="Нет списка1114"/>
    <w:uiPriority w:val="99"/>
    <w:semiHidden/>
    <w:unhideWhenUsed/>
    <w:qFormat/>
  </w:style>
  <w:style w:type="numbering" w:customStyle="1" w:styleId="340">
    <w:name w:val="Нет списка34"/>
    <w:uiPriority w:val="99"/>
    <w:semiHidden/>
    <w:unhideWhenUsed/>
    <w:qFormat/>
  </w:style>
  <w:style w:type="numbering" w:customStyle="1" w:styleId="124">
    <w:name w:val="Нет списка124"/>
    <w:uiPriority w:val="99"/>
    <w:semiHidden/>
    <w:unhideWhenUsed/>
    <w:qFormat/>
  </w:style>
  <w:style w:type="numbering" w:customStyle="1" w:styleId="2140">
    <w:name w:val="Нет списка214"/>
    <w:uiPriority w:val="99"/>
    <w:semiHidden/>
    <w:unhideWhenUsed/>
    <w:qFormat/>
  </w:style>
  <w:style w:type="numbering" w:customStyle="1" w:styleId="11113">
    <w:name w:val="Нет списка11113"/>
    <w:uiPriority w:val="99"/>
    <w:semiHidden/>
    <w:unhideWhenUsed/>
    <w:qFormat/>
  </w:style>
  <w:style w:type="numbering" w:customStyle="1" w:styleId="430">
    <w:name w:val="Нет списка43"/>
    <w:uiPriority w:val="99"/>
    <w:semiHidden/>
    <w:unhideWhenUsed/>
    <w:qFormat/>
  </w:style>
  <w:style w:type="numbering" w:customStyle="1" w:styleId="133">
    <w:name w:val="Нет списка133"/>
    <w:uiPriority w:val="99"/>
    <w:semiHidden/>
    <w:unhideWhenUsed/>
    <w:qFormat/>
  </w:style>
  <w:style w:type="numbering" w:customStyle="1" w:styleId="223">
    <w:name w:val="Нет списка223"/>
    <w:uiPriority w:val="99"/>
    <w:semiHidden/>
    <w:unhideWhenUsed/>
    <w:qFormat/>
  </w:style>
  <w:style w:type="numbering" w:customStyle="1" w:styleId="1123">
    <w:name w:val="Нет списка1123"/>
    <w:uiPriority w:val="99"/>
    <w:semiHidden/>
    <w:unhideWhenUsed/>
    <w:qFormat/>
  </w:style>
  <w:style w:type="numbering" w:customStyle="1" w:styleId="3130">
    <w:name w:val="Нет списка313"/>
    <w:uiPriority w:val="99"/>
    <w:semiHidden/>
    <w:unhideWhenUsed/>
    <w:qFormat/>
  </w:style>
  <w:style w:type="numbering" w:customStyle="1" w:styleId="1213">
    <w:name w:val="Нет списка1213"/>
    <w:uiPriority w:val="99"/>
    <w:semiHidden/>
    <w:unhideWhenUsed/>
    <w:qFormat/>
  </w:style>
  <w:style w:type="numbering" w:customStyle="1" w:styleId="2113">
    <w:name w:val="Нет списка2113"/>
    <w:uiPriority w:val="99"/>
    <w:semiHidden/>
    <w:unhideWhenUsed/>
    <w:qFormat/>
  </w:style>
  <w:style w:type="numbering" w:customStyle="1" w:styleId="111111">
    <w:name w:val="Нет списка111111"/>
    <w:uiPriority w:val="99"/>
    <w:semiHidden/>
    <w:unhideWhenUsed/>
    <w:qFormat/>
  </w:style>
  <w:style w:type="numbering" w:customStyle="1" w:styleId="520">
    <w:name w:val="Нет списка52"/>
    <w:uiPriority w:val="99"/>
    <w:semiHidden/>
    <w:unhideWhenUsed/>
    <w:qFormat/>
  </w:style>
  <w:style w:type="numbering" w:customStyle="1" w:styleId="141">
    <w:name w:val="Нет списка141"/>
    <w:uiPriority w:val="99"/>
    <w:semiHidden/>
    <w:unhideWhenUsed/>
    <w:qFormat/>
  </w:style>
  <w:style w:type="numbering" w:customStyle="1" w:styleId="2310">
    <w:name w:val="Нет списка231"/>
    <w:uiPriority w:val="99"/>
    <w:semiHidden/>
    <w:unhideWhenUsed/>
    <w:qFormat/>
  </w:style>
  <w:style w:type="numbering" w:customStyle="1" w:styleId="1131">
    <w:name w:val="Нет списка1131"/>
    <w:uiPriority w:val="99"/>
    <w:semiHidden/>
    <w:unhideWhenUsed/>
    <w:qFormat/>
  </w:style>
  <w:style w:type="numbering" w:customStyle="1" w:styleId="321">
    <w:name w:val="Нет списка321"/>
    <w:uiPriority w:val="99"/>
    <w:semiHidden/>
    <w:unhideWhenUsed/>
    <w:qFormat/>
  </w:style>
  <w:style w:type="numbering" w:customStyle="1" w:styleId="1221">
    <w:name w:val="Нет списка1221"/>
    <w:uiPriority w:val="99"/>
    <w:semiHidden/>
    <w:unhideWhenUsed/>
    <w:qFormat/>
  </w:style>
  <w:style w:type="numbering" w:customStyle="1" w:styleId="2121">
    <w:name w:val="Нет списка2121"/>
    <w:uiPriority w:val="99"/>
    <w:semiHidden/>
    <w:unhideWhenUsed/>
    <w:qFormat/>
  </w:style>
  <w:style w:type="numbering" w:customStyle="1" w:styleId="11121">
    <w:name w:val="Нет списка11121"/>
    <w:uiPriority w:val="99"/>
    <w:semiHidden/>
    <w:unhideWhenUsed/>
    <w:qFormat/>
  </w:style>
  <w:style w:type="numbering" w:customStyle="1" w:styleId="4110">
    <w:name w:val="Нет списка411"/>
    <w:uiPriority w:val="99"/>
    <w:semiHidden/>
    <w:unhideWhenUsed/>
    <w:qFormat/>
  </w:style>
  <w:style w:type="numbering" w:customStyle="1" w:styleId="1311">
    <w:name w:val="Нет списка1311"/>
    <w:uiPriority w:val="99"/>
    <w:semiHidden/>
    <w:unhideWhenUsed/>
    <w:qFormat/>
  </w:style>
  <w:style w:type="numbering" w:customStyle="1" w:styleId="2211">
    <w:name w:val="Нет списка2211"/>
    <w:uiPriority w:val="99"/>
    <w:semiHidden/>
    <w:unhideWhenUsed/>
    <w:qFormat/>
  </w:style>
  <w:style w:type="numbering" w:customStyle="1" w:styleId="11211">
    <w:name w:val="Нет списка11211"/>
    <w:uiPriority w:val="99"/>
    <w:semiHidden/>
    <w:unhideWhenUsed/>
    <w:qFormat/>
  </w:style>
  <w:style w:type="numbering" w:customStyle="1" w:styleId="31110">
    <w:name w:val="Нет списка3111"/>
    <w:uiPriority w:val="99"/>
    <w:semiHidden/>
    <w:unhideWhenUsed/>
    <w:qFormat/>
  </w:style>
  <w:style w:type="numbering" w:customStyle="1" w:styleId="12111">
    <w:name w:val="Нет списка12111"/>
    <w:uiPriority w:val="99"/>
    <w:semiHidden/>
    <w:unhideWhenUsed/>
    <w:qFormat/>
  </w:style>
  <w:style w:type="numbering" w:customStyle="1" w:styleId="21111">
    <w:name w:val="Нет списка21111"/>
    <w:uiPriority w:val="99"/>
    <w:semiHidden/>
    <w:unhideWhenUsed/>
    <w:qFormat/>
  </w:style>
  <w:style w:type="numbering" w:customStyle="1" w:styleId="1111111">
    <w:name w:val="Нет списка1111111"/>
    <w:uiPriority w:val="99"/>
    <w:semiHidden/>
    <w:unhideWhenUsed/>
    <w:qFormat/>
  </w:style>
  <w:style w:type="numbering" w:customStyle="1" w:styleId="620">
    <w:name w:val="Нет списка62"/>
    <w:uiPriority w:val="99"/>
    <w:semiHidden/>
    <w:unhideWhenUsed/>
    <w:qFormat/>
  </w:style>
  <w:style w:type="numbering" w:customStyle="1" w:styleId="151">
    <w:name w:val="Нет списка151"/>
    <w:uiPriority w:val="99"/>
    <w:semiHidden/>
    <w:unhideWhenUsed/>
    <w:qFormat/>
  </w:style>
  <w:style w:type="numbering" w:customStyle="1" w:styleId="2410">
    <w:name w:val="Нет списка241"/>
    <w:uiPriority w:val="99"/>
    <w:semiHidden/>
    <w:unhideWhenUsed/>
    <w:qFormat/>
  </w:style>
  <w:style w:type="numbering" w:customStyle="1" w:styleId="1141">
    <w:name w:val="Нет списка1141"/>
    <w:uiPriority w:val="99"/>
    <w:semiHidden/>
    <w:unhideWhenUsed/>
    <w:qFormat/>
  </w:style>
  <w:style w:type="numbering" w:customStyle="1" w:styleId="331">
    <w:name w:val="Нет списка331"/>
    <w:uiPriority w:val="99"/>
    <w:semiHidden/>
    <w:unhideWhenUsed/>
    <w:qFormat/>
  </w:style>
  <w:style w:type="numbering" w:customStyle="1" w:styleId="1231">
    <w:name w:val="Нет списка1231"/>
    <w:uiPriority w:val="99"/>
    <w:semiHidden/>
    <w:unhideWhenUsed/>
    <w:qFormat/>
  </w:style>
  <w:style w:type="numbering" w:customStyle="1" w:styleId="2131">
    <w:name w:val="Нет списка2131"/>
    <w:uiPriority w:val="99"/>
    <w:semiHidden/>
    <w:unhideWhenUsed/>
    <w:qFormat/>
  </w:style>
  <w:style w:type="numbering" w:customStyle="1" w:styleId="11131">
    <w:name w:val="Нет списка11131"/>
    <w:uiPriority w:val="99"/>
    <w:semiHidden/>
    <w:unhideWhenUsed/>
    <w:qFormat/>
  </w:style>
  <w:style w:type="numbering" w:customStyle="1" w:styleId="421">
    <w:name w:val="Нет списка421"/>
    <w:uiPriority w:val="99"/>
    <w:semiHidden/>
    <w:unhideWhenUsed/>
    <w:qFormat/>
  </w:style>
  <w:style w:type="numbering" w:customStyle="1" w:styleId="1321">
    <w:name w:val="Нет списка1321"/>
    <w:uiPriority w:val="99"/>
    <w:semiHidden/>
    <w:unhideWhenUsed/>
    <w:qFormat/>
  </w:style>
  <w:style w:type="numbering" w:customStyle="1" w:styleId="2221">
    <w:name w:val="Нет списка2221"/>
    <w:uiPriority w:val="99"/>
    <w:semiHidden/>
    <w:unhideWhenUsed/>
    <w:qFormat/>
  </w:style>
  <w:style w:type="numbering" w:customStyle="1" w:styleId="11221">
    <w:name w:val="Нет списка11221"/>
    <w:uiPriority w:val="99"/>
    <w:semiHidden/>
    <w:unhideWhenUsed/>
    <w:qFormat/>
  </w:style>
  <w:style w:type="numbering" w:customStyle="1" w:styleId="3121">
    <w:name w:val="Нет списка3121"/>
    <w:uiPriority w:val="99"/>
    <w:semiHidden/>
    <w:unhideWhenUsed/>
    <w:qFormat/>
  </w:style>
  <w:style w:type="numbering" w:customStyle="1" w:styleId="12121">
    <w:name w:val="Нет списка12121"/>
    <w:uiPriority w:val="99"/>
    <w:semiHidden/>
    <w:unhideWhenUsed/>
    <w:qFormat/>
  </w:style>
  <w:style w:type="numbering" w:customStyle="1" w:styleId="21121">
    <w:name w:val="Нет списка21121"/>
    <w:uiPriority w:val="99"/>
    <w:semiHidden/>
    <w:unhideWhenUsed/>
    <w:qFormat/>
  </w:style>
  <w:style w:type="numbering" w:customStyle="1" w:styleId="111121">
    <w:name w:val="Нет списка111121"/>
    <w:uiPriority w:val="99"/>
    <w:semiHidden/>
    <w:unhideWhenUsed/>
    <w:qFormat/>
  </w:style>
  <w:style w:type="numbering" w:customStyle="1" w:styleId="5110">
    <w:name w:val="Нет списка511"/>
    <w:uiPriority w:val="99"/>
    <w:semiHidden/>
    <w:unhideWhenUsed/>
    <w:qFormat/>
  </w:style>
  <w:style w:type="numbering" w:customStyle="1" w:styleId="6110">
    <w:name w:val="Нет списка611"/>
    <w:uiPriority w:val="99"/>
    <w:semiHidden/>
    <w:unhideWhenUsed/>
    <w:qFormat/>
  </w:style>
  <w:style w:type="numbering" w:customStyle="1" w:styleId="83">
    <w:name w:val="Нет списка8"/>
    <w:uiPriority w:val="99"/>
    <w:semiHidden/>
    <w:unhideWhenUsed/>
    <w:qFormat/>
  </w:style>
  <w:style w:type="numbering" w:customStyle="1" w:styleId="93">
    <w:name w:val="Нет списка9"/>
    <w:semiHidden/>
    <w:qFormat/>
  </w:style>
  <w:style w:type="numbering" w:customStyle="1" w:styleId="101">
    <w:name w:val="Нет списка10"/>
    <w:semiHidden/>
    <w:qFormat/>
  </w:style>
  <w:style w:type="numbering" w:customStyle="1" w:styleId="170">
    <w:name w:val="Нет списка17"/>
    <w:semiHidden/>
    <w:qFormat/>
  </w:style>
  <w:style w:type="numbering" w:customStyle="1" w:styleId="180">
    <w:name w:val="Нет списка18"/>
    <w:uiPriority w:val="99"/>
    <w:semiHidden/>
    <w:unhideWhenUsed/>
    <w:qFormat/>
  </w:style>
  <w:style w:type="numbering" w:customStyle="1" w:styleId="190">
    <w:name w:val="Нет списка19"/>
    <w:uiPriority w:val="99"/>
    <w:semiHidden/>
    <w:unhideWhenUsed/>
    <w:qFormat/>
  </w:style>
  <w:style w:type="numbering" w:customStyle="1" w:styleId="1100">
    <w:name w:val="Нет списка110"/>
    <w:uiPriority w:val="99"/>
    <w:semiHidden/>
    <w:unhideWhenUsed/>
    <w:qFormat/>
  </w:style>
  <w:style w:type="numbering" w:customStyle="1" w:styleId="261">
    <w:name w:val="Нет списка26"/>
    <w:uiPriority w:val="99"/>
    <w:semiHidden/>
    <w:unhideWhenUsed/>
    <w:qFormat/>
  </w:style>
  <w:style w:type="numbering" w:customStyle="1" w:styleId="116">
    <w:name w:val="Нет списка116"/>
    <w:uiPriority w:val="99"/>
    <w:semiHidden/>
    <w:unhideWhenUsed/>
    <w:qFormat/>
  </w:style>
  <w:style w:type="numbering" w:customStyle="1" w:styleId="350">
    <w:name w:val="Нет списка35"/>
    <w:uiPriority w:val="99"/>
    <w:semiHidden/>
    <w:unhideWhenUsed/>
    <w:qFormat/>
  </w:style>
  <w:style w:type="numbering" w:customStyle="1" w:styleId="125">
    <w:name w:val="Нет списка125"/>
    <w:uiPriority w:val="99"/>
    <w:semiHidden/>
    <w:unhideWhenUsed/>
    <w:qFormat/>
  </w:style>
  <w:style w:type="numbering" w:customStyle="1" w:styleId="2150">
    <w:name w:val="Нет списка215"/>
    <w:uiPriority w:val="99"/>
    <w:semiHidden/>
    <w:unhideWhenUsed/>
    <w:qFormat/>
  </w:style>
  <w:style w:type="numbering" w:customStyle="1" w:styleId="1115">
    <w:name w:val="Нет списка1115"/>
    <w:uiPriority w:val="99"/>
    <w:semiHidden/>
    <w:unhideWhenUsed/>
    <w:qFormat/>
  </w:style>
  <w:style w:type="numbering" w:customStyle="1" w:styleId="440">
    <w:name w:val="Нет списка44"/>
    <w:uiPriority w:val="99"/>
    <w:semiHidden/>
    <w:unhideWhenUsed/>
    <w:qFormat/>
  </w:style>
  <w:style w:type="numbering" w:customStyle="1" w:styleId="134">
    <w:name w:val="Нет списка134"/>
    <w:uiPriority w:val="99"/>
    <w:semiHidden/>
    <w:unhideWhenUsed/>
    <w:qFormat/>
  </w:style>
  <w:style w:type="numbering" w:customStyle="1" w:styleId="224">
    <w:name w:val="Нет списка224"/>
    <w:uiPriority w:val="99"/>
    <w:semiHidden/>
    <w:unhideWhenUsed/>
    <w:qFormat/>
  </w:style>
  <w:style w:type="numbering" w:customStyle="1" w:styleId="1124">
    <w:name w:val="Нет списка1124"/>
    <w:uiPriority w:val="99"/>
    <w:semiHidden/>
    <w:unhideWhenUsed/>
    <w:qFormat/>
  </w:style>
  <w:style w:type="numbering" w:customStyle="1" w:styleId="3140">
    <w:name w:val="Нет списка314"/>
    <w:uiPriority w:val="99"/>
    <w:semiHidden/>
    <w:unhideWhenUsed/>
    <w:qFormat/>
  </w:style>
  <w:style w:type="numbering" w:customStyle="1" w:styleId="1214">
    <w:name w:val="Нет списка1214"/>
    <w:uiPriority w:val="99"/>
    <w:semiHidden/>
    <w:unhideWhenUsed/>
    <w:qFormat/>
  </w:style>
  <w:style w:type="numbering" w:customStyle="1" w:styleId="2114">
    <w:name w:val="Нет списка2114"/>
    <w:uiPriority w:val="99"/>
    <w:semiHidden/>
    <w:unhideWhenUsed/>
    <w:qFormat/>
  </w:style>
  <w:style w:type="numbering" w:customStyle="1" w:styleId="11114">
    <w:name w:val="Нет списка11114"/>
    <w:uiPriority w:val="99"/>
    <w:semiHidden/>
    <w:unhideWhenUsed/>
    <w:qFormat/>
  </w:style>
  <w:style w:type="numbering" w:customStyle="1" w:styleId="530">
    <w:name w:val="Нет списка53"/>
    <w:uiPriority w:val="99"/>
    <w:semiHidden/>
    <w:unhideWhenUsed/>
    <w:qFormat/>
  </w:style>
  <w:style w:type="numbering" w:customStyle="1" w:styleId="142">
    <w:name w:val="Нет списка142"/>
    <w:uiPriority w:val="99"/>
    <w:semiHidden/>
    <w:unhideWhenUsed/>
    <w:qFormat/>
  </w:style>
  <w:style w:type="numbering" w:customStyle="1" w:styleId="2320">
    <w:name w:val="Нет списка232"/>
    <w:uiPriority w:val="99"/>
    <w:semiHidden/>
    <w:unhideWhenUsed/>
    <w:qFormat/>
  </w:style>
  <w:style w:type="numbering" w:customStyle="1" w:styleId="1132">
    <w:name w:val="Нет списка1132"/>
    <w:uiPriority w:val="99"/>
    <w:semiHidden/>
    <w:unhideWhenUsed/>
    <w:qFormat/>
  </w:style>
  <w:style w:type="numbering" w:customStyle="1" w:styleId="322">
    <w:name w:val="Нет списка322"/>
    <w:uiPriority w:val="99"/>
    <w:semiHidden/>
    <w:unhideWhenUsed/>
    <w:qFormat/>
  </w:style>
  <w:style w:type="numbering" w:customStyle="1" w:styleId="1222">
    <w:name w:val="Нет списка1222"/>
    <w:uiPriority w:val="99"/>
    <w:semiHidden/>
    <w:unhideWhenUsed/>
    <w:qFormat/>
  </w:style>
  <w:style w:type="numbering" w:customStyle="1" w:styleId="2122">
    <w:name w:val="Нет списка2122"/>
    <w:uiPriority w:val="99"/>
    <w:semiHidden/>
    <w:unhideWhenUsed/>
    <w:qFormat/>
  </w:style>
  <w:style w:type="numbering" w:customStyle="1" w:styleId="11122">
    <w:name w:val="Нет списка11122"/>
    <w:uiPriority w:val="99"/>
    <w:semiHidden/>
    <w:unhideWhenUsed/>
    <w:qFormat/>
  </w:style>
  <w:style w:type="numbering" w:customStyle="1" w:styleId="412">
    <w:name w:val="Нет списка412"/>
    <w:uiPriority w:val="99"/>
    <w:semiHidden/>
    <w:unhideWhenUsed/>
    <w:qFormat/>
  </w:style>
  <w:style w:type="numbering" w:customStyle="1" w:styleId="1312">
    <w:name w:val="Нет списка1312"/>
    <w:uiPriority w:val="99"/>
    <w:semiHidden/>
    <w:unhideWhenUsed/>
    <w:qFormat/>
  </w:style>
  <w:style w:type="numbering" w:customStyle="1" w:styleId="2212">
    <w:name w:val="Нет списка2212"/>
    <w:uiPriority w:val="99"/>
    <w:semiHidden/>
    <w:unhideWhenUsed/>
    <w:qFormat/>
  </w:style>
  <w:style w:type="numbering" w:customStyle="1" w:styleId="11212">
    <w:name w:val="Нет списка11212"/>
    <w:uiPriority w:val="99"/>
    <w:semiHidden/>
    <w:unhideWhenUsed/>
    <w:qFormat/>
  </w:style>
  <w:style w:type="numbering" w:customStyle="1" w:styleId="3112">
    <w:name w:val="Нет списка3112"/>
    <w:uiPriority w:val="99"/>
    <w:semiHidden/>
    <w:unhideWhenUsed/>
    <w:qFormat/>
  </w:style>
  <w:style w:type="numbering" w:customStyle="1" w:styleId="12112">
    <w:name w:val="Нет списка12112"/>
    <w:uiPriority w:val="99"/>
    <w:semiHidden/>
    <w:unhideWhenUsed/>
    <w:qFormat/>
  </w:style>
  <w:style w:type="numbering" w:customStyle="1" w:styleId="21112">
    <w:name w:val="Нет списка21112"/>
    <w:uiPriority w:val="99"/>
    <w:semiHidden/>
    <w:unhideWhenUsed/>
    <w:qFormat/>
  </w:style>
  <w:style w:type="numbering" w:customStyle="1" w:styleId="111112">
    <w:name w:val="Нет списка111112"/>
    <w:uiPriority w:val="99"/>
    <w:semiHidden/>
    <w:unhideWhenUsed/>
    <w:qFormat/>
  </w:style>
  <w:style w:type="numbering" w:customStyle="1" w:styleId="630">
    <w:name w:val="Нет списка63"/>
    <w:uiPriority w:val="99"/>
    <w:semiHidden/>
    <w:unhideWhenUsed/>
    <w:qFormat/>
  </w:style>
  <w:style w:type="numbering" w:customStyle="1" w:styleId="152">
    <w:name w:val="Нет списка152"/>
    <w:uiPriority w:val="99"/>
    <w:semiHidden/>
    <w:unhideWhenUsed/>
    <w:qFormat/>
  </w:style>
  <w:style w:type="numbering" w:customStyle="1" w:styleId="242">
    <w:name w:val="Нет списка242"/>
    <w:uiPriority w:val="99"/>
    <w:semiHidden/>
    <w:unhideWhenUsed/>
    <w:qFormat/>
  </w:style>
  <w:style w:type="numbering" w:customStyle="1" w:styleId="1142">
    <w:name w:val="Нет списка1142"/>
    <w:uiPriority w:val="99"/>
    <w:semiHidden/>
    <w:unhideWhenUsed/>
    <w:qFormat/>
  </w:style>
  <w:style w:type="numbering" w:customStyle="1" w:styleId="332">
    <w:name w:val="Нет списка332"/>
    <w:uiPriority w:val="99"/>
    <w:semiHidden/>
    <w:unhideWhenUsed/>
    <w:qFormat/>
  </w:style>
  <w:style w:type="numbering" w:customStyle="1" w:styleId="1232">
    <w:name w:val="Нет списка1232"/>
    <w:uiPriority w:val="99"/>
    <w:semiHidden/>
    <w:unhideWhenUsed/>
    <w:qFormat/>
  </w:style>
  <w:style w:type="numbering" w:customStyle="1" w:styleId="2132">
    <w:name w:val="Нет списка2132"/>
    <w:uiPriority w:val="99"/>
    <w:semiHidden/>
    <w:unhideWhenUsed/>
    <w:qFormat/>
  </w:style>
  <w:style w:type="numbering" w:customStyle="1" w:styleId="11132">
    <w:name w:val="Нет списка11132"/>
    <w:uiPriority w:val="99"/>
    <w:semiHidden/>
    <w:unhideWhenUsed/>
    <w:qFormat/>
  </w:style>
  <w:style w:type="numbering" w:customStyle="1" w:styleId="422">
    <w:name w:val="Нет списка422"/>
    <w:uiPriority w:val="99"/>
    <w:semiHidden/>
    <w:unhideWhenUsed/>
    <w:qFormat/>
  </w:style>
  <w:style w:type="numbering" w:customStyle="1" w:styleId="1322">
    <w:name w:val="Нет списка1322"/>
    <w:uiPriority w:val="99"/>
    <w:semiHidden/>
    <w:unhideWhenUsed/>
    <w:qFormat/>
  </w:style>
  <w:style w:type="numbering" w:customStyle="1" w:styleId="2222">
    <w:name w:val="Нет списка2222"/>
    <w:uiPriority w:val="99"/>
    <w:semiHidden/>
    <w:unhideWhenUsed/>
    <w:qFormat/>
  </w:style>
  <w:style w:type="numbering" w:customStyle="1" w:styleId="11222">
    <w:name w:val="Нет списка11222"/>
    <w:uiPriority w:val="99"/>
    <w:semiHidden/>
    <w:unhideWhenUsed/>
    <w:qFormat/>
  </w:style>
  <w:style w:type="numbering" w:customStyle="1" w:styleId="3122">
    <w:name w:val="Нет списка3122"/>
    <w:uiPriority w:val="99"/>
    <w:semiHidden/>
    <w:unhideWhenUsed/>
    <w:qFormat/>
  </w:style>
  <w:style w:type="numbering" w:customStyle="1" w:styleId="12122">
    <w:name w:val="Нет списка12122"/>
    <w:uiPriority w:val="99"/>
    <w:semiHidden/>
    <w:unhideWhenUsed/>
    <w:qFormat/>
  </w:style>
  <w:style w:type="numbering" w:customStyle="1" w:styleId="21122">
    <w:name w:val="Нет списка21122"/>
    <w:uiPriority w:val="99"/>
    <w:semiHidden/>
    <w:unhideWhenUsed/>
    <w:qFormat/>
  </w:style>
  <w:style w:type="numbering" w:customStyle="1" w:styleId="111122">
    <w:name w:val="Нет списка111122"/>
    <w:uiPriority w:val="99"/>
    <w:semiHidden/>
    <w:unhideWhenUsed/>
    <w:qFormat/>
  </w:style>
  <w:style w:type="numbering" w:customStyle="1" w:styleId="5120">
    <w:name w:val="Нет списка512"/>
    <w:uiPriority w:val="99"/>
    <w:semiHidden/>
    <w:unhideWhenUsed/>
    <w:qFormat/>
  </w:style>
  <w:style w:type="numbering" w:customStyle="1" w:styleId="612">
    <w:name w:val="Нет списка612"/>
    <w:uiPriority w:val="99"/>
    <w:semiHidden/>
    <w:unhideWhenUsed/>
    <w:qFormat/>
  </w:style>
  <w:style w:type="numbering" w:customStyle="1" w:styleId="712">
    <w:name w:val="Нет списка71"/>
    <w:uiPriority w:val="99"/>
    <w:semiHidden/>
    <w:unhideWhenUsed/>
    <w:qFormat/>
  </w:style>
  <w:style w:type="numbering" w:customStyle="1" w:styleId="161">
    <w:name w:val="Нет списка161"/>
    <w:uiPriority w:val="99"/>
    <w:semiHidden/>
    <w:unhideWhenUsed/>
    <w:qFormat/>
  </w:style>
  <w:style w:type="numbering" w:customStyle="1" w:styleId="1151">
    <w:name w:val="Нет списка1151"/>
    <w:uiPriority w:val="99"/>
    <w:semiHidden/>
    <w:unhideWhenUsed/>
    <w:qFormat/>
  </w:style>
  <w:style w:type="numbering" w:customStyle="1" w:styleId="2510">
    <w:name w:val="Нет списка251"/>
    <w:uiPriority w:val="99"/>
    <w:semiHidden/>
    <w:unhideWhenUsed/>
    <w:qFormat/>
  </w:style>
  <w:style w:type="numbering" w:customStyle="1" w:styleId="11141">
    <w:name w:val="Нет списка11141"/>
    <w:uiPriority w:val="99"/>
    <w:semiHidden/>
    <w:unhideWhenUsed/>
    <w:qFormat/>
  </w:style>
  <w:style w:type="numbering" w:customStyle="1" w:styleId="341">
    <w:name w:val="Нет списка341"/>
    <w:uiPriority w:val="99"/>
    <w:semiHidden/>
    <w:unhideWhenUsed/>
    <w:qFormat/>
  </w:style>
  <w:style w:type="numbering" w:customStyle="1" w:styleId="1241">
    <w:name w:val="Нет списка1241"/>
    <w:uiPriority w:val="99"/>
    <w:semiHidden/>
    <w:unhideWhenUsed/>
    <w:qFormat/>
  </w:style>
  <w:style w:type="numbering" w:customStyle="1" w:styleId="2141">
    <w:name w:val="Нет списка2141"/>
    <w:uiPriority w:val="99"/>
    <w:semiHidden/>
    <w:unhideWhenUsed/>
    <w:qFormat/>
  </w:style>
  <w:style w:type="numbering" w:customStyle="1" w:styleId="111131">
    <w:name w:val="Нет списка111131"/>
    <w:uiPriority w:val="99"/>
    <w:semiHidden/>
    <w:unhideWhenUsed/>
    <w:qFormat/>
  </w:style>
  <w:style w:type="numbering" w:customStyle="1" w:styleId="431">
    <w:name w:val="Нет списка431"/>
    <w:uiPriority w:val="99"/>
    <w:semiHidden/>
    <w:unhideWhenUsed/>
    <w:qFormat/>
  </w:style>
  <w:style w:type="numbering" w:customStyle="1" w:styleId="1331">
    <w:name w:val="Нет списка1331"/>
    <w:uiPriority w:val="99"/>
    <w:semiHidden/>
    <w:unhideWhenUsed/>
    <w:qFormat/>
  </w:style>
  <w:style w:type="numbering" w:customStyle="1" w:styleId="2231">
    <w:name w:val="Нет списка2231"/>
    <w:uiPriority w:val="99"/>
    <w:semiHidden/>
    <w:unhideWhenUsed/>
    <w:qFormat/>
  </w:style>
  <w:style w:type="numbering" w:customStyle="1" w:styleId="11231">
    <w:name w:val="Нет списка11231"/>
    <w:uiPriority w:val="99"/>
    <w:semiHidden/>
    <w:unhideWhenUsed/>
    <w:qFormat/>
  </w:style>
  <w:style w:type="numbering" w:customStyle="1" w:styleId="3131">
    <w:name w:val="Нет списка3131"/>
    <w:uiPriority w:val="99"/>
    <w:semiHidden/>
    <w:unhideWhenUsed/>
    <w:qFormat/>
  </w:style>
  <w:style w:type="numbering" w:customStyle="1" w:styleId="12131">
    <w:name w:val="Нет списка12131"/>
    <w:uiPriority w:val="99"/>
    <w:semiHidden/>
    <w:unhideWhenUsed/>
    <w:qFormat/>
  </w:style>
  <w:style w:type="numbering" w:customStyle="1" w:styleId="21131">
    <w:name w:val="Нет списка21131"/>
    <w:uiPriority w:val="99"/>
    <w:semiHidden/>
    <w:unhideWhenUsed/>
    <w:qFormat/>
  </w:style>
  <w:style w:type="numbering" w:customStyle="1" w:styleId="1111112">
    <w:name w:val="Нет списка1111112"/>
    <w:uiPriority w:val="99"/>
    <w:semiHidden/>
    <w:unhideWhenUsed/>
    <w:qFormat/>
  </w:style>
  <w:style w:type="numbering" w:customStyle="1" w:styleId="521">
    <w:name w:val="Нет списка521"/>
    <w:uiPriority w:val="99"/>
    <w:semiHidden/>
    <w:unhideWhenUsed/>
    <w:qFormat/>
  </w:style>
  <w:style w:type="numbering" w:customStyle="1" w:styleId="1411">
    <w:name w:val="Нет списка1411"/>
    <w:uiPriority w:val="99"/>
    <w:semiHidden/>
    <w:unhideWhenUsed/>
    <w:qFormat/>
  </w:style>
  <w:style w:type="numbering" w:customStyle="1" w:styleId="2311">
    <w:name w:val="Нет списка2311"/>
    <w:uiPriority w:val="99"/>
    <w:semiHidden/>
    <w:unhideWhenUsed/>
    <w:qFormat/>
  </w:style>
  <w:style w:type="numbering" w:customStyle="1" w:styleId="11311">
    <w:name w:val="Нет списка11311"/>
    <w:uiPriority w:val="99"/>
    <w:semiHidden/>
    <w:unhideWhenUsed/>
    <w:qFormat/>
  </w:style>
  <w:style w:type="numbering" w:customStyle="1" w:styleId="3211">
    <w:name w:val="Нет списка3211"/>
    <w:uiPriority w:val="99"/>
    <w:semiHidden/>
    <w:unhideWhenUsed/>
    <w:qFormat/>
  </w:style>
  <w:style w:type="numbering" w:customStyle="1" w:styleId="12211">
    <w:name w:val="Нет списка12211"/>
    <w:uiPriority w:val="99"/>
    <w:semiHidden/>
    <w:unhideWhenUsed/>
    <w:qFormat/>
  </w:style>
  <w:style w:type="numbering" w:customStyle="1" w:styleId="21211">
    <w:name w:val="Нет списка21211"/>
    <w:uiPriority w:val="99"/>
    <w:semiHidden/>
    <w:unhideWhenUsed/>
    <w:qFormat/>
  </w:style>
  <w:style w:type="numbering" w:customStyle="1" w:styleId="111211">
    <w:name w:val="Нет списка111211"/>
    <w:uiPriority w:val="99"/>
    <w:semiHidden/>
    <w:unhideWhenUsed/>
    <w:qFormat/>
  </w:style>
  <w:style w:type="numbering" w:customStyle="1" w:styleId="4111">
    <w:name w:val="Нет списка4111"/>
    <w:uiPriority w:val="99"/>
    <w:semiHidden/>
    <w:unhideWhenUsed/>
    <w:qFormat/>
  </w:style>
  <w:style w:type="numbering" w:customStyle="1" w:styleId="13111">
    <w:name w:val="Нет списка13111"/>
    <w:uiPriority w:val="99"/>
    <w:semiHidden/>
    <w:unhideWhenUsed/>
    <w:qFormat/>
  </w:style>
  <w:style w:type="numbering" w:customStyle="1" w:styleId="22111">
    <w:name w:val="Нет списка22111"/>
    <w:uiPriority w:val="99"/>
    <w:semiHidden/>
    <w:unhideWhenUsed/>
    <w:qFormat/>
  </w:style>
  <w:style w:type="numbering" w:customStyle="1" w:styleId="112111">
    <w:name w:val="Нет списка112111"/>
    <w:uiPriority w:val="99"/>
    <w:semiHidden/>
    <w:unhideWhenUsed/>
    <w:qFormat/>
  </w:style>
  <w:style w:type="numbering" w:customStyle="1" w:styleId="31111">
    <w:name w:val="Нет списка31111"/>
    <w:uiPriority w:val="99"/>
    <w:semiHidden/>
    <w:unhideWhenUsed/>
    <w:qFormat/>
  </w:style>
  <w:style w:type="numbering" w:customStyle="1" w:styleId="121111">
    <w:name w:val="Нет списка121111"/>
    <w:uiPriority w:val="99"/>
    <w:semiHidden/>
    <w:unhideWhenUsed/>
    <w:qFormat/>
  </w:style>
  <w:style w:type="numbering" w:customStyle="1" w:styleId="211111">
    <w:name w:val="Нет списка211111"/>
    <w:uiPriority w:val="99"/>
    <w:semiHidden/>
    <w:unhideWhenUsed/>
    <w:qFormat/>
  </w:style>
  <w:style w:type="numbering" w:customStyle="1" w:styleId="11111111">
    <w:name w:val="Нет списка11111111"/>
    <w:uiPriority w:val="99"/>
    <w:semiHidden/>
    <w:unhideWhenUsed/>
    <w:qFormat/>
  </w:style>
  <w:style w:type="numbering" w:customStyle="1" w:styleId="621">
    <w:name w:val="Нет списка621"/>
    <w:uiPriority w:val="99"/>
    <w:semiHidden/>
    <w:unhideWhenUsed/>
    <w:qFormat/>
  </w:style>
  <w:style w:type="numbering" w:customStyle="1" w:styleId="1511">
    <w:name w:val="Нет списка1511"/>
    <w:uiPriority w:val="99"/>
    <w:semiHidden/>
    <w:unhideWhenUsed/>
    <w:qFormat/>
  </w:style>
  <w:style w:type="numbering" w:customStyle="1" w:styleId="2411">
    <w:name w:val="Нет списка2411"/>
    <w:uiPriority w:val="99"/>
    <w:semiHidden/>
    <w:unhideWhenUsed/>
    <w:qFormat/>
  </w:style>
  <w:style w:type="numbering" w:customStyle="1" w:styleId="11411">
    <w:name w:val="Нет списка11411"/>
    <w:uiPriority w:val="99"/>
    <w:semiHidden/>
    <w:unhideWhenUsed/>
    <w:qFormat/>
  </w:style>
  <w:style w:type="numbering" w:customStyle="1" w:styleId="3311">
    <w:name w:val="Нет списка3311"/>
    <w:uiPriority w:val="99"/>
    <w:semiHidden/>
    <w:unhideWhenUsed/>
    <w:qFormat/>
  </w:style>
  <w:style w:type="numbering" w:customStyle="1" w:styleId="12311">
    <w:name w:val="Нет списка12311"/>
    <w:uiPriority w:val="99"/>
    <w:semiHidden/>
    <w:unhideWhenUsed/>
    <w:qFormat/>
  </w:style>
  <w:style w:type="numbering" w:customStyle="1" w:styleId="21311">
    <w:name w:val="Нет списка21311"/>
    <w:uiPriority w:val="99"/>
    <w:semiHidden/>
    <w:unhideWhenUsed/>
    <w:qFormat/>
  </w:style>
  <w:style w:type="numbering" w:customStyle="1" w:styleId="111311">
    <w:name w:val="Нет списка111311"/>
    <w:uiPriority w:val="99"/>
    <w:semiHidden/>
    <w:unhideWhenUsed/>
    <w:qFormat/>
  </w:style>
  <w:style w:type="numbering" w:customStyle="1" w:styleId="4211">
    <w:name w:val="Нет списка4211"/>
    <w:uiPriority w:val="99"/>
    <w:semiHidden/>
    <w:unhideWhenUsed/>
    <w:qFormat/>
  </w:style>
  <w:style w:type="numbering" w:customStyle="1" w:styleId="13211">
    <w:name w:val="Нет списка13211"/>
    <w:uiPriority w:val="99"/>
    <w:semiHidden/>
    <w:unhideWhenUsed/>
    <w:qFormat/>
  </w:style>
  <w:style w:type="numbering" w:customStyle="1" w:styleId="22211">
    <w:name w:val="Нет списка22211"/>
    <w:uiPriority w:val="99"/>
    <w:semiHidden/>
    <w:unhideWhenUsed/>
    <w:qFormat/>
  </w:style>
  <w:style w:type="numbering" w:customStyle="1" w:styleId="112211">
    <w:name w:val="Нет списка112211"/>
    <w:uiPriority w:val="99"/>
    <w:semiHidden/>
    <w:unhideWhenUsed/>
    <w:qFormat/>
  </w:style>
  <w:style w:type="numbering" w:customStyle="1" w:styleId="31211">
    <w:name w:val="Нет списка31211"/>
    <w:uiPriority w:val="99"/>
    <w:semiHidden/>
    <w:unhideWhenUsed/>
    <w:qFormat/>
  </w:style>
  <w:style w:type="numbering" w:customStyle="1" w:styleId="121211">
    <w:name w:val="Нет списка121211"/>
    <w:uiPriority w:val="99"/>
    <w:semiHidden/>
    <w:unhideWhenUsed/>
    <w:qFormat/>
  </w:style>
  <w:style w:type="numbering" w:customStyle="1" w:styleId="211211">
    <w:name w:val="Нет списка211211"/>
    <w:uiPriority w:val="99"/>
    <w:semiHidden/>
    <w:unhideWhenUsed/>
    <w:qFormat/>
  </w:style>
  <w:style w:type="numbering" w:customStyle="1" w:styleId="1111211">
    <w:name w:val="Нет списка1111211"/>
    <w:uiPriority w:val="99"/>
    <w:semiHidden/>
    <w:unhideWhenUsed/>
    <w:qFormat/>
  </w:style>
  <w:style w:type="numbering" w:customStyle="1" w:styleId="5111">
    <w:name w:val="Нет списка5111"/>
    <w:uiPriority w:val="99"/>
    <w:semiHidden/>
    <w:unhideWhenUsed/>
    <w:qFormat/>
  </w:style>
  <w:style w:type="numbering" w:customStyle="1" w:styleId="6111">
    <w:name w:val="Нет списка6111"/>
    <w:uiPriority w:val="99"/>
    <w:semiHidden/>
    <w:unhideWhenUsed/>
    <w:qFormat/>
  </w:style>
  <w:style w:type="numbering" w:customStyle="1" w:styleId="811">
    <w:name w:val="Нет списка81"/>
    <w:uiPriority w:val="99"/>
    <w:semiHidden/>
    <w:unhideWhenUsed/>
    <w:qFormat/>
  </w:style>
  <w:style w:type="numbering" w:customStyle="1" w:styleId="911">
    <w:name w:val="Нет списка91"/>
    <w:semiHidden/>
    <w:qFormat/>
  </w:style>
  <w:style w:type="numbering" w:customStyle="1" w:styleId="1010">
    <w:name w:val="Нет списка101"/>
    <w:semiHidden/>
    <w:qFormat/>
  </w:style>
  <w:style w:type="numbering" w:customStyle="1" w:styleId="200">
    <w:name w:val="Нет списка20"/>
    <w:uiPriority w:val="99"/>
    <w:semiHidden/>
    <w:unhideWhenUsed/>
    <w:qFormat/>
  </w:style>
  <w:style w:type="numbering" w:customStyle="1" w:styleId="117">
    <w:name w:val="Нет списка117"/>
    <w:uiPriority w:val="99"/>
    <w:semiHidden/>
    <w:unhideWhenUsed/>
    <w:qFormat/>
  </w:style>
  <w:style w:type="numbering" w:customStyle="1" w:styleId="118">
    <w:name w:val="Нет списка118"/>
    <w:uiPriority w:val="99"/>
    <w:semiHidden/>
    <w:unhideWhenUsed/>
    <w:qFormat/>
  </w:style>
  <w:style w:type="numbering" w:customStyle="1" w:styleId="270">
    <w:name w:val="Нет списка27"/>
    <w:uiPriority w:val="99"/>
    <w:semiHidden/>
    <w:unhideWhenUsed/>
    <w:qFormat/>
  </w:style>
  <w:style w:type="numbering" w:customStyle="1" w:styleId="1116">
    <w:name w:val="Нет списка1116"/>
    <w:uiPriority w:val="99"/>
    <w:semiHidden/>
    <w:unhideWhenUsed/>
    <w:qFormat/>
  </w:style>
  <w:style w:type="numbering" w:customStyle="1" w:styleId="360">
    <w:name w:val="Нет списка36"/>
    <w:uiPriority w:val="99"/>
    <w:semiHidden/>
    <w:unhideWhenUsed/>
    <w:qFormat/>
  </w:style>
  <w:style w:type="numbering" w:customStyle="1" w:styleId="126">
    <w:name w:val="Нет списка126"/>
    <w:uiPriority w:val="99"/>
    <w:semiHidden/>
    <w:unhideWhenUsed/>
    <w:qFormat/>
  </w:style>
  <w:style w:type="numbering" w:customStyle="1" w:styleId="2160">
    <w:name w:val="Нет списка216"/>
    <w:uiPriority w:val="99"/>
    <w:semiHidden/>
    <w:unhideWhenUsed/>
    <w:qFormat/>
  </w:style>
  <w:style w:type="numbering" w:customStyle="1" w:styleId="11115">
    <w:name w:val="Нет списка11115"/>
    <w:uiPriority w:val="99"/>
    <w:semiHidden/>
    <w:unhideWhenUsed/>
    <w:qFormat/>
  </w:style>
  <w:style w:type="numbering" w:customStyle="1" w:styleId="450">
    <w:name w:val="Нет списка45"/>
    <w:uiPriority w:val="99"/>
    <w:semiHidden/>
    <w:unhideWhenUsed/>
    <w:qFormat/>
  </w:style>
  <w:style w:type="numbering" w:customStyle="1" w:styleId="135">
    <w:name w:val="Нет списка135"/>
    <w:uiPriority w:val="99"/>
    <w:semiHidden/>
    <w:unhideWhenUsed/>
    <w:qFormat/>
  </w:style>
  <w:style w:type="numbering" w:customStyle="1" w:styleId="225">
    <w:name w:val="Нет списка225"/>
    <w:uiPriority w:val="99"/>
    <w:semiHidden/>
    <w:unhideWhenUsed/>
    <w:qFormat/>
  </w:style>
  <w:style w:type="numbering" w:customStyle="1" w:styleId="1125">
    <w:name w:val="Нет списка1125"/>
    <w:uiPriority w:val="99"/>
    <w:semiHidden/>
    <w:unhideWhenUsed/>
    <w:qFormat/>
  </w:style>
  <w:style w:type="numbering" w:customStyle="1" w:styleId="315">
    <w:name w:val="Нет списка315"/>
    <w:uiPriority w:val="99"/>
    <w:semiHidden/>
    <w:unhideWhenUsed/>
    <w:qFormat/>
  </w:style>
  <w:style w:type="numbering" w:customStyle="1" w:styleId="1215">
    <w:name w:val="Нет списка1215"/>
    <w:uiPriority w:val="99"/>
    <w:semiHidden/>
    <w:unhideWhenUsed/>
    <w:qFormat/>
  </w:style>
  <w:style w:type="numbering" w:customStyle="1" w:styleId="2115">
    <w:name w:val="Нет списка2115"/>
    <w:uiPriority w:val="99"/>
    <w:semiHidden/>
    <w:unhideWhenUsed/>
    <w:qFormat/>
  </w:style>
  <w:style w:type="numbering" w:customStyle="1" w:styleId="111113">
    <w:name w:val="Нет списка111113"/>
    <w:uiPriority w:val="99"/>
    <w:semiHidden/>
    <w:unhideWhenUsed/>
    <w:qFormat/>
  </w:style>
  <w:style w:type="numbering" w:customStyle="1" w:styleId="540">
    <w:name w:val="Нет списка54"/>
    <w:uiPriority w:val="99"/>
    <w:semiHidden/>
    <w:unhideWhenUsed/>
    <w:qFormat/>
  </w:style>
  <w:style w:type="numbering" w:customStyle="1" w:styleId="143">
    <w:name w:val="Нет списка143"/>
    <w:uiPriority w:val="99"/>
    <w:semiHidden/>
    <w:unhideWhenUsed/>
    <w:qFormat/>
  </w:style>
  <w:style w:type="numbering" w:customStyle="1" w:styleId="233">
    <w:name w:val="Нет списка233"/>
    <w:uiPriority w:val="99"/>
    <w:semiHidden/>
    <w:unhideWhenUsed/>
    <w:qFormat/>
  </w:style>
  <w:style w:type="numbering" w:customStyle="1" w:styleId="1133">
    <w:name w:val="Нет списка1133"/>
    <w:uiPriority w:val="99"/>
    <w:semiHidden/>
    <w:unhideWhenUsed/>
    <w:qFormat/>
  </w:style>
  <w:style w:type="numbering" w:customStyle="1" w:styleId="323">
    <w:name w:val="Нет списка323"/>
    <w:uiPriority w:val="99"/>
    <w:semiHidden/>
    <w:unhideWhenUsed/>
    <w:qFormat/>
  </w:style>
  <w:style w:type="numbering" w:customStyle="1" w:styleId="1223">
    <w:name w:val="Нет списка1223"/>
    <w:uiPriority w:val="99"/>
    <w:semiHidden/>
    <w:unhideWhenUsed/>
    <w:qFormat/>
  </w:style>
  <w:style w:type="numbering" w:customStyle="1" w:styleId="2123">
    <w:name w:val="Нет списка2123"/>
    <w:uiPriority w:val="99"/>
    <w:semiHidden/>
    <w:unhideWhenUsed/>
    <w:qFormat/>
  </w:style>
  <w:style w:type="numbering" w:customStyle="1" w:styleId="11123">
    <w:name w:val="Нет списка11123"/>
    <w:uiPriority w:val="99"/>
    <w:semiHidden/>
    <w:unhideWhenUsed/>
    <w:qFormat/>
  </w:style>
  <w:style w:type="numbering" w:customStyle="1" w:styleId="413">
    <w:name w:val="Нет списка413"/>
    <w:uiPriority w:val="99"/>
    <w:semiHidden/>
    <w:unhideWhenUsed/>
    <w:qFormat/>
  </w:style>
  <w:style w:type="numbering" w:customStyle="1" w:styleId="1313">
    <w:name w:val="Нет списка1313"/>
    <w:uiPriority w:val="99"/>
    <w:semiHidden/>
    <w:unhideWhenUsed/>
    <w:qFormat/>
  </w:style>
  <w:style w:type="numbering" w:customStyle="1" w:styleId="2213">
    <w:name w:val="Нет списка2213"/>
    <w:uiPriority w:val="99"/>
    <w:semiHidden/>
    <w:unhideWhenUsed/>
    <w:qFormat/>
  </w:style>
  <w:style w:type="numbering" w:customStyle="1" w:styleId="11213">
    <w:name w:val="Нет списка11213"/>
    <w:uiPriority w:val="99"/>
    <w:semiHidden/>
    <w:unhideWhenUsed/>
    <w:qFormat/>
  </w:style>
  <w:style w:type="numbering" w:customStyle="1" w:styleId="3113">
    <w:name w:val="Нет списка3113"/>
    <w:uiPriority w:val="99"/>
    <w:semiHidden/>
    <w:unhideWhenUsed/>
    <w:qFormat/>
  </w:style>
  <w:style w:type="numbering" w:customStyle="1" w:styleId="12113">
    <w:name w:val="Нет списка12113"/>
    <w:uiPriority w:val="99"/>
    <w:semiHidden/>
    <w:unhideWhenUsed/>
    <w:qFormat/>
  </w:style>
  <w:style w:type="numbering" w:customStyle="1" w:styleId="21113">
    <w:name w:val="Нет списка21113"/>
    <w:uiPriority w:val="99"/>
    <w:semiHidden/>
    <w:unhideWhenUsed/>
    <w:qFormat/>
  </w:style>
  <w:style w:type="numbering" w:customStyle="1" w:styleId="1111113">
    <w:name w:val="Нет списка1111113"/>
    <w:uiPriority w:val="99"/>
    <w:semiHidden/>
    <w:unhideWhenUsed/>
    <w:qFormat/>
  </w:style>
  <w:style w:type="numbering" w:customStyle="1" w:styleId="640">
    <w:name w:val="Нет списка64"/>
    <w:uiPriority w:val="99"/>
    <w:semiHidden/>
    <w:unhideWhenUsed/>
    <w:qFormat/>
  </w:style>
  <w:style w:type="numbering" w:customStyle="1" w:styleId="153">
    <w:name w:val="Нет списка153"/>
    <w:uiPriority w:val="99"/>
    <w:semiHidden/>
    <w:unhideWhenUsed/>
    <w:qFormat/>
  </w:style>
  <w:style w:type="numbering" w:customStyle="1" w:styleId="243">
    <w:name w:val="Нет списка243"/>
    <w:uiPriority w:val="99"/>
    <w:semiHidden/>
    <w:unhideWhenUsed/>
    <w:qFormat/>
  </w:style>
  <w:style w:type="numbering" w:customStyle="1" w:styleId="1143">
    <w:name w:val="Нет списка1143"/>
    <w:uiPriority w:val="99"/>
    <w:semiHidden/>
    <w:unhideWhenUsed/>
    <w:qFormat/>
  </w:style>
  <w:style w:type="numbering" w:customStyle="1" w:styleId="333">
    <w:name w:val="Нет списка333"/>
    <w:uiPriority w:val="99"/>
    <w:semiHidden/>
    <w:unhideWhenUsed/>
    <w:qFormat/>
  </w:style>
  <w:style w:type="numbering" w:customStyle="1" w:styleId="1233">
    <w:name w:val="Нет списка1233"/>
    <w:uiPriority w:val="99"/>
    <w:semiHidden/>
    <w:unhideWhenUsed/>
    <w:qFormat/>
  </w:style>
  <w:style w:type="numbering" w:customStyle="1" w:styleId="2133">
    <w:name w:val="Нет списка2133"/>
    <w:uiPriority w:val="99"/>
    <w:semiHidden/>
    <w:unhideWhenUsed/>
    <w:qFormat/>
  </w:style>
  <w:style w:type="numbering" w:customStyle="1" w:styleId="11133">
    <w:name w:val="Нет списка11133"/>
    <w:uiPriority w:val="99"/>
    <w:semiHidden/>
    <w:unhideWhenUsed/>
    <w:qFormat/>
  </w:style>
  <w:style w:type="numbering" w:customStyle="1" w:styleId="423">
    <w:name w:val="Нет списка423"/>
    <w:uiPriority w:val="99"/>
    <w:semiHidden/>
    <w:unhideWhenUsed/>
    <w:qFormat/>
  </w:style>
  <w:style w:type="numbering" w:customStyle="1" w:styleId="1323">
    <w:name w:val="Нет списка1323"/>
    <w:uiPriority w:val="99"/>
    <w:semiHidden/>
    <w:unhideWhenUsed/>
    <w:qFormat/>
  </w:style>
  <w:style w:type="numbering" w:customStyle="1" w:styleId="2223">
    <w:name w:val="Нет списка2223"/>
    <w:uiPriority w:val="99"/>
    <w:semiHidden/>
    <w:unhideWhenUsed/>
    <w:qFormat/>
  </w:style>
  <w:style w:type="numbering" w:customStyle="1" w:styleId="11223">
    <w:name w:val="Нет списка11223"/>
    <w:uiPriority w:val="99"/>
    <w:semiHidden/>
    <w:unhideWhenUsed/>
    <w:qFormat/>
  </w:style>
  <w:style w:type="numbering" w:customStyle="1" w:styleId="3123">
    <w:name w:val="Нет списка3123"/>
    <w:uiPriority w:val="99"/>
    <w:semiHidden/>
    <w:unhideWhenUsed/>
    <w:qFormat/>
  </w:style>
  <w:style w:type="numbering" w:customStyle="1" w:styleId="12123">
    <w:name w:val="Нет списка12123"/>
    <w:uiPriority w:val="99"/>
    <w:semiHidden/>
    <w:unhideWhenUsed/>
    <w:qFormat/>
  </w:style>
  <w:style w:type="numbering" w:customStyle="1" w:styleId="21123">
    <w:name w:val="Нет списка21123"/>
    <w:uiPriority w:val="99"/>
    <w:semiHidden/>
    <w:unhideWhenUsed/>
    <w:qFormat/>
  </w:style>
  <w:style w:type="numbering" w:customStyle="1" w:styleId="111123">
    <w:name w:val="Нет списка111123"/>
    <w:uiPriority w:val="99"/>
    <w:semiHidden/>
    <w:unhideWhenUsed/>
    <w:qFormat/>
  </w:style>
  <w:style w:type="numbering" w:customStyle="1" w:styleId="513">
    <w:name w:val="Нет списка513"/>
    <w:uiPriority w:val="99"/>
    <w:semiHidden/>
    <w:unhideWhenUsed/>
    <w:qFormat/>
  </w:style>
  <w:style w:type="numbering" w:customStyle="1" w:styleId="613">
    <w:name w:val="Нет списка613"/>
    <w:uiPriority w:val="99"/>
    <w:semiHidden/>
    <w:unhideWhenUsed/>
    <w:qFormat/>
  </w:style>
  <w:style w:type="numbering" w:customStyle="1" w:styleId="720">
    <w:name w:val="Нет списка72"/>
    <w:uiPriority w:val="99"/>
    <w:semiHidden/>
    <w:unhideWhenUsed/>
    <w:qFormat/>
  </w:style>
  <w:style w:type="numbering" w:customStyle="1" w:styleId="162">
    <w:name w:val="Нет списка162"/>
    <w:uiPriority w:val="99"/>
    <w:semiHidden/>
    <w:unhideWhenUsed/>
    <w:qFormat/>
  </w:style>
  <w:style w:type="numbering" w:customStyle="1" w:styleId="1152">
    <w:name w:val="Нет списка1152"/>
    <w:uiPriority w:val="99"/>
    <w:semiHidden/>
    <w:unhideWhenUsed/>
    <w:qFormat/>
  </w:style>
  <w:style w:type="numbering" w:customStyle="1" w:styleId="252">
    <w:name w:val="Нет списка252"/>
    <w:uiPriority w:val="99"/>
    <w:semiHidden/>
    <w:unhideWhenUsed/>
    <w:qFormat/>
  </w:style>
  <w:style w:type="numbering" w:customStyle="1" w:styleId="11142">
    <w:name w:val="Нет списка11142"/>
    <w:uiPriority w:val="99"/>
    <w:semiHidden/>
    <w:unhideWhenUsed/>
    <w:qFormat/>
  </w:style>
  <w:style w:type="numbering" w:customStyle="1" w:styleId="342">
    <w:name w:val="Нет списка342"/>
    <w:uiPriority w:val="99"/>
    <w:semiHidden/>
    <w:unhideWhenUsed/>
    <w:qFormat/>
  </w:style>
  <w:style w:type="numbering" w:customStyle="1" w:styleId="1242">
    <w:name w:val="Нет списка1242"/>
    <w:uiPriority w:val="99"/>
    <w:semiHidden/>
    <w:unhideWhenUsed/>
    <w:qFormat/>
  </w:style>
  <w:style w:type="numbering" w:customStyle="1" w:styleId="2142">
    <w:name w:val="Нет списка2142"/>
    <w:uiPriority w:val="99"/>
    <w:semiHidden/>
    <w:unhideWhenUsed/>
    <w:qFormat/>
  </w:style>
  <w:style w:type="numbering" w:customStyle="1" w:styleId="111132">
    <w:name w:val="Нет списка111132"/>
    <w:uiPriority w:val="99"/>
    <w:semiHidden/>
    <w:unhideWhenUsed/>
    <w:qFormat/>
  </w:style>
  <w:style w:type="numbering" w:customStyle="1" w:styleId="432">
    <w:name w:val="Нет списка432"/>
    <w:uiPriority w:val="99"/>
    <w:semiHidden/>
    <w:unhideWhenUsed/>
    <w:qFormat/>
  </w:style>
  <w:style w:type="numbering" w:customStyle="1" w:styleId="1332">
    <w:name w:val="Нет списка1332"/>
    <w:uiPriority w:val="99"/>
    <w:semiHidden/>
    <w:unhideWhenUsed/>
    <w:qFormat/>
  </w:style>
  <w:style w:type="numbering" w:customStyle="1" w:styleId="2232">
    <w:name w:val="Нет списка2232"/>
    <w:uiPriority w:val="99"/>
    <w:semiHidden/>
    <w:unhideWhenUsed/>
    <w:qFormat/>
  </w:style>
  <w:style w:type="numbering" w:customStyle="1" w:styleId="11232">
    <w:name w:val="Нет списка11232"/>
    <w:uiPriority w:val="99"/>
    <w:semiHidden/>
    <w:unhideWhenUsed/>
    <w:qFormat/>
  </w:style>
  <w:style w:type="numbering" w:customStyle="1" w:styleId="3132">
    <w:name w:val="Нет списка3132"/>
    <w:uiPriority w:val="99"/>
    <w:semiHidden/>
    <w:unhideWhenUsed/>
    <w:qFormat/>
  </w:style>
  <w:style w:type="numbering" w:customStyle="1" w:styleId="12132">
    <w:name w:val="Нет списка12132"/>
    <w:uiPriority w:val="99"/>
    <w:semiHidden/>
    <w:unhideWhenUsed/>
    <w:qFormat/>
  </w:style>
  <w:style w:type="numbering" w:customStyle="1" w:styleId="21132">
    <w:name w:val="Нет списка21132"/>
    <w:uiPriority w:val="99"/>
    <w:semiHidden/>
    <w:unhideWhenUsed/>
    <w:qFormat/>
  </w:style>
  <w:style w:type="numbering" w:customStyle="1" w:styleId="11111112">
    <w:name w:val="Нет списка11111112"/>
    <w:uiPriority w:val="99"/>
    <w:semiHidden/>
    <w:unhideWhenUsed/>
    <w:qFormat/>
  </w:style>
  <w:style w:type="numbering" w:customStyle="1" w:styleId="522">
    <w:name w:val="Нет списка522"/>
    <w:uiPriority w:val="99"/>
    <w:semiHidden/>
    <w:unhideWhenUsed/>
    <w:qFormat/>
  </w:style>
  <w:style w:type="numbering" w:customStyle="1" w:styleId="1412">
    <w:name w:val="Нет списка1412"/>
    <w:uiPriority w:val="99"/>
    <w:semiHidden/>
    <w:unhideWhenUsed/>
    <w:qFormat/>
  </w:style>
  <w:style w:type="numbering" w:customStyle="1" w:styleId="2312">
    <w:name w:val="Нет списка2312"/>
    <w:uiPriority w:val="99"/>
    <w:semiHidden/>
    <w:unhideWhenUsed/>
    <w:qFormat/>
  </w:style>
  <w:style w:type="numbering" w:customStyle="1" w:styleId="11312">
    <w:name w:val="Нет списка11312"/>
    <w:uiPriority w:val="99"/>
    <w:semiHidden/>
    <w:unhideWhenUsed/>
    <w:qFormat/>
  </w:style>
  <w:style w:type="numbering" w:customStyle="1" w:styleId="3212">
    <w:name w:val="Нет списка3212"/>
    <w:uiPriority w:val="99"/>
    <w:semiHidden/>
    <w:unhideWhenUsed/>
    <w:qFormat/>
  </w:style>
  <w:style w:type="numbering" w:customStyle="1" w:styleId="12212">
    <w:name w:val="Нет списка12212"/>
    <w:uiPriority w:val="99"/>
    <w:semiHidden/>
    <w:unhideWhenUsed/>
    <w:qFormat/>
  </w:style>
  <w:style w:type="numbering" w:customStyle="1" w:styleId="21212">
    <w:name w:val="Нет списка21212"/>
    <w:uiPriority w:val="99"/>
    <w:semiHidden/>
    <w:unhideWhenUsed/>
    <w:qFormat/>
  </w:style>
  <w:style w:type="numbering" w:customStyle="1" w:styleId="111212">
    <w:name w:val="Нет списка111212"/>
    <w:uiPriority w:val="99"/>
    <w:semiHidden/>
    <w:unhideWhenUsed/>
    <w:qFormat/>
  </w:style>
  <w:style w:type="numbering" w:customStyle="1" w:styleId="4112">
    <w:name w:val="Нет списка4112"/>
    <w:uiPriority w:val="99"/>
    <w:semiHidden/>
    <w:unhideWhenUsed/>
    <w:qFormat/>
  </w:style>
  <w:style w:type="numbering" w:customStyle="1" w:styleId="13112">
    <w:name w:val="Нет списка13112"/>
    <w:uiPriority w:val="99"/>
    <w:semiHidden/>
    <w:unhideWhenUsed/>
    <w:qFormat/>
  </w:style>
  <w:style w:type="numbering" w:customStyle="1" w:styleId="22112">
    <w:name w:val="Нет списка22112"/>
    <w:uiPriority w:val="99"/>
    <w:semiHidden/>
    <w:unhideWhenUsed/>
    <w:qFormat/>
  </w:style>
  <w:style w:type="numbering" w:customStyle="1" w:styleId="112112">
    <w:name w:val="Нет списка112112"/>
    <w:uiPriority w:val="99"/>
    <w:semiHidden/>
    <w:unhideWhenUsed/>
    <w:qFormat/>
  </w:style>
  <w:style w:type="numbering" w:customStyle="1" w:styleId="31112">
    <w:name w:val="Нет списка31112"/>
    <w:uiPriority w:val="99"/>
    <w:semiHidden/>
    <w:unhideWhenUsed/>
    <w:qFormat/>
  </w:style>
  <w:style w:type="numbering" w:customStyle="1" w:styleId="121112">
    <w:name w:val="Нет списка121112"/>
    <w:uiPriority w:val="99"/>
    <w:semiHidden/>
    <w:unhideWhenUsed/>
    <w:qFormat/>
  </w:style>
  <w:style w:type="numbering" w:customStyle="1" w:styleId="211112">
    <w:name w:val="Нет списка211112"/>
    <w:uiPriority w:val="99"/>
    <w:semiHidden/>
    <w:unhideWhenUsed/>
    <w:qFormat/>
  </w:style>
  <w:style w:type="numbering" w:customStyle="1" w:styleId="111111111">
    <w:name w:val="Нет списка111111111"/>
    <w:uiPriority w:val="99"/>
    <w:semiHidden/>
    <w:unhideWhenUsed/>
    <w:qFormat/>
  </w:style>
  <w:style w:type="numbering" w:customStyle="1" w:styleId="622">
    <w:name w:val="Нет списка622"/>
    <w:uiPriority w:val="99"/>
    <w:semiHidden/>
    <w:unhideWhenUsed/>
    <w:qFormat/>
  </w:style>
  <w:style w:type="numbering" w:customStyle="1" w:styleId="1512">
    <w:name w:val="Нет списка1512"/>
    <w:uiPriority w:val="99"/>
    <w:semiHidden/>
    <w:unhideWhenUsed/>
    <w:qFormat/>
  </w:style>
  <w:style w:type="numbering" w:customStyle="1" w:styleId="2412">
    <w:name w:val="Нет списка2412"/>
    <w:uiPriority w:val="99"/>
    <w:semiHidden/>
    <w:unhideWhenUsed/>
    <w:qFormat/>
  </w:style>
  <w:style w:type="numbering" w:customStyle="1" w:styleId="11412">
    <w:name w:val="Нет списка11412"/>
    <w:uiPriority w:val="99"/>
    <w:semiHidden/>
    <w:unhideWhenUsed/>
    <w:qFormat/>
  </w:style>
  <w:style w:type="numbering" w:customStyle="1" w:styleId="3312">
    <w:name w:val="Нет списка3312"/>
    <w:uiPriority w:val="99"/>
    <w:semiHidden/>
    <w:unhideWhenUsed/>
    <w:qFormat/>
  </w:style>
  <w:style w:type="numbering" w:customStyle="1" w:styleId="12312">
    <w:name w:val="Нет списка12312"/>
    <w:uiPriority w:val="99"/>
    <w:semiHidden/>
    <w:unhideWhenUsed/>
    <w:qFormat/>
  </w:style>
  <w:style w:type="numbering" w:customStyle="1" w:styleId="21312">
    <w:name w:val="Нет списка21312"/>
    <w:uiPriority w:val="99"/>
    <w:semiHidden/>
    <w:unhideWhenUsed/>
    <w:qFormat/>
  </w:style>
  <w:style w:type="numbering" w:customStyle="1" w:styleId="111312">
    <w:name w:val="Нет списка111312"/>
    <w:uiPriority w:val="99"/>
    <w:semiHidden/>
    <w:unhideWhenUsed/>
    <w:qFormat/>
  </w:style>
  <w:style w:type="numbering" w:customStyle="1" w:styleId="4212">
    <w:name w:val="Нет списка4212"/>
    <w:uiPriority w:val="99"/>
    <w:semiHidden/>
    <w:unhideWhenUsed/>
    <w:qFormat/>
  </w:style>
  <w:style w:type="numbering" w:customStyle="1" w:styleId="13212">
    <w:name w:val="Нет списка13212"/>
    <w:uiPriority w:val="99"/>
    <w:semiHidden/>
    <w:unhideWhenUsed/>
    <w:qFormat/>
  </w:style>
  <w:style w:type="numbering" w:customStyle="1" w:styleId="22212">
    <w:name w:val="Нет списка22212"/>
    <w:uiPriority w:val="99"/>
    <w:semiHidden/>
    <w:unhideWhenUsed/>
    <w:qFormat/>
  </w:style>
  <w:style w:type="numbering" w:customStyle="1" w:styleId="112212">
    <w:name w:val="Нет списка112212"/>
    <w:uiPriority w:val="99"/>
    <w:semiHidden/>
    <w:unhideWhenUsed/>
    <w:qFormat/>
  </w:style>
  <w:style w:type="numbering" w:customStyle="1" w:styleId="31212">
    <w:name w:val="Нет списка31212"/>
    <w:uiPriority w:val="99"/>
    <w:semiHidden/>
    <w:unhideWhenUsed/>
    <w:qFormat/>
  </w:style>
  <w:style w:type="numbering" w:customStyle="1" w:styleId="121212">
    <w:name w:val="Нет списка121212"/>
    <w:uiPriority w:val="99"/>
    <w:semiHidden/>
    <w:unhideWhenUsed/>
    <w:qFormat/>
  </w:style>
  <w:style w:type="numbering" w:customStyle="1" w:styleId="211212">
    <w:name w:val="Нет списка211212"/>
    <w:uiPriority w:val="99"/>
    <w:semiHidden/>
    <w:unhideWhenUsed/>
    <w:qFormat/>
  </w:style>
  <w:style w:type="numbering" w:customStyle="1" w:styleId="1111212">
    <w:name w:val="Нет списка1111212"/>
    <w:uiPriority w:val="99"/>
    <w:semiHidden/>
    <w:unhideWhenUsed/>
    <w:qFormat/>
  </w:style>
  <w:style w:type="numbering" w:customStyle="1" w:styleId="5112">
    <w:name w:val="Нет списка5112"/>
    <w:uiPriority w:val="99"/>
    <w:semiHidden/>
    <w:unhideWhenUsed/>
    <w:qFormat/>
  </w:style>
  <w:style w:type="numbering" w:customStyle="1" w:styleId="6112">
    <w:name w:val="Нет списка6112"/>
    <w:uiPriority w:val="99"/>
    <w:semiHidden/>
    <w:unhideWhenUsed/>
    <w:qFormat/>
  </w:style>
  <w:style w:type="numbering" w:customStyle="1" w:styleId="820">
    <w:name w:val="Нет списка82"/>
    <w:uiPriority w:val="99"/>
    <w:semiHidden/>
    <w:unhideWhenUsed/>
    <w:qFormat/>
  </w:style>
  <w:style w:type="numbering" w:customStyle="1" w:styleId="920">
    <w:name w:val="Нет списка92"/>
    <w:semiHidden/>
    <w:qFormat/>
  </w:style>
  <w:style w:type="numbering" w:customStyle="1" w:styleId="102">
    <w:name w:val="Нет списка102"/>
    <w:semiHidden/>
    <w:qFormat/>
  </w:style>
  <w:style w:type="numbering" w:customStyle="1" w:styleId="280">
    <w:name w:val="Нет списка28"/>
    <w:uiPriority w:val="99"/>
    <w:semiHidden/>
    <w:unhideWhenUsed/>
    <w:qFormat/>
  </w:style>
  <w:style w:type="numbering" w:customStyle="1" w:styleId="119">
    <w:name w:val="Нет списка119"/>
    <w:uiPriority w:val="99"/>
    <w:semiHidden/>
    <w:unhideWhenUsed/>
    <w:qFormat/>
  </w:style>
  <w:style w:type="numbering" w:customStyle="1" w:styleId="11100">
    <w:name w:val="Нет списка1110"/>
    <w:uiPriority w:val="99"/>
    <w:semiHidden/>
    <w:unhideWhenUsed/>
    <w:qFormat/>
  </w:style>
  <w:style w:type="numbering" w:customStyle="1" w:styleId="290">
    <w:name w:val="Нет списка29"/>
    <w:uiPriority w:val="99"/>
    <w:semiHidden/>
    <w:unhideWhenUsed/>
    <w:qFormat/>
  </w:style>
  <w:style w:type="numbering" w:customStyle="1" w:styleId="1117">
    <w:name w:val="Нет списка1117"/>
    <w:uiPriority w:val="99"/>
    <w:semiHidden/>
    <w:unhideWhenUsed/>
    <w:qFormat/>
  </w:style>
  <w:style w:type="numbering" w:customStyle="1" w:styleId="370">
    <w:name w:val="Нет списка37"/>
    <w:uiPriority w:val="99"/>
    <w:semiHidden/>
    <w:unhideWhenUsed/>
    <w:qFormat/>
  </w:style>
  <w:style w:type="numbering" w:customStyle="1" w:styleId="127">
    <w:name w:val="Нет списка127"/>
    <w:uiPriority w:val="99"/>
    <w:semiHidden/>
    <w:unhideWhenUsed/>
    <w:qFormat/>
  </w:style>
  <w:style w:type="numbering" w:customStyle="1" w:styleId="2170">
    <w:name w:val="Нет списка217"/>
    <w:uiPriority w:val="99"/>
    <w:semiHidden/>
    <w:unhideWhenUsed/>
    <w:qFormat/>
  </w:style>
  <w:style w:type="numbering" w:customStyle="1" w:styleId="11116">
    <w:name w:val="Нет списка11116"/>
    <w:uiPriority w:val="99"/>
    <w:semiHidden/>
    <w:unhideWhenUsed/>
    <w:qFormat/>
  </w:style>
  <w:style w:type="numbering" w:customStyle="1" w:styleId="460">
    <w:name w:val="Нет списка46"/>
    <w:uiPriority w:val="99"/>
    <w:semiHidden/>
    <w:unhideWhenUsed/>
    <w:qFormat/>
  </w:style>
  <w:style w:type="numbering" w:customStyle="1" w:styleId="136">
    <w:name w:val="Нет списка136"/>
    <w:uiPriority w:val="99"/>
    <w:semiHidden/>
    <w:unhideWhenUsed/>
    <w:qFormat/>
  </w:style>
  <w:style w:type="numbering" w:customStyle="1" w:styleId="226">
    <w:name w:val="Нет списка226"/>
    <w:uiPriority w:val="99"/>
    <w:semiHidden/>
    <w:unhideWhenUsed/>
    <w:qFormat/>
  </w:style>
  <w:style w:type="numbering" w:customStyle="1" w:styleId="1126">
    <w:name w:val="Нет списка1126"/>
    <w:uiPriority w:val="99"/>
    <w:semiHidden/>
    <w:unhideWhenUsed/>
    <w:qFormat/>
  </w:style>
  <w:style w:type="numbering" w:customStyle="1" w:styleId="316">
    <w:name w:val="Нет списка316"/>
    <w:uiPriority w:val="99"/>
    <w:semiHidden/>
    <w:unhideWhenUsed/>
    <w:qFormat/>
  </w:style>
  <w:style w:type="numbering" w:customStyle="1" w:styleId="1216">
    <w:name w:val="Нет списка1216"/>
    <w:uiPriority w:val="99"/>
    <w:semiHidden/>
    <w:unhideWhenUsed/>
    <w:qFormat/>
  </w:style>
  <w:style w:type="numbering" w:customStyle="1" w:styleId="2116">
    <w:name w:val="Нет списка2116"/>
    <w:uiPriority w:val="99"/>
    <w:semiHidden/>
    <w:unhideWhenUsed/>
    <w:qFormat/>
  </w:style>
  <w:style w:type="numbering" w:customStyle="1" w:styleId="111114">
    <w:name w:val="Нет списка111114"/>
    <w:uiPriority w:val="99"/>
    <w:semiHidden/>
    <w:unhideWhenUsed/>
    <w:qFormat/>
  </w:style>
  <w:style w:type="numbering" w:customStyle="1" w:styleId="550">
    <w:name w:val="Нет списка55"/>
    <w:uiPriority w:val="99"/>
    <w:semiHidden/>
    <w:unhideWhenUsed/>
    <w:qFormat/>
  </w:style>
  <w:style w:type="numbering" w:customStyle="1" w:styleId="144">
    <w:name w:val="Нет списка144"/>
    <w:uiPriority w:val="99"/>
    <w:semiHidden/>
    <w:unhideWhenUsed/>
    <w:qFormat/>
  </w:style>
  <w:style w:type="numbering" w:customStyle="1" w:styleId="234">
    <w:name w:val="Нет списка234"/>
    <w:uiPriority w:val="99"/>
    <w:semiHidden/>
    <w:unhideWhenUsed/>
    <w:qFormat/>
  </w:style>
  <w:style w:type="numbering" w:customStyle="1" w:styleId="1134">
    <w:name w:val="Нет списка1134"/>
    <w:uiPriority w:val="99"/>
    <w:semiHidden/>
    <w:unhideWhenUsed/>
    <w:qFormat/>
  </w:style>
  <w:style w:type="numbering" w:customStyle="1" w:styleId="324">
    <w:name w:val="Нет списка324"/>
    <w:uiPriority w:val="99"/>
    <w:semiHidden/>
    <w:unhideWhenUsed/>
    <w:qFormat/>
  </w:style>
  <w:style w:type="numbering" w:customStyle="1" w:styleId="1224">
    <w:name w:val="Нет списка1224"/>
    <w:uiPriority w:val="99"/>
    <w:semiHidden/>
    <w:unhideWhenUsed/>
    <w:qFormat/>
  </w:style>
  <w:style w:type="numbering" w:customStyle="1" w:styleId="2124">
    <w:name w:val="Нет списка2124"/>
    <w:uiPriority w:val="99"/>
    <w:semiHidden/>
    <w:unhideWhenUsed/>
    <w:qFormat/>
  </w:style>
  <w:style w:type="numbering" w:customStyle="1" w:styleId="11124">
    <w:name w:val="Нет списка11124"/>
    <w:uiPriority w:val="99"/>
    <w:semiHidden/>
    <w:unhideWhenUsed/>
    <w:qFormat/>
  </w:style>
  <w:style w:type="numbering" w:customStyle="1" w:styleId="414">
    <w:name w:val="Нет списка414"/>
    <w:uiPriority w:val="99"/>
    <w:semiHidden/>
    <w:unhideWhenUsed/>
    <w:qFormat/>
  </w:style>
  <w:style w:type="numbering" w:customStyle="1" w:styleId="1314">
    <w:name w:val="Нет списка1314"/>
    <w:uiPriority w:val="99"/>
    <w:semiHidden/>
    <w:unhideWhenUsed/>
    <w:qFormat/>
  </w:style>
  <w:style w:type="numbering" w:customStyle="1" w:styleId="2214">
    <w:name w:val="Нет списка2214"/>
    <w:uiPriority w:val="99"/>
    <w:semiHidden/>
    <w:unhideWhenUsed/>
    <w:qFormat/>
  </w:style>
  <w:style w:type="numbering" w:customStyle="1" w:styleId="11214">
    <w:name w:val="Нет списка11214"/>
    <w:uiPriority w:val="99"/>
    <w:semiHidden/>
    <w:unhideWhenUsed/>
    <w:qFormat/>
  </w:style>
  <w:style w:type="numbering" w:customStyle="1" w:styleId="3114">
    <w:name w:val="Нет списка3114"/>
    <w:uiPriority w:val="99"/>
    <w:semiHidden/>
    <w:unhideWhenUsed/>
    <w:qFormat/>
  </w:style>
  <w:style w:type="numbering" w:customStyle="1" w:styleId="12114">
    <w:name w:val="Нет списка12114"/>
    <w:uiPriority w:val="99"/>
    <w:semiHidden/>
    <w:unhideWhenUsed/>
    <w:qFormat/>
  </w:style>
  <w:style w:type="numbering" w:customStyle="1" w:styleId="21114">
    <w:name w:val="Нет списка21114"/>
    <w:uiPriority w:val="99"/>
    <w:semiHidden/>
    <w:unhideWhenUsed/>
    <w:qFormat/>
  </w:style>
  <w:style w:type="numbering" w:customStyle="1" w:styleId="1111114">
    <w:name w:val="Нет списка1111114"/>
    <w:uiPriority w:val="99"/>
    <w:semiHidden/>
    <w:unhideWhenUsed/>
    <w:qFormat/>
  </w:style>
  <w:style w:type="numbering" w:customStyle="1" w:styleId="650">
    <w:name w:val="Нет списка65"/>
    <w:uiPriority w:val="99"/>
    <w:semiHidden/>
    <w:unhideWhenUsed/>
    <w:qFormat/>
  </w:style>
  <w:style w:type="numbering" w:customStyle="1" w:styleId="154">
    <w:name w:val="Нет списка154"/>
    <w:uiPriority w:val="99"/>
    <w:semiHidden/>
    <w:unhideWhenUsed/>
    <w:qFormat/>
  </w:style>
  <w:style w:type="numbering" w:customStyle="1" w:styleId="244">
    <w:name w:val="Нет списка244"/>
    <w:uiPriority w:val="99"/>
    <w:semiHidden/>
    <w:unhideWhenUsed/>
    <w:qFormat/>
  </w:style>
  <w:style w:type="numbering" w:customStyle="1" w:styleId="1144">
    <w:name w:val="Нет списка1144"/>
    <w:uiPriority w:val="99"/>
    <w:semiHidden/>
    <w:unhideWhenUsed/>
    <w:qFormat/>
  </w:style>
  <w:style w:type="numbering" w:customStyle="1" w:styleId="334">
    <w:name w:val="Нет списка334"/>
    <w:uiPriority w:val="99"/>
    <w:semiHidden/>
    <w:unhideWhenUsed/>
    <w:qFormat/>
  </w:style>
  <w:style w:type="numbering" w:customStyle="1" w:styleId="1234">
    <w:name w:val="Нет списка1234"/>
    <w:uiPriority w:val="99"/>
    <w:semiHidden/>
    <w:unhideWhenUsed/>
    <w:qFormat/>
  </w:style>
  <w:style w:type="numbering" w:customStyle="1" w:styleId="2134">
    <w:name w:val="Нет списка2134"/>
    <w:uiPriority w:val="99"/>
    <w:semiHidden/>
    <w:unhideWhenUsed/>
    <w:qFormat/>
  </w:style>
  <w:style w:type="numbering" w:customStyle="1" w:styleId="11134">
    <w:name w:val="Нет списка11134"/>
    <w:uiPriority w:val="99"/>
    <w:semiHidden/>
    <w:unhideWhenUsed/>
    <w:qFormat/>
  </w:style>
  <w:style w:type="numbering" w:customStyle="1" w:styleId="424">
    <w:name w:val="Нет списка424"/>
    <w:uiPriority w:val="99"/>
    <w:semiHidden/>
    <w:unhideWhenUsed/>
    <w:qFormat/>
  </w:style>
  <w:style w:type="numbering" w:customStyle="1" w:styleId="1324">
    <w:name w:val="Нет списка1324"/>
    <w:uiPriority w:val="99"/>
    <w:semiHidden/>
    <w:unhideWhenUsed/>
    <w:qFormat/>
  </w:style>
  <w:style w:type="numbering" w:customStyle="1" w:styleId="2224">
    <w:name w:val="Нет списка2224"/>
    <w:uiPriority w:val="99"/>
    <w:semiHidden/>
    <w:unhideWhenUsed/>
    <w:qFormat/>
  </w:style>
  <w:style w:type="numbering" w:customStyle="1" w:styleId="11224">
    <w:name w:val="Нет списка11224"/>
    <w:uiPriority w:val="99"/>
    <w:semiHidden/>
    <w:unhideWhenUsed/>
    <w:qFormat/>
  </w:style>
  <w:style w:type="numbering" w:customStyle="1" w:styleId="3124">
    <w:name w:val="Нет списка3124"/>
    <w:uiPriority w:val="99"/>
    <w:semiHidden/>
    <w:unhideWhenUsed/>
    <w:qFormat/>
  </w:style>
  <w:style w:type="numbering" w:customStyle="1" w:styleId="12124">
    <w:name w:val="Нет списка12124"/>
    <w:uiPriority w:val="99"/>
    <w:semiHidden/>
    <w:unhideWhenUsed/>
    <w:qFormat/>
  </w:style>
  <w:style w:type="numbering" w:customStyle="1" w:styleId="21124">
    <w:name w:val="Нет списка21124"/>
    <w:uiPriority w:val="99"/>
    <w:semiHidden/>
    <w:unhideWhenUsed/>
    <w:qFormat/>
  </w:style>
  <w:style w:type="numbering" w:customStyle="1" w:styleId="111124">
    <w:name w:val="Нет списка111124"/>
    <w:uiPriority w:val="99"/>
    <w:semiHidden/>
    <w:unhideWhenUsed/>
    <w:qFormat/>
  </w:style>
  <w:style w:type="numbering" w:customStyle="1" w:styleId="514">
    <w:name w:val="Нет списка514"/>
    <w:uiPriority w:val="99"/>
    <w:semiHidden/>
    <w:unhideWhenUsed/>
    <w:qFormat/>
  </w:style>
  <w:style w:type="numbering" w:customStyle="1" w:styleId="614">
    <w:name w:val="Нет списка614"/>
    <w:uiPriority w:val="99"/>
    <w:semiHidden/>
    <w:unhideWhenUsed/>
    <w:qFormat/>
  </w:style>
  <w:style w:type="numbering" w:customStyle="1" w:styleId="730">
    <w:name w:val="Нет списка73"/>
    <w:uiPriority w:val="99"/>
    <w:semiHidden/>
    <w:unhideWhenUsed/>
    <w:qFormat/>
  </w:style>
  <w:style w:type="numbering" w:customStyle="1" w:styleId="163">
    <w:name w:val="Нет списка163"/>
    <w:uiPriority w:val="99"/>
    <w:semiHidden/>
    <w:unhideWhenUsed/>
    <w:qFormat/>
  </w:style>
  <w:style w:type="numbering" w:customStyle="1" w:styleId="1153">
    <w:name w:val="Нет списка1153"/>
    <w:uiPriority w:val="99"/>
    <w:semiHidden/>
    <w:unhideWhenUsed/>
    <w:qFormat/>
  </w:style>
  <w:style w:type="numbering" w:customStyle="1" w:styleId="253">
    <w:name w:val="Нет списка253"/>
    <w:uiPriority w:val="99"/>
    <w:semiHidden/>
    <w:unhideWhenUsed/>
    <w:qFormat/>
  </w:style>
  <w:style w:type="numbering" w:customStyle="1" w:styleId="11143">
    <w:name w:val="Нет списка11143"/>
    <w:uiPriority w:val="99"/>
    <w:semiHidden/>
    <w:unhideWhenUsed/>
    <w:qFormat/>
  </w:style>
  <w:style w:type="numbering" w:customStyle="1" w:styleId="343">
    <w:name w:val="Нет списка343"/>
    <w:uiPriority w:val="99"/>
    <w:semiHidden/>
    <w:unhideWhenUsed/>
    <w:qFormat/>
  </w:style>
  <w:style w:type="numbering" w:customStyle="1" w:styleId="1243">
    <w:name w:val="Нет списка1243"/>
    <w:uiPriority w:val="99"/>
    <w:semiHidden/>
    <w:unhideWhenUsed/>
    <w:qFormat/>
  </w:style>
  <w:style w:type="numbering" w:customStyle="1" w:styleId="2143">
    <w:name w:val="Нет списка2143"/>
    <w:uiPriority w:val="99"/>
    <w:semiHidden/>
    <w:unhideWhenUsed/>
    <w:qFormat/>
  </w:style>
  <w:style w:type="numbering" w:customStyle="1" w:styleId="111133">
    <w:name w:val="Нет списка111133"/>
    <w:uiPriority w:val="99"/>
    <w:semiHidden/>
    <w:unhideWhenUsed/>
    <w:qFormat/>
  </w:style>
  <w:style w:type="numbering" w:customStyle="1" w:styleId="433">
    <w:name w:val="Нет списка433"/>
    <w:uiPriority w:val="99"/>
    <w:semiHidden/>
    <w:unhideWhenUsed/>
    <w:qFormat/>
  </w:style>
  <w:style w:type="numbering" w:customStyle="1" w:styleId="1333">
    <w:name w:val="Нет списка1333"/>
    <w:uiPriority w:val="99"/>
    <w:semiHidden/>
    <w:unhideWhenUsed/>
    <w:qFormat/>
  </w:style>
  <w:style w:type="numbering" w:customStyle="1" w:styleId="2233">
    <w:name w:val="Нет списка2233"/>
    <w:uiPriority w:val="99"/>
    <w:semiHidden/>
    <w:unhideWhenUsed/>
    <w:qFormat/>
  </w:style>
  <w:style w:type="numbering" w:customStyle="1" w:styleId="11233">
    <w:name w:val="Нет списка11233"/>
    <w:uiPriority w:val="99"/>
    <w:semiHidden/>
    <w:unhideWhenUsed/>
    <w:qFormat/>
  </w:style>
  <w:style w:type="numbering" w:customStyle="1" w:styleId="3133">
    <w:name w:val="Нет списка3133"/>
    <w:uiPriority w:val="99"/>
    <w:semiHidden/>
    <w:unhideWhenUsed/>
    <w:qFormat/>
  </w:style>
  <w:style w:type="numbering" w:customStyle="1" w:styleId="12133">
    <w:name w:val="Нет списка12133"/>
    <w:uiPriority w:val="99"/>
    <w:semiHidden/>
    <w:unhideWhenUsed/>
    <w:qFormat/>
  </w:style>
  <w:style w:type="numbering" w:customStyle="1" w:styleId="21133">
    <w:name w:val="Нет списка21133"/>
    <w:uiPriority w:val="99"/>
    <w:semiHidden/>
    <w:unhideWhenUsed/>
    <w:qFormat/>
  </w:style>
  <w:style w:type="numbering" w:customStyle="1" w:styleId="11111113">
    <w:name w:val="Нет списка11111113"/>
    <w:uiPriority w:val="99"/>
    <w:semiHidden/>
    <w:unhideWhenUsed/>
    <w:qFormat/>
  </w:style>
  <w:style w:type="numbering" w:customStyle="1" w:styleId="523">
    <w:name w:val="Нет списка523"/>
    <w:uiPriority w:val="99"/>
    <w:semiHidden/>
    <w:unhideWhenUsed/>
    <w:qFormat/>
  </w:style>
  <w:style w:type="numbering" w:customStyle="1" w:styleId="1413">
    <w:name w:val="Нет списка1413"/>
    <w:uiPriority w:val="99"/>
    <w:semiHidden/>
    <w:unhideWhenUsed/>
    <w:qFormat/>
  </w:style>
  <w:style w:type="numbering" w:customStyle="1" w:styleId="2313">
    <w:name w:val="Нет списка2313"/>
    <w:uiPriority w:val="99"/>
    <w:semiHidden/>
    <w:unhideWhenUsed/>
    <w:qFormat/>
  </w:style>
  <w:style w:type="numbering" w:customStyle="1" w:styleId="11313">
    <w:name w:val="Нет списка11313"/>
    <w:uiPriority w:val="99"/>
    <w:semiHidden/>
    <w:unhideWhenUsed/>
    <w:qFormat/>
  </w:style>
  <w:style w:type="numbering" w:customStyle="1" w:styleId="3213">
    <w:name w:val="Нет списка3213"/>
    <w:uiPriority w:val="99"/>
    <w:semiHidden/>
    <w:unhideWhenUsed/>
    <w:qFormat/>
  </w:style>
  <w:style w:type="numbering" w:customStyle="1" w:styleId="12213">
    <w:name w:val="Нет списка12213"/>
    <w:uiPriority w:val="99"/>
    <w:semiHidden/>
    <w:unhideWhenUsed/>
    <w:qFormat/>
  </w:style>
  <w:style w:type="numbering" w:customStyle="1" w:styleId="21213">
    <w:name w:val="Нет списка21213"/>
    <w:uiPriority w:val="99"/>
    <w:semiHidden/>
    <w:unhideWhenUsed/>
    <w:qFormat/>
  </w:style>
  <w:style w:type="numbering" w:customStyle="1" w:styleId="111213">
    <w:name w:val="Нет списка111213"/>
    <w:uiPriority w:val="99"/>
    <w:semiHidden/>
    <w:unhideWhenUsed/>
    <w:qFormat/>
  </w:style>
  <w:style w:type="numbering" w:customStyle="1" w:styleId="4113">
    <w:name w:val="Нет списка4113"/>
    <w:uiPriority w:val="99"/>
    <w:semiHidden/>
    <w:unhideWhenUsed/>
    <w:qFormat/>
  </w:style>
  <w:style w:type="numbering" w:customStyle="1" w:styleId="13113">
    <w:name w:val="Нет списка13113"/>
    <w:uiPriority w:val="99"/>
    <w:semiHidden/>
    <w:unhideWhenUsed/>
    <w:qFormat/>
  </w:style>
  <w:style w:type="numbering" w:customStyle="1" w:styleId="22113">
    <w:name w:val="Нет списка22113"/>
    <w:uiPriority w:val="99"/>
    <w:semiHidden/>
    <w:unhideWhenUsed/>
    <w:qFormat/>
  </w:style>
  <w:style w:type="numbering" w:customStyle="1" w:styleId="112113">
    <w:name w:val="Нет списка112113"/>
    <w:uiPriority w:val="99"/>
    <w:semiHidden/>
    <w:unhideWhenUsed/>
    <w:qFormat/>
  </w:style>
  <w:style w:type="numbering" w:customStyle="1" w:styleId="31113">
    <w:name w:val="Нет списка31113"/>
    <w:uiPriority w:val="99"/>
    <w:semiHidden/>
    <w:unhideWhenUsed/>
    <w:qFormat/>
  </w:style>
  <w:style w:type="numbering" w:customStyle="1" w:styleId="121113">
    <w:name w:val="Нет списка121113"/>
    <w:uiPriority w:val="99"/>
    <w:semiHidden/>
    <w:unhideWhenUsed/>
    <w:qFormat/>
  </w:style>
  <w:style w:type="numbering" w:customStyle="1" w:styleId="211113">
    <w:name w:val="Нет списка211113"/>
    <w:uiPriority w:val="99"/>
    <w:semiHidden/>
    <w:unhideWhenUsed/>
    <w:qFormat/>
  </w:style>
  <w:style w:type="numbering" w:customStyle="1" w:styleId="111111112">
    <w:name w:val="Нет списка111111112"/>
    <w:uiPriority w:val="99"/>
    <w:semiHidden/>
    <w:unhideWhenUsed/>
    <w:qFormat/>
  </w:style>
  <w:style w:type="numbering" w:customStyle="1" w:styleId="623">
    <w:name w:val="Нет списка623"/>
    <w:uiPriority w:val="99"/>
    <w:semiHidden/>
    <w:unhideWhenUsed/>
    <w:qFormat/>
  </w:style>
  <w:style w:type="numbering" w:customStyle="1" w:styleId="1513">
    <w:name w:val="Нет списка1513"/>
    <w:uiPriority w:val="99"/>
    <w:semiHidden/>
    <w:unhideWhenUsed/>
    <w:qFormat/>
  </w:style>
  <w:style w:type="numbering" w:customStyle="1" w:styleId="2413">
    <w:name w:val="Нет списка2413"/>
    <w:uiPriority w:val="99"/>
    <w:semiHidden/>
    <w:unhideWhenUsed/>
    <w:qFormat/>
  </w:style>
  <w:style w:type="numbering" w:customStyle="1" w:styleId="11413">
    <w:name w:val="Нет списка11413"/>
    <w:uiPriority w:val="99"/>
    <w:semiHidden/>
    <w:unhideWhenUsed/>
    <w:qFormat/>
  </w:style>
  <w:style w:type="numbering" w:customStyle="1" w:styleId="3313">
    <w:name w:val="Нет списка3313"/>
    <w:uiPriority w:val="99"/>
    <w:semiHidden/>
    <w:unhideWhenUsed/>
    <w:qFormat/>
  </w:style>
  <w:style w:type="numbering" w:customStyle="1" w:styleId="12313">
    <w:name w:val="Нет списка12313"/>
    <w:uiPriority w:val="99"/>
    <w:semiHidden/>
    <w:unhideWhenUsed/>
    <w:qFormat/>
  </w:style>
  <w:style w:type="numbering" w:customStyle="1" w:styleId="21313">
    <w:name w:val="Нет списка21313"/>
    <w:uiPriority w:val="99"/>
    <w:semiHidden/>
    <w:unhideWhenUsed/>
    <w:qFormat/>
  </w:style>
  <w:style w:type="numbering" w:customStyle="1" w:styleId="111313">
    <w:name w:val="Нет списка111313"/>
    <w:uiPriority w:val="99"/>
    <w:semiHidden/>
    <w:unhideWhenUsed/>
    <w:qFormat/>
  </w:style>
  <w:style w:type="numbering" w:customStyle="1" w:styleId="4213">
    <w:name w:val="Нет списка4213"/>
    <w:uiPriority w:val="99"/>
    <w:semiHidden/>
    <w:unhideWhenUsed/>
    <w:qFormat/>
  </w:style>
  <w:style w:type="numbering" w:customStyle="1" w:styleId="13213">
    <w:name w:val="Нет списка13213"/>
    <w:uiPriority w:val="99"/>
    <w:semiHidden/>
    <w:unhideWhenUsed/>
    <w:qFormat/>
  </w:style>
  <w:style w:type="numbering" w:customStyle="1" w:styleId="22213">
    <w:name w:val="Нет списка22213"/>
    <w:uiPriority w:val="99"/>
    <w:semiHidden/>
    <w:unhideWhenUsed/>
    <w:qFormat/>
  </w:style>
  <w:style w:type="numbering" w:customStyle="1" w:styleId="112213">
    <w:name w:val="Нет списка112213"/>
    <w:uiPriority w:val="99"/>
    <w:semiHidden/>
    <w:unhideWhenUsed/>
    <w:qFormat/>
  </w:style>
  <w:style w:type="numbering" w:customStyle="1" w:styleId="31213">
    <w:name w:val="Нет списка31213"/>
    <w:uiPriority w:val="99"/>
    <w:semiHidden/>
    <w:unhideWhenUsed/>
    <w:qFormat/>
  </w:style>
  <w:style w:type="numbering" w:customStyle="1" w:styleId="121213">
    <w:name w:val="Нет списка121213"/>
    <w:uiPriority w:val="99"/>
    <w:semiHidden/>
    <w:unhideWhenUsed/>
    <w:qFormat/>
  </w:style>
  <w:style w:type="numbering" w:customStyle="1" w:styleId="211213">
    <w:name w:val="Нет списка211213"/>
    <w:uiPriority w:val="99"/>
    <w:semiHidden/>
    <w:unhideWhenUsed/>
    <w:qFormat/>
  </w:style>
  <w:style w:type="numbering" w:customStyle="1" w:styleId="1111213">
    <w:name w:val="Нет списка1111213"/>
    <w:uiPriority w:val="99"/>
    <w:semiHidden/>
    <w:unhideWhenUsed/>
    <w:qFormat/>
  </w:style>
  <w:style w:type="numbering" w:customStyle="1" w:styleId="5113">
    <w:name w:val="Нет списка5113"/>
    <w:uiPriority w:val="99"/>
    <w:semiHidden/>
    <w:unhideWhenUsed/>
    <w:qFormat/>
  </w:style>
  <w:style w:type="numbering" w:customStyle="1" w:styleId="6113">
    <w:name w:val="Нет списка6113"/>
    <w:uiPriority w:val="99"/>
    <w:semiHidden/>
    <w:unhideWhenUsed/>
    <w:qFormat/>
  </w:style>
  <w:style w:type="numbering" w:customStyle="1" w:styleId="830">
    <w:name w:val="Нет списка83"/>
    <w:uiPriority w:val="99"/>
    <w:semiHidden/>
    <w:unhideWhenUsed/>
    <w:qFormat/>
  </w:style>
  <w:style w:type="numbering" w:customStyle="1" w:styleId="930">
    <w:name w:val="Нет списка93"/>
    <w:semiHidden/>
    <w:qFormat/>
  </w:style>
  <w:style w:type="numbering" w:customStyle="1" w:styleId="103">
    <w:name w:val="Нет списка103"/>
    <w:semiHidden/>
    <w:qFormat/>
  </w:style>
  <w:style w:type="numbering" w:customStyle="1" w:styleId="300">
    <w:name w:val="Нет списка30"/>
    <w:uiPriority w:val="99"/>
    <w:semiHidden/>
    <w:unhideWhenUsed/>
    <w:qFormat/>
  </w:style>
  <w:style w:type="numbering" w:customStyle="1" w:styleId="1200">
    <w:name w:val="Нет списка120"/>
    <w:uiPriority w:val="99"/>
    <w:semiHidden/>
    <w:unhideWhenUsed/>
    <w:qFormat/>
  </w:style>
  <w:style w:type="numbering" w:customStyle="1" w:styleId="2100">
    <w:name w:val="Нет списка210"/>
    <w:uiPriority w:val="99"/>
    <w:semiHidden/>
    <w:unhideWhenUsed/>
    <w:qFormat/>
  </w:style>
  <w:style w:type="numbering" w:customStyle="1" w:styleId="1118">
    <w:name w:val="Нет списка1118"/>
    <w:uiPriority w:val="99"/>
    <w:semiHidden/>
    <w:unhideWhenUsed/>
    <w:qFormat/>
  </w:style>
  <w:style w:type="numbering" w:customStyle="1" w:styleId="380">
    <w:name w:val="Нет списка38"/>
    <w:uiPriority w:val="99"/>
    <w:semiHidden/>
    <w:unhideWhenUsed/>
    <w:qFormat/>
  </w:style>
  <w:style w:type="numbering" w:customStyle="1" w:styleId="128">
    <w:name w:val="Нет списка128"/>
    <w:uiPriority w:val="99"/>
    <w:semiHidden/>
    <w:unhideWhenUsed/>
    <w:qFormat/>
  </w:style>
  <w:style w:type="numbering" w:customStyle="1" w:styleId="218">
    <w:name w:val="Нет списка218"/>
    <w:uiPriority w:val="99"/>
    <w:semiHidden/>
    <w:unhideWhenUsed/>
    <w:qFormat/>
  </w:style>
  <w:style w:type="numbering" w:customStyle="1" w:styleId="1119">
    <w:name w:val="Нет списка1119"/>
    <w:uiPriority w:val="99"/>
    <w:semiHidden/>
    <w:unhideWhenUsed/>
    <w:qFormat/>
  </w:style>
  <w:style w:type="numbering" w:customStyle="1" w:styleId="470">
    <w:name w:val="Нет списка47"/>
    <w:uiPriority w:val="99"/>
    <w:semiHidden/>
    <w:unhideWhenUsed/>
    <w:qFormat/>
  </w:style>
  <w:style w:type="numbering" w:customStyle="1" w:styleId="137">
    <w:name w:val="Нет списка137"/>
    <w:uiPriority w:val="99"/>
    <w:semiHidden/>
    <w:unhideWhenUsed/>
    <w:qFormat/>
  </w:style>
  <w:style w:type="numbering" w:customStyle="1" w:styleId="227">
    <w:name w:val="Нет списка227"/>
    <w:uiPriority w:val="99"/>
    <w:semiHidden/>
    <w:unhideWhenUsed/>
    <w:qFormat/>
  </w:style>
  <w:style w:type="numbering" w:customStyle="1" w:styleId="1127">
    <w:name w:val="Нет списка1127"/>
    <w:uiPriority w:val="99"/>
    <w:semiHidden/>
    <w:unhideWhenUsed/>
    <w:qFormat/>
  </w:style>
  <w:style w:type="numbering" w:customStyle="1" w:styleId="317">
    <w:name w:val="Нет списка317"/>
    <w:uiPriority w:val="99"/>
    <w:semiHidden/>
    <w:unhideWhenUsed/>
    <w:qFormat/>
  </w:style>
  <w:style w:type="numbering" w:customStyle="1" w:styleId="1217">
    <w:name w:val="Нет списка1217"/>
    <w:uiPriority w:val="99"/>
    <w:semiHidden/>
    <w:unhideWhenUsed/>
    <w:qFormat/>
  </w:style>
  <w:style w:type="numbering" w:customStyle="1" w:styleId="2117">
    <w:name w:val="Нет списка2117"/>
    <w:uiPriority w:val="99"/>
    <w:semiHidden/>
    <w:unhideWhenUsed/>
    <w:qFormat/>
  </w:style>
  <w:style w:type="numbering" w:customStyle="1" w:styleId="11117">
    <w:name w:val="Нет списка11117"/>
    <w:uiPriority w:val="99"/>
    <w:semiHidden/>
    <w:unhideWhenUsed/>
    <w:qFormat/>
  </w:style>
  <w:style w:type="numbering" w:customStyle="1" w:styleId="560">
    <w:name w:val="Нет списка56"/>
    <w:uiPriority w:val="99"/>
    <w:semiHidden/>
    <w:unhideWhenUsed/>
    <w:qFormat/>
  </w:style>
  <w:style w:type="numbering" w:customStyle="1" w:styleId="145">
    <w:name w:val="Нет списка145"/>
    <w:uiPriority w:val="99"/>
    <w:semiHidden/>
    <w:unhideWhenUsed/>
    <w:qFormat/>
  </w:style>
  <w:style w:type="numbering" w:customStyle="1" w:styleId="235">
    <w:name w:val="Нет списка235"/>
    <w:uiPriority w:val="99"/>
    <w:semiHidden/>
    <w:unhideWhenUsed/>
    <w:qFormat/>
  </w:style>
  <w:style w:type="numbering" w:customStyle="1" w:styleId="1135">
    <w:name w:val="Нет списка1135"/>
    <w:uiPriority w:val="99"/>
    <w:semiHidden/>
    <w:unhideWhenUsed/>
    <w:qFormat/>
  </w:style>
  <w:style w:type="numbering" w:customStyle="1" w:styleId="325">
    <w:name w:val="Нет списка325"/>
    <w:uiPriority w:val="99"/>
    <w:semiHidden/>
    <w:unhideWhenUsed/>
    <w:qFormat/>
  </w:style>
  <w:style w:type="numbering" w:customStyle="1" w:styleId="1225">
    <w:name w:val="Нет списка1225"/>
    <w:uiPriority w:val="99"/>
    <w:semiHidden/>
    <w:unhideWhenUsed/>
    <w:qFormat/>
  </w:style>
  <w:style w:type="numbering" w:customStyle="1" w:styleId="2125">
    <w:name w:val="Нет списка2125"/>
    <w:uiPriority w:val="99"/>
    <w:semiHidden/>
    <w:unhideWhenUsed/>
    <w:qFormat/>
  </w:style>
  <w:style w:type="numbering" w:customStyle="1" w:styleId="11125">
    <w:name w:val="Нет списка11125"/>
    <w:uiPriority w:val="99"/>
    <w:semiHidden/>
    <w:unhideWhenUsed/>
    <w:qFormat/>
  </w:style>
  <w:style w:type="numbering" w:customStyle="1" w:styleId="415">
    <w:name w:val="Нет списка415"/>
    <w:uiPriority w:val="99"/>
    <w:semiHidden/>
    <w:unhideWhenUsed/>
    <w:qFormat/>
  </w:style>
  <w:style w:type="numbering" w:customStyle="1" w:styleId="1315">
    <w:name w:val="Нет списка1315"/>
    <w:uiPriority w:val="99"/>
    <w:semiHidden/>
    <w:unhideWhenUsed/>
    <w:qFormat/>
  </w:style>
  <w:style w:type="numbering" w:customStyle="1" w:styleId="2215">
    <w:name w:val="Нет списка2215"/>
    <w:uiPriority w:val="99"/>
    <w:semiHidden/>
    <w:unhideWhenUsed/>
    <w:qFormat/>
  </w:style>
  <w:style w:type="numbering" w:customStyle="1" w:styleId="11215">
    <w:name w:val="Нет списка11215"/>
    <w:uiPriority w:val="99"/>
    <w:semiHidden/>
    <w:unhideWhenUsed/>
    <w:qFormat/>
  </w:style>
  <w:style w:type="numbering" w:customStyle="1" w:styleId="3115">
    <w:name w:val="Нет списка3115"/>
    <w:uiPriority w:val="99"/>
    <w:semiHidden/>
    <w:unhideWhenUsed/>
    <w:qFormat/>
  </w:style>
  <w:style w:type="numbering" w:customStyle="1" w:styleId="12115">
    <w:name w:val="Нет списка12115"/>
    <w:uiPriority w:val="99"/>
    <w:semiHidden/>
    <w:unhideWhenUsed/>
    <w:qFormat/>
  </w:style>
  <w:style w:type="numbering" w:customStyle="1" w:styleId="21115">
    <w:name w:val="Нет списка21115"/>
    <w:uiPriority w:val="99"/>
    <w:semiHidden/>
    <w:unhideWhenUsed/>
    <w:qFormat/>
  </w:style>
  <w:style w:type="numbering" w:customStyle="1" w:styleId="111115">
    <w:name w:val="Нет списка111115"/>
    <w:uiPriority w:val="99"/>
    <w:semiHidden/>
    <w:unhideWhenUsed/>
    <w:qFormat/>
  </w:style>
  <w:style w:type="numbering" w:customStyle="1" w:styleId="66">
    <w:name w:val="Нет списка66"/>
    <w:uiPriority w:val="99"/>
    <w:semiHidden/>
    <w:unhideWhenUsed/>
    <w:qFormat/>
  </w:style>
  <w:style w:type="numbering" w:customStyle="1" w:styleId="155">
    <w:name w:val="Нет списка155"/>
    <w:uiPriority w:val="99"/>
    <w:semiHidden/>
    <w:unhideWhenUsed/>
    <w:qFormat/>
  </w:style>
  <w:style w:type="numbering" w:customStyle="1" w:styleId="245">
    <w:name w:val="Нет списка245"/>
    <w:uiPriority w:val="99"/>
    <w:semiHidden/>
    <w:unhideWhenUsed/>
    <w:qFormat/>
  </w:style>
  <w:style w:type="numbering" w:customStyle="1" w:styleId="1145">
    <w:name w:val="Нет списка1145"/>
    <w:uiPriority w:val="99"/>
    <w:semiHidden/>
    <w:unhideWhenUsed/>
    <w:qFormat/>
  </w:style>
  <w:style w:type="numbering" w:customStyle="1" w:styleId="335">
    <w:name w:val="Нет списка335"/>
    <w:uiPriority w:val="99"/>
    <w:semiHidden/>
    <w:unhideWhenUsed/>
    <w:qFormat/>
  </w:style>
  <w:style w:type="numbering" w:customStyle="1" w:styleId="1235">
    <w:name w:val="Нет списка1235"/>
    <w:uiPriority w:val="99"/>
    <w:semiHidden/>
    <w:unhideWhenUsed/>
    <w:qFormat/>
  </w:style>
  <w:style w:type="numbering" w:customStyle="1" w:styleId="2135">
    <w:name w:val="Нет списка2135"/>
    <w:uiPriority w:val="99"/>
    <w:semiHidden/>
    <w:unhideWhenUsed/>
    <w:qFormat/>
  </w:style>
  <w:style w:type="numbering" w:customStyle="1" w:styleId="11135">
    <w:name w:val="Нет списка11135"/>
    <w:uiPriority w:val="99"/>
    <w:semiHidden/>
    <w:unhideWhenUsed/>
    <w:qFormat/>
  </w:style>
  <w:style w:type="numbering" w:customStyle="1" w:styleId="425">
    <w:name w:val="Нет списка425"/>
    <w:uiPriority w:val="99"/>
    <w:semiHidden/>
    <w:unhideWhenUsed/>
    <w:qFormat/>
  </w:style>
  <w:style w:type="numbering" w:customStyle="1" w:styleId="1325">
    <w:name w:val="Нет списка1325"/>
    <w:uiPriority w:val="99"/>
    <w:semiHidden/>
    <w:unhideWhenUsed/>
    <w:qFormat/>
  </w:style>
  <w:style w:type="numbering" w:customStyle="1" w:styleId="2225">
    <w:name w:val="Нет списка2225"/>
    <w:uiPriority w:val="99"/>
    <w:semiHidden/>
    <w:unhideWhenUsed/>
    <w:qFormat/>
  </w:style>
  <w:style w:type="numbering" w:customStyle="1" w:styleId="11225">
    <w:name w:val="Нет списка11225"/>
    <w:uiPriority w:val="99"/>
    <w:semiHidden/>
    <w:unhideWhenUsed/>
    <w:qFormat/>
  </w:style>
  <w:style w:type="numbering" w:customStyle="1" w:styleId="3125">
    <w:name w:val="Нет списка3125"/>
    <w:uiPriority w:val="99"/>
    <w:semiHidden/>
    <w:unhideWhenUsed/>
    <w:qFormat/>
  </w:style>
  <w:style w:type="numbering" w:customStyle="1" w:styleId="12125">
    <w:name w:val="Нет списка12125"/>
    <w:uiPriority w:val="99"/>
    <w:semiHidden/>
    <w:unhideWhenUsed/>
    <w:qFormat/>
  </w:style>
  <w:style w:type="numbering" w:customStyle="1" w:styleId="21125">
    <w:name w:val="Нет списка21125"/>
    <w:uiPriority w:val="99"/>
    <w:semiHidden/>
    <w:unhideWhenUsed/>
    <w:qFormat/>
  </w:style>
  <w:style w:type="numbering" w:customStyle="1" w:styleId="111125">
    <w:name w:val="Нет списка111125"/>
    <w:uiPriority w:val="99"/>
    <w:semiHidden/>
    <w:unhideWhenUsed/>
    <w:qFormat/>
  </w:style>
  <w:style w:type="numbering" w:customStyle="1" w:styleId="515">
    <w:name w:val="Нет списка515"/>
    <w:uiPriority w:val="99"/>
    <w:semiHidden/>
    <w:unhideWhenUsed/>
    <w:qFormat/>
  </w:style>
  <w:style w:type="numbering" w:customStyle="1" w:styleId="615">
    <w:name w:val="Нет списка615"/>
    <w:uiPriority w:val="99"/>
    <w:semiHidden/>
    <w:unhideWhenUsed/>
    <w:qFormat/>
  </w:style>
  <w:style w:type="numbering" w:customStyle="1" w:styleId="740">
    <w:name w:val="Нет списка74"/>
    <w:uiPriority w:val="99"/>
    <w:semiHidden/>
    <w:unhideWhenUsed/>
    <w:qFormat/>
  </w:style>
  <w:style w:type="numbering" w:customStyle="1" w:styleId="164">
    <w:name w:val="Нет списка164"/>
    <w:uiPriority w:val="99"/>
    <w:semiHidden/>
    <w:unhideWhenUsed/>
    <w:qFormat/>
  </w:style>
  <w:style w:type="numbering" w:customStyle="1" w:styleId="1154">
    <w:name w:val="Нет списка1154"/>
    <w:uiPriority w:val="99"/>
    <w:semiHidden/>
    <w:unhideWhenUsed/>
    <w:qFormat/>
  </w:style>
  <w:style w:type="numbering" w:customStyle="1" w:styleId="254">
    <w:name w:val="Нет списка254"/>
    <w:uiPriority w:val="99"/>
    <w:semiHidden/>
    <w:unhideWhenUsed/>
    <w:qFormat/>
  </w:style>
  <w:style w:type="numbering" w:customStyle="1" w:styleId="11144">
    <w:name w:val="Нет списка11144"/>
    <w:uiPriority w:val="99"/>
    <w:semiHidden/>
    <w:unhideWhenUsed/>
    <w:qFormat/>
  </w:style>
  <w:style w:type="numbering" w:customStyle="1" w:styleId="344">
    <w:name w:val="Нет списка344"/>
    <w:uiPriority w:val="99"/>
    <w:semiHidden/>
    <w:unhideWhenUsed/>
    <w:qFormat/>
  </w:style>
  <w:style w:type="numbering" w:customStyle="1" w:styleId="1244">
    <w:name w:val="Нет списка1244"/>
    <w:uiPriority w:val="99"/>
    <w:semiHidden/>
    <w:unhideWhenUsed/>
    <w:qFormat/>
  </w:style>
  <w:style w:type="numbering" w:customStyle="1" w:styleId="2144">
    <w:name w:val="Нет списка2144"/>
    <w:uiPriority w:val="99"/>
    <w:semiHidden/>
    <w:unhideWhenUsed/>
    <w:qFormat/>
  </w:style>
  <w:style w:type="numbering" w:customStyle="1" w:styleId="111134">
    <w:name w:val="Нет списка111134"/>
    <w:uiPriority w:val="99"/>
    <w:semiHidden/>
    <w:unhideWhenUsed/>
    <w:qFormat/>
  </w:style>
  <w:style w:type="numbering" w:customStyle="1" w:styleId="434">
    <w:name w:val="Нет списка434"/>
    <w:uiPriority w:val="99"/>
    <w:semiHidden/>
    <w:unhideWhenUsed/>
    <w:qFormat/>
  </w:style>
  <w:style w:type="numbering" w:customStyle="1" w:styleId="1334">
    <w:name w:val="Нет списка1334"/>
    <w:uiPriority w:val="99"/>
    <w:semiHidden/>
    <w:unhideWhenUsed/>
    <w:qFormat/>
  </w:style>
  <w:style w:type="numbering" w:customStyle="1" w:styleId="2234">
    <w:name w:val="Нет списка2234"/>
    <w:uiPriority w:val="99"/>
    <w:semiHidden/>
    <w:unhideWhenUsed/>
    <w:qFormat/>
  </w:style>
  <w:style w:type="numbering" w:customStyle="1" w:styleId="11234">
    <w:name w:val="Нет списка11234"/>
    <w:uiPriority w:val="99"/>
    <w:semiHidden/>
    <w:unhideWhenUsed/>
    <w:qFormat/>
  </w:style>
  <w:style w:type="numbering" w:customStyle="1" w:styleId="3134">
    <w:name w:val="Нет списка3134"/>
    <w:uiPriority w:val="99"/>
    <w:semiHidden/>
    <w:unhideWhenUsed/>
    <w:qFormat/>
  </w:style>
  <w:style w:type="numbering" w:customStyle="1" w:styleId="12134">
    <w:name w:val="Нет списка12134"/>
    <w:uiPriority w:val="99"/>
    <w:semiHidden/>
    <w:unhideWhenUsed/>
    <w:qFormat/>
  </w:style>
  <w:style w:type="numbering" w:customStyle="1" w:styleId="21134">
    <w:name w:val="Нет списка21134"/>
    <w:uiPriority w:val="99"/>
    <w:semiHidden/>
    <w:unhideWhenUsed/>
    <w:qFormat/>
  </w:style>
  <w:style w:type="numbering" w:customStyle="1" w:styleId="1111115">
    <w:name w:val="Нет списка1111115"/>
    <w:uiPriority w:val="99"/>
    <w:semiHidden/>
    <w:unhideWhenUsed/>
    <w:qFormat/>
  </w:style>
  <w:style w:type="numbering" w:customStyle="1" w:styleId="524">
    <w:name w:val="Нет списка524"/>
    <w:uiPriority w:val="99"/>
    <w:semiHidden/>
    <w:unhideWhenUsed/>
    <w:qFormat/>
  </w:style>
  <w:style w:type="numbering" w:customStyle="1" w:styleId="1414">
    <w:name w:val="Нет списка1414"/>
    <w:uiPriority w:val="99"/>
    <w:semiHidden/>
    <w:unhideWhenUsed/>
    <w:qFormat/>
  </w:style>
  <w:style w:type="numbering" w:customStyle="1" w:styleId="2314">
    <w:name w:val="Нет списка2314"/>
    <w:uiPriority w:val="99"/>
    <w:semiHidden/>
    <w:unhideWhenUsed/>
    <w:qFormat/>
  </w:style>
  <w:style w:type="numbering" w:customStyle="1" w:styleId="11314">
    <w:name w:val="Нет списка11314"/>
    <w:uiPriority w:val="99"/>
    <w:semiHidden/>
    <w:unhideWhenUsed/>
    <w:qFormat/>
  </w:style>
  <w:style w:type="numbering" w:customStyle="1" w:styleId="3214">
    <w:name w:val="Нет списка3214"/>
    <w:uiPriority w:val="99"/>
    <w:semiHidden/>
    <w:unhideWhenUsed/>
    <w:qFormat/>
  </w:style>
  <w:style w:type="numbering" w:customStyle="1" w:styleId="12214">
    <w:name w:val="Нет списка12214"/>
    <w:uiPriority w:val="99"/>
    <w:semiHidden/>
    <w:unhideWhenUsed/>
    <w:qFormat/>
  </w:style>
  <w:style w:type="numbering" w:customStyle="1" w:styleId="21214">
    <w:name w:val="Нет списка21214"/>
    <w:uiPriority w:val="99"/>
    <w:semiHidden/>
    <w:unhideWhenUsed/>
    <w:qFormat/>
  </w:style>
  <w:style w:type="numbering" w:customStyle="1" w:styleId="111214">
    <w:name w:val="Нет списка111214"/>
    <w:uiPriority w:val="99"/>
    <w:semiHidden/>
    <w:unhideWhenUsed/>
    <w:qFormat/>
  </w:style>
  <w:style w:type="numbering" w:customStyle="1" w:styleId="4114">
    <w:name w:val="Нет списка4114"/>
    <w:uiPriority w:val="99"/>
    <w:semiHidden/>
    <w:unhideWhenUsed/>
    <w:qFormat/>
  </w:style>
  <w:style w:type="numbering" w:customStyle="1" w:styleId="13114">
    <w:name w:val="Нет списка13114"/>
    <w:uiPriority w:val="99"/>
    <w:semiHidden/>
    <w:unhideWhenUsed/>
    <w:qFormat/>
  </w:style>
  <w:style w:type="numbering" w:customStyle="1" w:styleId="22114">
    <w:name w:val="Нет списка22114"/>
    <w:uiPriority w:val="99"/>
    <w:semiHidden/>
    <w:unhideWhenUsed/>
    <w:qFormat/>
  </w:style>
  <w:style w:type="numbering" w:customStyle="1" w:styleId="112114">
    <w:name w:val="Нет списка112114"/>
    <w:uiPriority w:val="99"/>
    <w:semiHidden/>
    <w:unhideWhenUsed/>
    <w:qFormat/>
  </w:style>
  <w:style w:type="numbering" w:customStyle="1" w:styleId="31114">
    <w:name w:val="Нет списка31114"/>
    <w:uiPriority w:val="99"/>
    <w:semiHidden/>
    <w:unhideWhenUsed/>
    <w:qFormat/>
  </w:style>
  <w:style w:type="numbering" w:customStyle="1" w:styleId="121114">
    <w:name w:val="Нет списка121114"/>
    <w:uiPriority w:val="99"/>
    <w:semiHidden/>
    <w:unhideWhenUsed/>
    <w:qFormat/>
  </w:style>
  <w:style w:type="numbering" w:customStyle="1" w:styleId="211114">
    <w:name w:val="Нет списка211114"/>
    <w:uiPriority w:val="99"/>
    <w:semiHidden/>
    <w:unhideWhenUsed/>
    <w:qFormat/>
  </w:style>
  <w:style w:type="numbering" w:customStyle="1" w:styleId="11111114">
    <w:name w:val="Нет списка11111114"/>
    <w:uiPriority w:val="99"/>
    <w:semiHidden/>
    <w:unhideWhenUsed/>
    <w:qFormat/>
  </w:style>
  <w:style w:type="numbering" w:customStyle="1" w:styleId="624">
    <w:name w:val="Нет списка624"/>
    <w:uiPriority w:val="99"/>
    <w:semiHidden/>
    <w:unhideWhenUsed/>
    <w:qFormat/>
  </w:style>
  <w:style w:type="numbering" w:customStyle="1" w:styleId="1514">
    <w:name w:val="Нет списка1514"/>
    <w:uiPriority w:val="99"/>
    <w:semiHidden/>
    <w:unhideWhenUsed/>
    <w:qFormat/>
  </w:style>
  <w:style w:type="numbering" w:customStyle="1" w:styleId="2414">
    <w:name w:val="Нет списка2414"/>
    <w:uiPriority w:val="99"/>
    <w:semiHidden/>
    <w:unhideWhenUsed/>
    <w:qFormat/>
  </w:style>
  <w:style w:type="numbering" w:customStyle="1" w:styleId="11414">
    <w:name w:val="Нет списка11414"/>
    <w:uiPriority w:val="99"/>
    <w:semiHidden/>
    <w:unhideWhenUsed/>
    <w:qFormat/>
  </w:style>
  <w:style w:type="numbering" w:customStyle="1" w:styleId="3314">
    <w:name w:val="Нет списка3314"/>
    <w:uiPriority w:val="99"/>
    <w:semiHidden/>
    <w:unhideWhenUsed/>
    <w:qFormat/>
  </w:style>
  <w:style w:type="numbering" w:customStyle="1" w:styleId="12314">
    <w:name w:val="Нет списка12314"/>
    <w:uiPriority w:val="99"/>
    <w:semiHidden/>
    <w:unhideWhenUsed/>
    <w:qFormat/>
  </w:style>
  <w:style w:type="numbering" w:customStyle="1" w:styleId="21314">
    <w:name w:val="Нет списка21314"/>
    <w:uiPriority w:val="99"/>
    <w:semiHidden/>
    <w:unhideWhenUsed/>
    <w:qFormat/>
  </w:style>
  <w:style w:type="numbering" w:customStyle="1" w:styleId="111314">
    <w:name w:val="Нет списка111314"/>
    <w:uiPriority w:val="99"/>
    <w:semiHidden/>
    <w:unhideWhenUsed/>
    <w:qFormat/>
  </w:style>
  <w:style w:type="numbering" w:customStyle="1" w:styleId="4214">
    <w:name w:val="Нет списка4214"/>
    <w:uiPriority w:val="99"/>
    <w:semiHidden/>
    <w:unhideWhenUsed/>
    <w:qFormat/>
  </w:style>
  <w:style w:type="numbering" w:customStyle="1" w:styleId="13214">
    <w:name w:val="Нет списка13214"/>
    <w:uiPriority w:val="99"/>
    <w:semiHidden/>
    <w:unhideWhenUsed/>
    <w:qFormat/>
  </w:style>
  <w:style w:type="numbering" w:customStyle="1" w:styleId="22214">
    <w:name w:val="Нет списка22214"/>
    <w:uiPriority w:val="99"/>
    <w:semiHidden/>
    <w:unhideWhenUsed/>
    <w:qFormat/>
  </w:style>
  <w:style w:type="numbering" w:customStyle="1" w:styleId="112214">
    <w:name w:val="Нет списка112214"/>
    <w:uiPriority w:val="99"/>
    <w:semiHidden/>
    <w:unhideWhenUsed/>
    <w:qFormat/>
  </w:style>
  <w:style w:type="numbering" w:customStyle="1" w:styleId="31214">
    <w:name w:val="Нет списка31214"/>
    <w:uiPriority w:val="99"/>
    <w:semiHidden/>
    <w:unhideWhenUsed/>
    <w:qFormat/>
  </w:style>
  <w:style w:type="numbering" w:customStyle="1" w:styleId="121214">
    <w:name w:val="Нет списка121214"/>
    <w:uiPriority w:val="99"/>
    <w:semiHidden/>
    <w:unhideWhenUsed/>
    <w:qFormat/>
  </w:style>
  <w:style w:type="numbering" w:customStyle="1" w:styleId="211214">
    <w:name w:val="Нет списка211214"/>
    <w:uiPriority w:val="99"/>
    <w:semiHidden/>
    <w:unhideWhenUsed/>
    <w:qFormat/>
  </w:style>
  <w:style w:type="numbering" w:customStyle="1" w:styleId="1111214">
    <w:name w:val="Нет списка1111214"/>
    <w:uiPriority w:val="99"/>
    <w:semiHidden/>
    <w:unhideWhenUsed/>
    <w:qFormat/>
  </w:style>
  <w:style w:type="numbering" w:customStyle="1" w:styleId="5114">
    <w:name w:val="Нет списка5114"/>
    <w:uiPriority w:val="99"/>
    <w:semiHidden/>
    <w:unhideWhenUsed/>
    <w:qFormat/>
  </w:style>
  <w:style w:type="numbering" w:customStyle="1" w:styleId="6114">
    <w:name w:val="Нет списка6114"/>
    <w:uiPriority w:val="99"/>
    <w:semiHidden/>
    <w:unhideWhenUsed/>
    <w:qFormat/>
  </w:style>
  <w:style w:type="numbering" w:customStyle="1" w:styleId="84">
    <w:name w:val="Нет списка84"/>
    <w:uiPriority w:val="99"/>
    <w:semiHidden/>
    <w:unhideWhenUsed/>
    <w:qFormat/>
  </w:style>
  <w:style w:type="numbering" w:customStyle="1" w:styleId="94">
    <w:name w:val="Нет списка94"/>
    <w:semiHidden/>
    <w:qFormat/>
  </w:style>
  <w:style w:type="numbering" w:customStyle="1" w:styleId="104">
    <w:name w:val="Нет списка104"/>
    <w:semiHidden/>
    <w:qFormat/>
  </w:style>
  <w:style w:type="numbering" w:customStyle="1" w:styleId="171">
    <w:name w:val="Нет списка171"/>
    <w:semiHidden/>
    <w:qFormat/>
  </w:style>
  <w:style w:type="numbering" w:customStyle="1" w:styleId="181">
    <w:name w:val="Нет списка181"/>
    <w:uiPriority w:val="99"/>
    <w:semiHidden/>
    <w:unhideWhenUsed/>
    <w:qFormat/>
  </w:style>
  <w:style w:type="numbering" w:customStyle="1" w:styleId="191">
    <w:name w:val="Нет списка191"/>
    <w:uiPriority w:val="99"/>
    <w:semiHidden/>
    <w:unhideWhenUsed/>
    <w:qFormat/>
  </w:style>
  <w:style w:type="numbering" w:customStyle="1" w:styleId="1101">
    <w:name w:val="Нет списка1101"/>
    <w:uiPriority w:val="99"/>
    <w:semiHidden/>
    <w:unhideWhenUsed/>
    <w:qFormat/>
  </w:style>
  <w:style w:type="numbering" w:customStyle="1" w:styleId="2610">
    <w:name w:val="Нет списка261"/>
    <w:uiPriority w:val="99"/>
    <w:semiHidden/>
    <w:unhideWhenUsed/>
    <w:qFormat/>
  </w:style>
  <w:style w:type="numbering" w:customStyle="1" w:styleId="1161">
    <w:name w:val="Нет списка1161"/>
    <w:uiPriority w:val="99"/>
    <w:semiHidden/>
    <w:unhideWhenUsed/>
    <w:qFormat/>
  </w:style>
  <w:style w:type="numbering" w:customStyle="1" w:styleId="351">
    <w:name w:val="Нет списка351"/>
    <w:uiPriority w:val="99"/>
    <w:semiHidden/>
    <w:unhideWhenUsed/>
    <w:qFormat/>
  </w:style>
  <w:style w:type="numbering" w:customStyle="1" w:styleId="1251">
    <w:name w:val="Нет списка1251"/>
    <w:uiPriority w:val="99"/>
    <w:semiHidden/>
    <w:unhideWhenUsed/>
    <w:qFormat/>
  </w:style>
  <w:style w:type="numbering" w:customStyle="1" w:styleId="2151">
    <w:name w:val="Нет списка2151"/>
    <w:uiPriority w:val="99"/>
    <w:semiHidden/>
    <w:unhideWhenUsed/>
    <w:qFormat/>
  </w:style>
  <w:style w:type="numbering" w:customStyle="1" w:styleId="11151">
    <w:name w:val="Нет списка11151"/>
    <w:uiPriority w:val="99"/>
    <w:semiHidden/>
    <w:unhideWhenUsed/>
    <w:qFormat/>
  </w:style>
  <w:style w:type="numbering" w:customStyle="1" w:styleId="441">
    <w:name w:val="Нет списка441"/>
    <w:uiPriority w:val="99"/>
    <w:semiHidden/>
    <w:unhideWhenUsed/>
    <w:qFormat/>
  </w:style>
  <w:style w:type="numbering" w:customStyle="1" w:styleId="1341">
    <w:name w:val="Нет списка1341"/>
    <w:uiPriority w:val="99"/>
    <w:semiHidden/>
    <w:unhideWhenUsed/>
    <w:qFormat/>
  </w:style>
  <w:style w:type="numbering" w:customStyle="1" w:styleId="2241">
    <w:name w:val="Нет списка2241"/>
    <w:uiPriority w:val="99"/>
    <w:semiHidden/>
    <w:unhideWhenUsed/>
    <w:qFormat/>
  </w:style>
  <w:style w:type="numbering" w:customStyle="1" w:styleId="11241">
    <w:name w:val="Нет списка11241"/>
    <w:uiPriority w:val="99"/>
    <w:semiHidden/>
    <w:unhideWhenUsed/>
    <w:qFormat/>
  </w:style>
  <w:style w:type="numbering" w:customStyle="1" w:styleId="3141">
    <w:name w:val="Нет списка3141"/>
    <w:uiPriority w:val="99"/>
    <w:semiHidden/>
    <w:unhideWhenUsed/>
    <w:qFormat/>
  </w:style>
  <w:style w:type="numbering" w:customStyle="1" w:styleId="12141">
    <w:name w:val="Нет списка12141"/>
    <w:uiPriority w:val="99"/>
    <w:semiHidden/>
    <w:unhideWhenUsed/>
    <w:qFormat/>
  </w:style>
  <w:style w:type="numbering" w:customStyle="1" w:styleId="21141">
    <w:name w:val="Нет списка21141"/>
    <w:uiPriority w:val="99"/>
    <w:semiHidden/>
    <w:unhideWhenUsed/>
    <w:qFormat/>
  </w:style>
  <w:style w:type="numbering" w:customStyle="1" w:styleId="111141">
    <w:name w:val="Нет списка111141"/>
    <w:uiPriority w:val="99"/>
    <w:semiHidden/>
    <w:unhideWhenUsed/>
    <w:qFormat/>
  </w:style>
  <w:style w:type="numbering" w:customStyle="1" w:styleId="531">
    <w:name w:val="Нет списка531"/>
    <w:uiPriority w:val="99"/>
    <w:semiHidden/>
    <w:unhideWhenUsed/>
    <w:qFormat/>
  </w:style>
  <w:style w:type="numbering" w:customStyle="1" w:styleId="1421">
    <w:name w:val="Нет списка1421"/>
    <w:uiPriority w:val="99"/>
    <w:semiHidden/>
    <w:unhideWhenUsed/>
    <w:qFormat/>
  </w:style>
  <w:style w:type="numbering" w:customStyle="1" w:styleId="2321">
    <w:name w:val="Нет списка2321"/>
    <w:uiPriority w:val="99"/>
    <w:semiHidden/>
    <w:unhideWhenUsed/>
    <w:qFormat/>
  </w:style>
  <w:style w:type="numbering" w:customStyle="1" w:styleId="11321">
    <w:name w:val="Нет списка11321"/>
    <w:uiPriority w:val="99"/>
    <w:semiHidden/>
    <w:unhideWhenUsed/>
    <w:qFormat/>
  </w:style>
  <w:style w:type="numbering" w:customStyle="1" w:styleId="3221">
    <w:name w:val="Нет списка3221"/>
    <w:uiPriority w:val="99"/>
    <w:semiHidden/>
    <w:unhideWhenUsed/>
    <w:qFormat/>
  </w:style>
  <w:style w:type="numbering" w:customStyle="1" w:styleId="12221">
    <w:name w:val="Нет списка12221"/>
    <w:uiPriority w:val="99"/>
    <w:semiHidden/>
    <w:unhideWhenUsed/>
    <w:qFormat/>
  </w:style>
  <w:style w:type="numbering" w:customStyle="1" w:styleId="21221">
    <w:name w:val="Нет списка21221"/>
    <w:uiPriority w:val="99"/>
    <w:semiHidden/>
    <w:unhideWhenUsed/>
    <w:qFormat/>
  </w:style>
  <w:style w:type="numbering" w:customStyle="1" w:styleId="111221">
    <w:name w:val="Нет списка111221"/>
    <w:uiPriority w:val="99"/>
    <w:semiHidden/>
    <w:unhideWhenUsed/>
    <w:qFormat/>
  </w:style>
  <w:style w:type="numbering" w:customStyle="1" w:styleId="4121">
    <w:name w:val="Нет списка4121"/>
    <w:uiPriority w:val="99"/>
    <w:semiHidden/>
    <w:unhideWhenUsed/>
    <w:qFormat/>
  </w:style>
  <w:style w:type="numbering" w:customStyle="1" w:styleId="13121">
    <w:name w:val="Нет списка13121"/>
    <w:uiPriority w:val="99"/>
    <w:semiHidden/>
    <w:unhideWhenUsed/>
    <w:qFormat/>
  </w:style>
  <w:style w:type="numbering" w:customStyle="1" w:styleId="22121">
    <w:name w:val="Нет списка22121"/>
    <w:uiPriority w:val="99"/>
    <w:semiHidden/>
    <w:unhideWhenUsed/>
    <w:qFormat/>
  </w:style>
  <w:style w:type="numbering" w:customStyle="1" w:styleId="112121">
    <w:name w:val="Нет списка112121"/>
    <w:uiPriority w:val="99"/>
    <w:semiHidden/>
    <w:unhideWhenUsed/>
    <w:qFormat/>
  </w:style>
  <w:style w:type="numbering" w:customStyle="1" w:styleId="31121">
    <w:name w:val="Нет списка31121"/>
    <w:uiPriority w:val="99"/>
    <w:semiHidden/>
    <w:unhideWhenUsed/>
    <w:qFormat/>
  </w:style>
  <w:style w:type="numbering" w:customStyle="1" w:styleId="121121">
    <w:name w:val="Нет списка121121"/>
    <w:uiPriority w:val="99"/>
    <w:semiHidden/>
    <w:unhideWhenUsed/>
    <w:qFormat/>
  </w:style>
  <w:style w:type="numbering" w:customStyle="1" w:styleId="211121">
    <w:name w:val="Нет списка211121"/>
    <w:uiPriority w:val="99"/>
    <w:semiHidden/>
    <w:unhideWhenUsed/>
    <w:qFormat/>
  </w:style>
  <w:style w:type="numbering" w:customStyle="1" w:styleId="1111121">
    <w:name w:val="Нет списка1111121"/>
    <w:uiPriority w:val="99"/>
    <w:semiHidden/>
    <w:unhideWhenUsed/>
    <w:qFormat/>
  </w:style>
  <w:style w:type="numbering" w:customStyle="1" w:styleId="631">
    <w:name w:val="Нет списка631"/>
    <w:uiPriority w:val="99"/>
    <w:semiHidden/>
    <w:unhideWhenUsed/>
    <w:qFormat/>
  </w:style>
  <w:style w:type="numbering" w:customStyle="1" w:styleId="1521">
    <w:name w:val="Нет списка1521"/>
    <w:uiPriority w:val="99"/>
    <w:semiHidden/>
    <w:unhideWhenUsed/>
    <w:qFormat/>
  </w:style>
  <w:style w:type="numbering" w:customStyle="1" w:styleId="2421">
    <w:name w:val="Нет списка2421"/>
    <w:uiPriority w:val="99"/>
    <w:semiHidden/>
    <w:unhideWhenUsed/>
    <w:qFormat/>
  </w:style>
  <w:style w:type="numbering" w:customStyle="1" w:styleId="11421">
    <w:name w:val="Нет списка11421"/>
    <w:uiPriority w:val="99"/>
    <w:semiHidden/>
    <w:unhideWhenUsed/>
    <w:qFormat/>
  </w:style>
  <w:style w:type="numbering" w:customStyle="1" w:styleId="3321">
    <w:name w:val="Нет списка3321"/>
    <w:uiPriority w:val="99"/>
    <w:semiHidden/>
    <w:unhideWhenUsed/>
    <w:qFormat/>
  </w:style>
  <w:style w:type="numbering" w:customStyle="1" w:styleId="12321">
    <w:name w:val="Нет списка12321"/>
    <w:uiPriority w:val="99"/>
    <w:semiHidden/>
    <w:unhideWhenUsed/>
    <w:qFormat/>
  </w:style>
  <w:style w:type="numbering" w:customStyle="1" w:styleId="21321">
    <w:name w:val="Нет списка21321"/>
    <w:uiPriority w:val="99"/>
    <w:semiHidden/>
    <w:unhideWhenUsed/>
    <w:qFormat/>
  </w:style>
  <w:style w:type="numbering" w:customStyle="1" w:styleId="111321">
    <w:name w:val="Нет списка111321"/>
    <w:uiPriority w:val="99"/>
    <w:semiHidden/>
    <w:unhideWhenUsed/>
    <w:qFormat/>
  </w:style>
  <w:style w:type="numbering" w:customStyle="1" w:styleId="4221">
    <w:name w:val="Нет списка4221"/>
    <w:uiPriority w:val="99"/>
    <w:semiHidden/>
    <w:unhideWhenUsed/>
    <w:qFormat/>
  </w:style>
  <w:style w:type="numbering" w:customStyle="1" w:styleId="13221">
    <w:name w:val="Нет списка13221"/>
    <w:uiPriority w:val="99"/>
    <w:semiHidden/>
    <w:unhideWhenUsed/>
    <w:qFormat/>
  </w:style>
  <w:style w:type="numbering" w:customStyle="1" w:styleId="22221">
    <w:name w:val="Нет списка22221"/>
    <w:uiPriority w:val="99"/>
    <w:semiHidden/>
    <w:unhideWhenUsed/>
    <w:qFormat/>
  </w:style>
  <w:style w:type="numbering" w:customStyle="1" w:styleId="112221">
    <w:name w:val="Нет списка112221"/>
    <w:uiPriority w:val="99"/>
    <w:semiHidden/>
    <w:unhideWhenUsed/>
    <w:qFormat/>
  </w:style>
  <w:style w:type="numbering" w:customStyle="1" w:styleId="31221">
    <w:name w:val="Нет списка31221"/>
    <w:uiPriority w:val="99"/>
    <w:semiHidden/>
    <w:unhideWhenUsed/>
    <w:qFormat/>
  </w:style>
  <w:style w:type="numbering" w:customStyle="1" w:styleId="121221">
    <w:name w:val="Нет списка121221"/>
    <w:uiPriority w:val="99"/>
    <w:semiHidden/>
    <w:unhideWhenUsed/>
    <w:qFormat/>
  </w:style>
  <w:style w:type="numbering" w:customStyle="1" w:styleId="211221">
    <w:name w:val="Нет списка211221"/>
    <w:uiPriority w:val="99"/>
    <w:semiHidden/>
    <w:unhideWhenUsed/>
    <w:qFormat/>
  </w:style>
  <w:style w:type="numbering" w:customStyle="1" w:styleId="1111221">
    <w:name w:val="Нет списка1111221"/>
    <w:uiPriority w:val="99"/>
    <w:semiHidden/>
    <w:unhideWhenUsed/>
    <w:qFormat/>
  </w:style>
  <w:style w:type="numbering" w:customStyle="1" w:styleId="5121">
    <w:name w:val="Нет списка5121"/>
    <w:uiPriority w:val="99"/>
    <w:semiHidden/>
    <w:unhideWhenUsed/>
    <w:qFormat/>
  </w:style>
  <w:style w:type="numbering" w:customStyle="1" w:styleId="6121">
    <w:name w:val="Нет списка6121"/>
    <w:uiPriority w:val="99"/>
    <w:semiHidden/>
    <w:unhideWhenUsed/>
    <w:qFormat/>
  </w:style>
  <w:style w:type="numbering" w:customStyle="1" w:styleId="7110">
    <w:name w:val="Нет списка711"/>
    <w:uiPriority w:val="99"/>
    <w:semiHidden/>
    <w:unhideWhenUsed/>
    <w:qFormat/>
  </w:style>
  <w:style w:type="numbering" w:customStyle="1" w:styleId="1611">
    <w:name w:val="Нет списка1611"/>
    <w:uiPriority w:val="99"/>
    <w:semiHidden/>
    <w:unhideWhenUsed/>
    <w:qFormat/>
  </w:style>
  <w:style w:type="numbering" w:customStyle="1" w:styleId="11511">
    <w:name w:val="Нет списка11511"/>
    <w:uiPriority w:val="99"/>
    <w:semiHidden/>
    <w:unhideWhenUsed/>
    <w:qFormat/>
  </w:style>
  <w:style w:type="numbering" w:customStyle="1" w:styleId="2511">
    <w:name w:val="Нет списка2511"/>
    <w:uiPriority w:val="99"/>
    <w:semiHidden/>
    <w:unhideWhenUsed/>
    <w:qFormat/>
  </w:style>
  <w:style w:type="numbering" w:customStyle="1" w:styleId="111411">
    <w:name w:val="Нет списка111411"/>
    <w:uiPriority w:val="99"/>
    <w:semiHidden/>
    <w:unhideWhenUsed/>
    <w:qFormat/>
  </w:style>
  <w:style w:type="numbering" w:customStyle="1" w:styleId="3411">
    <w:name w:val="Нет списка3411"/>
    <w:uiPriority w:val="99"/>
    <w:semiHidden/>
    <w:unhideWhenUsed/>
    <w:qFormat/>
  </w:style>
  <w:style w:type="numbering" w:customStyle="1" w:styleId="12411">
    <w:name w:val="Нет списка12411"/>
    <w:uiPriority w:val="99"/>
    <w:semiHidden/>
    <w:unhideWhenUsed/>
    <w:qFormat/>
  </w:style>
  <w:style w:type="numbering" w:customStyle="1" w:styleId="21411">
    <w:name w:val="Нет списка21411"/>
    <w:uiPriority w:val="99"/>
    <w:semiHidden/>
    <w:unhideWhenUsed/>
    <w:qFormat/>
  </w:style>
  <w:style w:type="numbering" w:customStyle="1" w:styleId="1111311">
    <w:name w:val="Нет списка1111311"/>
    <w:uiPriority w:val="99"/>
    <w:semiHidden/>
    <w:unhideWhenUsed/>
    <w:qFormat/>
  </w:style>
  <w:style w:type="numbering" w:customStyle="1" w:styleId="4311">
    <w:name w:val="Нет списка4311"/>
    <w:uiPriority w:val="99"/>
    <w:semiHidden/>
    <w:unhideWhenUsed/>
    <w:qFormat/>
  </w:style>
  <w:style w:type="numbering" w:customStyle="1" w:styleId="13311">
    <w:name w:val="Нет списка13311"/>
    <w:uiPriority w:val="99"/>
    <w:semiHidden/>
    <w:unhideWhenUsed/>
    <w:qFormat/>
  </w:style>
  <w:style w:type="numbering" w:customStyle="1" w:styleId="22311">
    <w:name w:val="Нет списка22311"/>
    <w:uiPriority w:val="99"/>
    <w:semiHidden/>
    <w:unhideWhenUsed/>
    <w:qFormat/>
  </w:style>
  <w:style w:type="numbering" w:customStyle="1" w:styleId="112311">
    <w:name w:val="Нет списка112311"/>
    <w:uiPriority w:val="99"/>
    <w:semiHidden/>
    <w:unhideWhenUsed/>
    <w:qFormat/>
  </w:style>
  <w:style w:type="numbering" w:customStyle="1" w:styleId="31311">
    <w:name w:val="Нет списка31311"/>
    <w:uiPriority w:val="99"/>
    <w:semiHidden/>
    <w:unhideWhenUsed/>
    <w:qFormat/>
  </w:style>
  <w:style w:type="numbering" w:customStyle="1" w:styleId="121311">
    <w:name w:val="Нет списка121311"/>
    <w:uiPriority w:val="99"/>
    <w:semiHidden/>
    <w:unhideWhenUsed/>
    <w:qFormat/>
  </w:style>
  <w:style w:type="numbering" w:customStyle="1" w:styleId="211311">
    <w:name w:val="Нет списка211311"/>
    <w:uiPriority w:val="99"/>
    <w:semiHidden/>
    <w:unhideWhenUsed/>
    <w:qFormat/>
  </w:style>
  <w:style w:type="numbering" w:customStyle="1" w:styleId="11111121">
    <w:name w:val="Нет списка11111121"/>
    <w:uiPriority w:val="99"/>
    <w:semiHidden/>
    <w:unhideWhenUsed/>
    <w:qFormat/>
  </w:style>
  <w:style w:type="numbering" w:customStyle="1" w:styleId="5211">
    <w:name w:val="Нет списка5211"/>
    <w:uiPriority w:val="99"/>
    <w:semiHidden/>
    <w:unhideWhenUsed/>
    <w:qFormat/>
  </w:style>
  <w:style w:type="numbering" w:customStyle="1" w:styleId="14111">
    <w:name w:val="Нет списка14111"/>
    <w:uiPriority w:val="99"/>
    <w:semiHidden/>
    <w:unhideWhenUsed/>
    <w:qFormat/>
  </w:style>
  <w:style w:type="numbering" w:customStyle="1" w:styleId="23111">
    <w:name w:val="Нет списка23111"/>
    <w:uiPriority w:val="99"/>
    <w:semiHidden/>
    <w:unhideWhenUsed/>
    <w:qFormat/>
  </w:style>
  <w:style w:type="numbering" w:customStyle="1" w:styleId="113111">
    <w:name w:val="Нет списка113111"/>
    <w:uiPriority w:val="99"/>
    <w:semiHidden/>
    <w:unhideWhenUsed/>
    <w:qFormat/>
  </w:style>
  <w:style w:type="numbering" w:customStyle="1" w:styleId="32111">
    <w:name w:val="Нет списка32111"/>
    <w:uiPriority w:val="99"/>
    <w:semiHidden/>
    <w:unhideWhenUsed/>
    <w:qFormat/>
  </w:style>
  <w:style w:type="numbering" w:customStyle="1" w:styleId="122111">
    <w:name w:val="Нет списка122111"/>
    <w:uiPriority w:val="99"/>
    <w:semiHidden/>
    <w:unhideWhenUsed/>
    <w:qFormat/>
  </w:style>
  <w:style w:type="numbering" w:customStyle="1" w:styleId="212111">
    <w:name w:val="Нет списка212111"/>
    <w:uiPriority w:val="99"/>
    <w:semiHidden/>
    <w:unhideWhenUsed/>
    <w:qFormat/>
  </w:style>
  <w:style w:type="numbering" w:customStyle="1" w:styleId="1112111">
    <w:name w:val="Нет списка1112111"/>
    <w:uiPriority w:val="99"/>
    <w:semiHidden/>
    <w:unhideWhenUsed/>
    <w:qFormat/>
  </w:style>
  <w:style w:type="numbering" w:customStyle="1" w:styleId="41111">
    <w:name w:val="Нет списка41111"/>
    <w:uiPriority w:val="99"/>
    <w:semiHidden/>
    <w:unhideWhenUsed/>
    <w:qFormat/>
  </w:style>
  <w:style w:type="numbering" w:customStyle="1" w:styleId="131111">
    <w:name w:val="Нет списка131111"/>
    <w:uiPriority w:val="99"/>
    <w:semiHidden/>
    <w:unhideWhenUsed/>
    <w:qFormat/>
  </w:style>
  <w:style w:type="numbering" w:customStyle="1" w:styleId="221111">
    <w:name w:val="Нет списка221111"/>
    <w:uiPriority w:val="99"/>
    <w:semiHidden/>
    <w:unhideWhenUsed/>
    <w:qFormat/>
  </w:style>
  <w:style w:type="numbering" w:customStyle="1" w:styleId="1121111">
    <w:name w:val="Нет списка1121111"/>
    <w:uiPriority w:val="99"/>
    <w:semiHidden/>
    <w:unhideWhenUsed/>
    <w:qFormat/>
  </w:style>
  <w:style w:type="numbering" w:customStyle="1" w:styleId="311111">
    <w:name w:val="Нет списка311111"/>
    <w:uiPriority w:val="99"/>
    <w:semiHidden/>
    <w:unhideWhenUsed/>
    <w:qFormat/>
  </w:style>
  <w:style w:type="numbering" w:customStyle="1" w:styleId="1211111">
    <w:name w:val="Нет списка1211111"/>
    <w:uiPriority w:val="99"/>
    <w:semiHidden/>
    <w:unhideWhenUsed/>
    <w:qFormat/>
  </w:style>
  <w:style w:type="numbering" w:customStyle="1" w:styleId="2111111">
    <w:name w:val="Нет списка2111111"/>
    <w:uiPriority w:val="99"/>
    <w:semiHidden/>
    <w:unhideWhenUsed/>
    <w:qFormat/>
  </w:style>
  <w:style w:type="numbering" w:customStyle="1" w:styleId="111111113">
    <w:name w:val="Нет списка111111113"/>
    <w:uiPriority w:val="99"/>
    <w:semiHidden/>
    <w:unhideWhenUsed/>
    <w:qFormat/>
  </w:style>
  <w:style w:type="numbering" w:customStyle="1" w:styleId="6211">
    <w:name w:val="Нет списка6211"/>
    <w:uiPriority w:val="99"/>
    <w:semiHidden/>
    <w:unhideWhenUsed/>
    <w:qFormat/>
  </w:style>
  <w:style w:type="numbering" w:customStyle="1" w:styleId="15111">
    <w:name w:val="Нет списка15111"/>
    <w:uiPriority w:val="99"/>
    <w:semiHidden/>
    <w:unhideWhenUsed/>
    <w:qFormat/>
  </w:style>
  <w:style w:type="numbering" w:customStyle="1" w:styleId="24111">
    <w:name w:val="Нет списка24111"/>
    <w:uiPriority w:val="99"/>
    <w:semiHidden/>
    <w:unhideWhenUsed/>
    <w:qFormat/>
  </w:style>
  <w:style w:type="numbering" w:customStyle="1" w:styleId="114111">
    <w:name w:val="Нет списка114111"/>
    <w:uiPriority w:val="99"/>
    <w:semiHidden/>
    <w:unhideWhenUsed/>
    <w:qFormat/>
  </w:style>
  <w:style w:type="numbering" w:customStyle="1" w:styleId="33111">
    <w:name w:val="Нет списка33111"/>
    <w:uiPriority w:val="99"/>
    <w:semiHidden/>
    <w:unhideWhenUsed/>
    <w:qFormat/>
  </w:style>
  <w:style w:type="numbering" w:customStyle="1" w:styleId="123111">
    <w:name w:val="Нет списка123111"/>
    <w:uiPriority w:val="99"/>
    <w:semiHidden/>
    <w:unhideWhenUsed/>
    <w:qFormat/>
  </w:style>
  <w:style w:type="numbering" w:customStyle="1" w:styleId="213111">
    <w:name w:val="Нет списка213111"/>
    <w:uiPriority w:val="99"/>
    <w:semiHidden/>
    <w:unhideWhenUsed/>
    <w:qFormat/>
  </w:style>
  <w:style w:type="numbering" w:customStyle="1" w:styleId="1113111">
    <w:name w:val="Нет списка1113111"/>
    <w:uiPriority w:val="99"/>
    <w:semiHidden/>
    <w:unhideWhenUsed/>
    <w:qFormat/>
  </w:style>
  <w:style w:type="numbering" w:customStyle="1" w:styleId="42111">
    <w:name w:val="Нет списка42111"/>
    <w:uiPriority w:val="99"/>
    <w:semiHidden/>
    <w:unhideWhenUsed/>
    <w:qFormat/>
  </w:style>
  <w:style w:type="numbering" w:customStyle="1" w:styleId="132111">
    <w:name w:val="Нет списка132111"/>
    <w:uiPriority w:val="99"/>
    <w:semiHidden/>
    <w:unhideWhenUsed/>
    <w:qFormat/>
  </w:style>
  <w:style w:type="numbering" w:customStyle="1" w:styleId="222111">
    <w:name w:val="Нет списка222111"/>
    <w:uiPriority w:val="99"/>
    <w:semiHidden/>
    <w:unhideWhenUsed/>
    <w:qFormat/>
  </w:style>
  <w:style w:type="numbering" w:customStyle="1" w:styleId="1122111">
    <w:name w:val="Нет списка1122111"/>
    <w:uiPriority w:val="99"/>
    <w:semiHidden/>
    <w:unhideWhenUsed/>
    <w:qFormat/>
  </w:style>
  <w:style w:type="numbering" w:customStyle="1" w:styleId="312111">
    <w:name w:val="Нет списка312111"/>
    <w:uiPriority w:val="99"/>
    <w:semiHidden/>
    <w:unhideWhenUsed/>
    <w:qFormat/>
  </w:style>
  <w:style w:type="numbering" w:customStyle="1" w:styleId="1212111">
    <w:name w:val="Нет списка1212111"/>
    <w:uiPriority w:val="99"/>
    <w:semiHidden/>
    <w:unhideWhenUsed/>
    <w:qFormat/>
  </w:style>
  <w:style w:type="numbering" w:customStyle="1" w:styleId="2112111">
    <w:name w:val="Нет списка2112111"/>
    <w:uiPriority w:val="99"/>
    <w:semiHidden/>
    <w:unhideWhenUsed/>
    <w:qFormat/>
  </w:style>
  <w:style w:type="numbering" w:customStyle="1" w:styleId="11112111">
    <w:name w:val="Нет списка11112111"/>
    <w:uiPriority w:val="99"/>
    <w:semiHidden/>
    <w:unhideWhenUsed/>
    <w:qFormat/>
  </w:style>
  <w:style w:type="numbering" w:customStyle="1" w:styleId="51111">
    <w:name w:val="Нет списка51111"/>
    <w:uiPriority w:val="99"/>
    <w:semiHidden/>
    <w:unhideWhenUsed/>
    <w:qFormat/>
  </w:style>
  <w:style w:type="numbering" w:customStyle="1" w:styleId="61111">
    <w:name w:val="Нет списка61111"/>
    <w:uiPriority w:val="99"/>
    <w:semiHidden/>
    <w:unhideWhenUsed/>
    <w:qFormat/>
  </w:style>
  <w:style w:type="numbering" w:customStyle="1" w:styleId="8110">
    <w:name w:val="Нет списка811"/>
    <w:uiPriority w:val="99"/>
    <w:semiHidden/>
    <w:unhideWhenUsed/>
    <w:qFormat/>
  </w:style>
  <w:style w:type="numbering" w:customStyle="1" w:styleId="9110">
    <w:name w:val="Нет списка911"/>
    <w:semiHidden/>
    <w:qFormat/>
  </w:style>
  <w:style w:type="numbering" w:customStyle="1" w:styleId="1011">
    <w:name w:val="Нет списка1011"/>
    <w:semiHidden/>
    <w:qFormat/>
  </w:style>
  <w:style w:type="numbering" w:customStyle="1" w:styleId="201">
    <w:name w:val="Нет списка201"/>
    <w:uiPriority w:val="99"/>
    <w:semiHidden/>
    <w:unhideWhenUsed/>
    <w:qFormat/>
  </w:style>
  <w:style w:type="numbering" w:customStyle="1" w:styleId="1171">
    <w:name w:val="Нет списка1171"/>
    <w:uiPriority w:val="99"/>
    <w:semiHidden/>
    <w:unhideWhenUsed/>
    <w:qFormat/>
  </w:style>
  <w:style w:type="numbering" w:customStyle="1" w:styleId="1181">
    <w:name w:val="Нет списка1181"/>
    <w:uiPriority w:val="99"/>
    <w:semiHidden/>
    <w:unhideWhenUsed/>
    <w:qFormat/>
  </w:style>
  <w:style w:type="numbering" w:customStyle="1" w:styleId="271">
    <w:name w:val="Нет списка271"/>
    <w:uiPriority w:val="99"/>
    <w:semiHidden/>
    <w:unhideWhenUsed/>
    <w:qFormat/>
  </w:style>
  <w:style w:type="numbering" w:customStyle="1" w:styleId="11161">
    <w:name w:val="Нет списка11161"/>
    <w:uiPriority w:val="99"/>
    <w:semiHidden/>
    <w:unhideWhenUsed/>
    <w:qFormat/>
  </w:style>
  <w:style w:type="numbering" w:customStyle="1" w:styleId="361">
    <w:name w:val="Нет списка361"/>
    <w:uiPriority w:val="99"/>
    <w:semiHidden/>
    <w:unhideWhenUsed/>
    <w:qFormat/>
  </w:style>
  <w:style w:type="numbering" w:customStyle="1" w:styleId="1261">
    <w:name w:val="Нет списка1261"/>
    <w:uiPriority w:val="99"/>
    <w:semiHidden/>
    <w:unhideWhenUsed/>
    <w:qFormat/>
  </w:style>
  <w:style w:type="numbering" w:customStyle="1" w:styleId="2161">
    <w:name w:val="Нет списка2161"/>
    <w:uiPriority w:val="99"/>
    <w:semiHidden/>
    <w:unhideWhenUsed/>
    <w:qFormat/>
  </w:style>
  <w:style w:type="numbering" w:customStyle="1" w:styleId="111151">
    <w:name w:val="Нет списка111151"/>
    <w:uiPriority w:val="99"/>
    <w:semiHidden/>
    <w:unhideWhenUsed/>
    <w:qFormat/>
  </w:style>
  <w:style w:type="numbering" w:customStyle="1" w:styleId="451">
    <w:name w:val="Нет списка451"/>
    <w:uiPriority w:val="99"/>
    <w:semiHidden/>
    <w:unhideWhenUsed/>
    <w:qFormat/>
  </w:style>
  <w:style w:type="numbering" w:customStyle="1" w:styleId="1351">
    <w:name w:val="Нет списка1351"/>
    <w:uiPriority w:val="99"/>
    <w:semiHidden/>
    <w:unhideWhenUsed/>
    <w:qFormat/>
  </w:style>
  <w:style w:type="numbering" w:customStyle="1" w:styleId="2251">
    <w:name w:val="Нет списка2251"/>
    <w:uiPriority w:val="99"/>
    <w:semiHidden/>
    <w:unhideWhenUsed/>
    <w:qFormat/>
  </w:style>
  <w:style w:type="numbering" w:customStyle="1" w:styleId="11251">
    <w:name w:val="Нет списка11251"/>
    <w:uiPriority w:val="99"/>
    <w:semiHidden/>
    <w:unhideWhenUsed/>
    <w:qFormat/>
  </w:style>
  <w:style w:type="numbering" w:customStyle="1" w:styleId="3151">
    <w:name w:val="Нет списка3151"/>
    <w:uiPriority w:val="99"/>
    <w:semiHidden/>
    <w:unhideWhenUsed/>
    <w:qFormat/>
  </w:style>
  <w:style w:type="numbering" w:customStyle="1" w:styleId="12151">
    <w:name w:val="Нет списка12151"/>
    <w:uiPriority w:val="99"/>
    <w:semiHidden/>
    <w:unhideWhenUsed/>
    <w:qFormat/>
  </w:style>
  <w:style w:type="numbering" w:customStyle="1" w:styleId="21151">
    <w:name w:val="Нет списка21151"/>
    <w:uiPriority w:val="99"/>
    <w:semiHidden/>
    <w:unhideWhenUsed/>
    <w:qFormat/>
  </w:style>
  <w:style w:type="numbering" w:customStyle="1" w:styleId="1111131">
    <w:name w:val="Нет списка1111131"/>
    <w:uiPriority w:val="99"/>
    <w:semiHidden/>
    <w:unhideWhenUsed/>
    <w:qFormat/>
  </w:style>
  <w:style w:type="numbering" w:customStyle="1" w:styleId="541">
    <w:name w:val="Нет списка541"/>
    <w:uiPriority w:val="99"/>
    <w:semiHidden/>
    <w:unhideWhenUsed/>
    <w:qFormat/>
  </w:style>
  <w:style w:type="numbering" w:customStyle="1" w:styleId="1431">
    <w:name w:val="Нет списка1431"/>
    <w:uiPriority w:val="99"/>
    <w:semiHidden/>
    <w:unhideWhenUsed/>
    <w:qFormat/>
  </w:style>
  <w:style w:type="numbering" w:customStyle="1" w:styleId="2331">
    <w:name w:val="Нет списка2331"/>
    <w:uiPriority w:val="99"/>
    <w:semiHidden/>
    <w:unhideWhenUsed/>
    <w:qFormat/>
  </w:style>
  <w:style w:type="numbering" w:customStyle="1" w:styleId="11331">
    <w:name w:val="Нет списка11331"/>
    <w:uiPriority w:val="99"/>
    <w:semiHidden/>
    <w:unhideWhenUsed/>
    <w:qFormat/>
  </w:style>
  <w:style w:type="numbering" w:customStyle="1" w:styleId="3231">
    <w:name w:val="Нет списка3231"/>
    <w:uiPriority w:val="99"/>
    <w:semiHidden/>
    <w:unhideWhenUsed/>
    <w:qFormat/>
  </w:style>
  <w:style w:type="numbering" w:customStyle="1" w:styleId="12231">
    <w:name w:val="Нет списка12231"/>
    <w:uiPriority w:val="99"/>
    <w:semiHidden/>
    <w:unhideWhenUsed/>
    <w:qFormat/>
  </w:style>
  <w:style w:type="numbering" w:customStyle="1" w:styleId="21231">
    <w:name w:val="Нет списка21231"/>
    <w:uiPriority w:val="99"/>
    <w:semiHidden/>
    <w:unhideWhenUsed/>
    <w:qFormat/>
  </w:style>
  <w:style w:type="numbering" w:customStyle="1" w:styleId="111231">
    <w:name w:val="Нет списка111231"/>
    <w:uiPriority w:val="99"/>
    <w:semiHidden/>
    <w:unhideWhenUsed/>
    <w:qFormat/>
  </w:style>
  <w:style w:type="numbering" w:customStyle="1" w:styleId="4131">
    <w:name w:val="Нет списка4131"/>
    <w:uiPriority w:val="99"/>
    <w:semiHidden/>
    <w:unhideWhenUsed/>
    <w:qFormat/>
  </w:style>
  <w:style w:type="numbering" w:customStyle="1" w:styleId="13131">
    <w:name w:val="Нет списка13131"/>
    <w:uiPriority w:val="99"/>
    <w:semiHidden/>
    <w:unhideWhenUsed/>
    <w:qFormat/>
  </w:style>
  <w:style w:type="numbering" w:customStyle="1" w:styleId="22131">
    <w:name w:val="Нет списка22131"/>
    <w:uiPriority w:val="99"/>
    <w:semiHidden/>
    <w:unhideWhenUsed/>
    <w:qFormat/>
  </w:style>
  <w:style w:type="numbering" w:customStyle="1" w:styleId="112131">
    <w:name w:val="Нет списка112131"/>
    <w:uiPriority w:val="99"/>
    <w:semiHidden/>
    <w:unhideWhenUsed/>
    <w:qFormat/>
  </w:style>
  <w:style w:type="numbering" w:customStyle="1" w:styleId="31131">
    <w:name w:val="Нет списка31131"/>
    <w:uiPriority w:val="99"/>
    <w:semiHidden/>
    <w:unhideWhenUsed/>
    <w:qFormat/>
  </w:style>
  <w:style w:type="numbering" w:customStyle="1" w:styleId="121131">
    <w:name w:val="Нет списка121131"/>
    <w:uiPriority w:val="99"/>
    <w:semiHidden/>
    <w:unhideWhenUsed/>
    <w:qFormat/>
  </w:style>
  <w:style w:type="numbering" w:customStyle="1" w:styleId="211131">
    <w:name w:val="Нет списка211131"/>
    <w:uiPriority w:val="99"/>
    <w:semiHidden/>
    <w:unhideWhenUsed/>
    <w:qFormat/>
  </w:style>
  <w:style w:type="numbering" w:customStyle="1" w:styleId="11111131">
    <w:name w:val="Нет списка11111131"/>
    <w:uiPriority w:val="99"/>
    <w:semiHidden/>
    <w:unhideWhenUsed/>
    <w:qFormat/>
  </w:style>
  <w:style w:type="numbering" w:customStyle="1" w:styleId="641">
    <w:name w:val="Нет списка641"/>
    <w:uiPriority w:val="99"/>
    <w:semiHidden/>
    <w:unhideWhenUsed/>
    <w:qFormat/>
  </w:style>
  <w:style w:type="numbering" w:customStyle="1" w:styleId="1531">
    <w:name w:val="Нет списка1531"/>
    <w:uiPriority w:val="99"/>
    <w:semiHidden/>
    <w:unhideWhenUsed/>
    <w:qFormat/>
  </w:style>
  <w:style w:type="numbering" w:customStyle="1" w:styleId="2431">
    <w:name w:val="Нет списка2431"/>
    <w:uiPriority w:val="99"/>
    <w:semiHidden/>
    <w:unhideWhenUsed/>
    <w:qFormat/>
  </w:style>
  <w:style w:type="numbering" w:customStyle="1" w:styleId="11431">
    <w:name w:val="Нет списка11431"/>
    <w:uiPriority w:val="99"/>
    <w:semiHidden/>
    <w:unhideWhenUsed/>
    <w:qFormat/>
  </w:style>
  <w:style w:type="numbering" w:customStyle="1" w:styleId="3331">
    <w:name w:val="Нет списка3331"/>
    <w:uiPriority w:val="99"/>
    <w:semiHidden/>
    <w:unhideWhenUsed/>
    <w:qFormat/>
  </w:style>
  <w:style w:type="numbering" w:customStyle="1" w:styleId="12331">
    <w:name w:val="Нет списка12331"/>
    <w:uiPriority w:val="99"/>
    <w:semiHidden/>
    <w:unhideWhenUsed/>
    <w:qFormat/>
  </w:style>
  <w:style w:type="numbering" w:customStyle="1" w:styleId="21331">
    <w:name w:val="Нет списка21331"/>
    <w:uiPriority w:val="99"/>
    <w:semiHidden/>
    <w:unhideWhenUsed/>
    <w:qFormat/>
  </w:style>
  <w:style w:type="numbering" w:customStyle="1" w:styleId="111331">
    <w:name w:val="Нет списка111331"/>
    <w:uiPriority w:val="99"/>
    <w:semiHidden/>
    <w:unhideWhenUsed/>
    <w:qFormat/>
  </w:style>
  <w:style w:type="numbering" w:customStyle="1" w:styleId="4231">
    <w:name w:val="Нет списка4231"/>
    <w:uiPriority w:val="99"/>
    <w:semiHidden/>
    <w:unhideWhenUsed/>
    <w:qFormat/>
  </w:style>
  <w:style w:type="numbering" w:customStyle="1" w:styleId="13231">
    <w:name w:val="Нет списка13231"/>
    <w:uiPriority w:val="99"/>
    <w:semiHidden/>
    <w:unhideWhenUsed/>
    <w:qFormat/>
  </w:style>
  <w:style w:type="numbering" w:customStyle="1" w:styleId="22231">
    <w:name w:val="Нет списка22231"/>
    <w:uiPriority w:val="99"/>
    <w:semiHidden/>
    <w:unhideWhenUsed/>
    <w:qFormat/>
  </w:style>
  <w:style w:type="numbering" w:customStyle="1" w:styleId="112231">
    <w:name w:val="Нет списка112231"/>
    <w:uiPriority w:val="99"/>
    <w:semiHidden/>
    <w:unhideWhenUsed/>
    <w:qFormat/>
  </w:style>
  <w:style w:type="numbering" w:customStyle="1" w:styleId="31231">
    <w:name w:val="Нет списка31231"/>
    <w:uiPriority w:val="99"/>
    <w:semiHidden/>
    <w:unhideWhenUsed/>
    <w:qFormat/>
  </w:style>
  <w:style w:type="numbering" w:customStyle="1" w:styleId="121231">
    <w:name w:val="Нет списка121231"/>
    <w:uiPriority w:val="99"/>
    <w:semiHidden/>
    <w:unhideWhenUsed/>
    <w:qFormat/>
  </w:style>
  <w:style w:type="numbering" w:customStyle="1" w:styleId="211231">
    <w:name w:val="Нет списка211231"/>
    <w:uiPriority w:val="99"/>
    <w:semiHidden/>
    <w:unhideWhenUsed/>
    <w:qFormat/>
  </w:style>
  <w:style w:type="numbering" w:customStyle="1" w:styleId="1111231">
    <w:name w:val="Нет списка1111231"/>
    <w:uiPriority w:val="99"/>
    <w:semiHidden/>
    <w:unhideWhenUsed/>
    <w:qFormat/>
  </w:style>
  <w:style w:type="numbering" w:customStyle="1" w:styleId="5131">
    <w:name w:val="Нет списка5131"/>
    <w:uiPriority w:val="99"/>
    <w:semiHidden/>
    <w:unhideWhenUsed/>
    <w:qFormat/>
  </w:style>
  <w:style w:type="numbering" w:customStyle="1" w:styleId="6131">
    <w:name w:val="Нет списка6131"/>
    <w:uiPriority w:val="99"/>
    <w:semiHidden/>
    <w:unhideWhenUsed/>
    <w:qFormat/>
  </w:style>
  <w:style w:type="numbering" w:customStyle="1" w:styleId="721">
    <w:name w:val="Нет списка721"/>
    <w:uiPriority w:val="99"/>
    <w:semiHidden/>
    <w:unhideWhenUsed/>
    <w:qFormat/>
  </w:style>
  <w:style w:type="numbering" w:customStyle="1" w:styleId="1621">
    <w:name w:val="Нет списка1621"/>
    <w:uiPriority w:val="99"/>
    <w:semiHidden/>
    <w:unhideWhenUsed/>
    <w:qFormat/>
  </w:style>
  <w:style w:type="numbering" w:customStyle="1" w:styleId="11521">
    <w:name w:val="Нет списка11521"/>
    <w:uiPriority w:val="99"/>
    <w:semiHidden/>
    <w:unhideWhenUsed/>
    <w:qFormat/>
  </w:style>
  <w:style w:type="numbering" w:customStyle="1" w:styleId="2521">
    <w:name w:val="Нет списка2521"/>
    <w:uiPriority w:val="99"/>
    <w:semiHidden/>
    <w:unhideWhenUsed/>
    <w:qFormat/>
  </w:style>
  <w:style w:type="numbering" w:customStyle="1" w:styleId="111421">
    <w:name w:val="Нет списка111421"/>
    <w:uiPriority w:val="99"/>
    <w:semiHidden/>
    <w:unhideWhenUsed/>
    <w:qFormat/>
  </w:style>
  <w:style w:type="numbering" w:customStyle="1" w:styleId="3421">
    <w:name w:val="Нет списка3421"/>
    <w:uiPriority w:val="99"/>
    <w:semiHidden/>
    <w:unhideWhenUsed/>
    <w:qFormat/>
  </w:style>
  <w:style w:type="numbering" w:customStyle="1" w:styleId="12421">
    <w:name w:val="Нет списка12421"/>
    <w:uiPriority w:val="99"/>
    <w:semiHidden/>
    <w:unhideWhenUsed/>
    <w:qFormat/>
  </w:style>
  <w:style w:type="numbering" w:customStyle="1" w:styleId="21421">
    <w:name w:val="Нет списка21421"/>
    <w:uiPriority w:val="99"/>
    <w:semiHidden/>
    <w:unhideWhenUsed/>
    <w:qFormat/>
  </w:style>
  <w:style w:type="numbering" w:customStyle="1" w:styleId="1111321">
    <w:name w:val="Нет списка1111321"/>
    <w:uiPriority w:val="99"/>
    <w:semiHidden/>
    <w:unhideWhenUsed/>
    <w:qFormat/>
  </w:style>
  <w:style w:type="numbering" w:customStyle="1" w:styleId="4321">
    <w:name w:val="Нет списка4321"/>
    <w:uiPriority w:val="99"/>
    <w:semiHidden/>
    <w:unhideWhenUsed/>
    <w:qFormat/>
  </w:style>
  <w:style w:type="numbering" w:customStyle="1" w:styleId="13321">
    <w:name w:val="Нет списка13321"/>
    <w:uiPriority w:val="99"/>
    <w:semiHidden/>
    <w:unhideWhenUsed/>
    <w:qFormat/>
  </w:style>
  <w:style w:type="numbering" w:customStyle="1" w:styleId="22321">
    <w:name w:val="Нет списка22321"/>
    <w:uiPriority w:val="99"/>
    <w:semiHidden/>
    <w:unhideWhenUsed/>
    <w:qFormat/>
  </w:style>
  <w:style w:type="numbering" w:customStyle="1" w:styleId="112321">
    <w:name w:val="Нет списка112321"/>
    <w:uiPriority w:val="99"/>
    <w:semiHidden/>
    <w:unhideWhenUsed/>
    <w:qFormat/>
  </w:style>
  <w:style w:type="numbering" w:customStyle="1" w:styleId="31321">
    <w:name w:val="Нет списка31321"/>
    <w:uiPriority w:val="99"/>
    <w:semiHidden/>
    <w:unhideWhenUsed/>
    <w:qFormat/>
  </w:style>
  <w:style w:type="numbering" w:customStyle="1" w:styleId="121321">
    <w:name w:val="Нет списка121321"/>
    <w:uiPriority w:val="99"/>
    <w:semiHidden/>
    <w:unhideWhenUsed/>
    <w:qFormat/>
  </w:style>
  <w:style w:type="numbering" w:customStyle="1" w:styleId="211321">
    <w:name w:val="Нет списка211321"/>
    <w:uiPriority w:val="99"/>
    <w:semiHidden/>
    <w:unhideWhenUsed/>
    <w:qFormat/>
  </w:style>
  <w:style w:type="numbering" w:customStyle="1" w:styleId="111111121">
    <w:name w:val="Нет списка111111121"/>
    <w:uiPriority w:val="99"/>
    <w:semiHidden/>
    <w:unhideWhenUsed/>
    <w:qFormat/>
  </w:style>
  <w:style w:type="numbering" w:customStyle="1" w:styleId="5221">
    <w:name w:val="Нет списка5221"/>
    <w:uiPriority w:val="99"/>
    <w:semiHidden/>
    <w:unhideWhenUsed/>
    <w:qFormat/>
  </w:style>
  <w:style w:type="numbering" w:customStyle="1" w:styleId="14121">
    <w:name w:val="Нет списка14121"/>
    <w:uiPriority w:val="99"/>
    <w:semiHidden/>
    <w:unhideWhenUsed/>
    <w:qFormat/>
  </w:style>
  <w:style w:type="numbering" w:customStyle="1" w:styleId="23121">
    <w:name w:val="Нет списка23121"/>
    <w:uiPriority w:val="99"/>
    <w:semiHidden/>
    <w:unhideWhenUsed/>
    <w:qFormat/>
  </w:style>
  <w:style w:type="numbering" w:customStyle="1" w:styleId="113121">
    <w:name w:val="Нет списка113121"/>
    <w:uiPriority w:val="99"/>
    <w:semiHidden/>
    <w:unhideWhenUsed/>
    <w:qFormat/>
  </w:style>
  <w:style w:type="numbering" w:customStyle="1" w:styleId="32121">
    <w:name w:val="Нет списка32121"/>
    <w:uiPriority w:val="99"/>
    <w:semiHidden/>
    <w:unhideWhenUsed/>
    <w:qFormat/>
  </w:style>
  <w:style w:type="numbering" w:customStyle="1" w:styleId="122121">
    <w:name w:val="Нет списка122121"/>
    <w:uiPriority w:val="99"/>
    <w:semiHidden/>
    <w:unhideWhenUsed/>
    <w:qFormat/>
  </w:style>
  <w:style w:type="numbering" w:customStyle="1" w:styleId="212121">
    <w:name w:val="Нет списка212121"/>
    <w:uiPriority w:val="99"/>
    <w:semiHidden/>
    <w:unhideWhenUsed/>
    <w:qFormat/>
  </w:style>
  <w:style w:type="numbering" w:customStyle="1" w:styleId="1112121">
    <w:name w:val="Нет списка1112121"/>
    <w:uiPriority w:val="99"/>
    <w:semiHidden/>
    <w:unhideWhenUsed/>
    <w:qFormat/>
  </w:style>
  <w:style w:type="numbering" w:customStyle="1" w:styleId="41121">
    <w:name w:val="Нет списка41121"/>
    <w:uiPriority w:val="99"/>
    <w:semiHidden/>
    <w:unhideWhenUsed/>
    <w:qFormat/>
  </w:style>
  <w:style w:type="numbering" w:customStyle="1" w:styleId="131121">
    <w:name w:val="Нет списка131121"/>
    <w:uiPriority w:val="99"/>
    <w:semiHidden/>
    <w:unhideWhenUsed/>
    <w:qFormat/>
  </w:style>
  <w:style w:type="numbering" w:customStyle="1" w:styleId="221121">
    <w:name w:val="Нет списка221121"/>
    <w:uiPriority w:val="99"/>
    <w:semiHidden/>
    <w:unhideWhenUsed/>
    <w:qFormat/>
  </w:style>
  <w:style w:type="numbering" w:customStyle="1" w:styleId="1121121">
    <w:name w:val="Нет списка1121121"/>
    <w:uiPriority w:val="99"/>
    <w:semiHidden/>
    <w:unhideWhenUsed/>
    <w:qFormat/>
  </w:style>
  <w:style w:type="numbering" w:customStyle="1" w:styleId="311121">
    <w:name w:val="Нет списка311121"/>
    <w:uiPriority w:val="99"/>
    <w:semiHidden/>
    <w:unhideWhenUsed/>
    <w:qFormat/>
  </w:style>
  <w:style w:type="numbering" w:customStyle="1" w:styleId="1211121">
    <w:name w:val="Нет списка1211121"/>
    <w:uiPriority w:val="99"/>
    <w:semiHidden/>
    <w:unhideWhenUsed/>
    <w:qFormat/>
  </w:style>
  <w:style w:type="numbering" w:customStyle="1" w:styleId="2111121">
    <w:name w:val="Нет списка2111121"/>
    <w:uiPriority w:val="99"/>
    <w:semiHidden/>
    <w:unhideWhenUsed/>
    <w:qFormat/>
  </w:style>
  <w:style w:type="numbering" w:customStyle="1" w:styleId="1111111111">
    <w:name w:val="Нет списка1111111111"/>
    <w:uiPriority w:val="99"/>
    <w:semiHidden/>
    <w:unhideWhenUsed/>
    <w:qFormat/>
  </w:style>
  <w:style w:type="numbering" w:customStyle="1" w:styleId="6221">
    <w:name w:val="Нет списка6221"/>
    <w:uiPriority w:val="99"/>
    <w:semiHidden/>
    <w:unhideWhenUsed/>
    <w:qFormat/>
  </w:style>
  <w:style w:type="numbering" w:customStyle="1" w:styleId="15121">
    <w:name w:val="Нет списка15121"/>
    <w:uiPriority w:val="99"/>
    <w:semiHidden/>
    <w:unhideWhenUsed/>
    <w:qFormat/>
  </w:style>
  <w:style w:type="numbering" w:customStyle="1" w:styleId="24121">
    <w:name w:val="Нет списка24121"/>
    <w:uiPriority w:val="99"/>
    <w:semiHidden/>
    <w:unhideWhenUsed/>
    <w:qFormat/>
  </w:style>
  <w:style w:type="numbering" w:customStyle="1" w:styleId="114121">
    <w:name w:val="Нет списка114121"/>
    <w:uiPriority w:val="99"/>
    <w:semiHidden/>
    <w:unhideWhenUsed/>
    <w:qFormat/>
  </w:style>
  <w:style w:type="numbering" w:customStyle="1" w:styleId="33121">
    <w:name w:val="Нет списка33121"/>
    <w:uiPriority w:val="99"/>
    <w:semiHidden/>
    <w:unhideWhenUsed/>
    <w:qFormat/>
  </w:style>
  <w:style w:type="numbering" w:customStyle="1" w:styleId="123121">
    <w:name w:val="Нет списка123121"/>
    <w:uiPriority w:val="99"/>
    <w:semiHidden/>
    <w:unhideWhenUsed/>
    <w:qFormat/>
  </w:style>
  <w:style w:type="numbering" w:customStyle="1" w:styleId="213121">
    <w:name w:val="Нет списка213121"/>
    <w:uiPriority w:val="99"/>
    <w:semiHidden/>
    <w:unhideWhenUsed/>
    <w:qFormat/>
  </w:style>
  <w:style w:type="numbering" w:customStyle="1" w:styleId="1113121">
    <w:name w:val="Нет списка1113121"/>
    <w:uiPriority w:val="99"/>
    <w:semiHidden/>
    <w:unhideWhenUsed/>
    <w:qFormat/>
  </w:style>
  <w:style w:type="numbering" w:customStyle="1" w:styleId="42121">
    <w:name w:val="Нет списка42121"/>
    <w:uiPriority w:val="99"/>
    <w:semiHidden/>
    <w:unhideWhenUsed/>
    <w:qFormat/>
  </w:style>
  <w:style w:type="numbering" w:customStyle="1" w:styleId="132121">
    <w:name w:val="Нет списка132121"/>
    <w:uiPriority w:val="99"/>
    <w:semiHidden/>
    <w:unhideWhenUsed/>
    <w:qFormat/>
  </w:style>
  <w:style w:type="numbering" w:customStyle="1" w:styleId="222121">
    <w:name w:val="Нет списка222121"/>
    <w:uiPriority w:val="99"/>
    <w:semiHidden/>
    <w:unhideWhenUsed/>
    <w:qFormat/>
  </w:style>
  <w:style w:type="numbering" w:customStyle="1" w:styleId="1122121">
    <w:name w:val="Нет списка1122121"/>
    <w:uiPriority w:val="99"/>
    <w:semiHidden/>
    <w:unhideWhenUsed/>
    <w:qFormat/>
  </w:style>
  <w:style w:type="numbering" w:customStyle="1" w:styleId="312121">
    <w:name w:val="Нет списка312121"/>
    <w:uiPriority w:val="99"/>
    <w:semiHidden/>
    <w:unhideWhenUsed/>
    <w:qFormat/>
  </w:style>
  <w:style w:type="numbering" w:customStyle="1" w:styleId="1212121">
    <w:name w:val="Нет списка1212121"/>
    <w:uiPriority w:val="99"/>
    <w:semiHidden/>
    <w:unhideWhenUsed/>
    <w:qFormat/>
  </w:style>
  <w:style w:type="numbering" w:customStyle="1" w:styleId="2112121">
    <w:name w:val="Нет списка2112121"/>
    <w:uiPriority w:val="99"/>
    <w:semiHidden/>
    <w:unhideWhenUsed/>
    <w:qFormat/>
  </w:style>
  <w:style w:type="numbering" w:customStyle="1" w:styleId="11112121">
    <w:name w:val="Нет списка11112121"/>
    <w:uiPriority w:val="99"/>
    <w:semiHidden/>
    <w:unhideWhenUsed/>
    <w:qFormat/>
  </w:style>
  <w:style w:type="numbering" w:customStyle="1" w:styleId="51121">
    <w:name w:val="Нет списка51121"/>
    <w:uiPriority w:val="99"/>
    <w:semiHidden/>
    <w:unhideWhenUsed/>
    <w:qFormat/>
  </w:style>
  <w:style w:type="numbering" w:customStyle="1" w:styleId="61121">
    <w:name w:val="Нет списка61121"/>
    <w:uiPriority w:val="99"/>
    <w:semiHidden/>
    <w:unhideWhenUsed/>
    <w:qFormat/>
  </w:style>
  <w:style w:type="numbering" w:customStyle="1" w:styleId="821">
    <w:name w:val="Нет списка821"/>
    <w:uiPriority w:val="99"/>
    <w:semiHidden/>
    <w:unhideWhenUsed/>
    <w:qFormat/>
  </w:style>
  <w:style w:type="numbering" w:customStyle="1" w:styleId="921">
    <w:name w:val="Нет списка921"/>
    <w:semiHidden/>
    <w:qFormat/>
  </w:style>
  <w:style w:type="numbering" w:customStyle="1" w:styleId="1021">
    <w:name w:val="Нет списка1021"/>
    <w:semiHidden/>
    <w:qFormat/>
  </w:style>
  <w:style w:type="numbering" w:customStyle="1" w:styleId="281">
    <w:name w:val="Нет списка281"/>
    <w:uiPriority w:val="99"/>
    <w:semiHidden/>
    <w:unhideWhenUsed/>
    <w:qFormat/>
  </w:style>
  <w:style w:type="numbering" w:customStyle="1" w:styleId="1191">
    <w:name w:val="Нет списка1191"/>
    <w:uiPriority w:val="99"/>
    <w:semiHidden/>
    <w:unhideWhenUsed/>
    <w:qFormat/>
  </w:style>
  <w:style w:type="numbering" w:customStyle="1" w:styleId="11101">
    <w:name w:val="Нет списка11101"/>
    <w:uiPriority w:val="99"/>
    <w:semiHidden/>
    <w:unhideWhenUsed/>
    <w:qFormat/>
  </w:style>
  <w:style w:type="numbering" w:customStyle="1" w:styleId="291">
    <w:name w:val="Нет списка291"/>
    <w:uiPriority w:val="99"/>
    <w:semiHidden/>
    <w:unhideWhenUsed/>
    <w:qFormat/>
  </w:style>
  <w:style w:type="numbering" w:customStyle="1" w:styleId="11171">
    <w:name w:val="Нет списка11171"/>
    <w:uiPriority w:val="99"/>
    <w:semiHidden/>
    <w:unhideWhenUsed/>
    <w:qFormat/>
  </w:style>
  <w:style w:type="numbering" w:customStyle="1" w:styleId="371">
    <w:name w:val="Нет списка371"/>
    <w:uiPriority w:val="99"/>
    <w:semiHidden/>
    <w:unhideWhenUsed/>
    <w:qFormat/>
  </w:style>
  <w:style w:type="numbering" w:customStyle="1" w:styleId="1271">
    <w:name w:val="Нет списка1271"/>
    <w:uiPriority w:val="99"/>
    <w:semiHidden/>
    <w:unhideWhenUsed/>
    <w:qFormat/>
  </w:style>
  <w:style w:type="numbering" w:customStyle="1" w:styleId="2171">
    <w:name w:val="Нет списка2171"/>
    <w:uiPriority w:val="99"/>
    <w:semiHidden/>
    <w:unhideWhenUsed/>
    <w:qFormat/>
  </w:style>
  <w:style w:type="numbering" w:customStyle="1" w:styleId="111161">
    <w:name w:val="Нет списка111161"/>
    <w:uiPriority w:val="99"/>
    <w:semiHidden/>
    <w:unhideWhenUsed/>
    <w:qFormat/>
  </w:style>
  <w:style w:type="numbering" w:customStyle="1" w:styleId="461">
    <w:name w:val="Нет списка461"/>
    <w:uiPriority w:val="99"/>
    <w:semiHidden/>
    <w:unhideWhenUsed/>
    <w:qFormat/>
  </w:style>
  <w:style w:type="numbering" w:customStyle="1" w:styleId="1361">
    <w:name w:val="Нет списка1361"/>
    <w:uiPriority w:val="99"/>
    <w:semiHidden/>
    <w:unhideWhenUsed/>
    <w:qFormat/>
  </w:style>
  <w:style w:type="numbering" w:customStyle="1" w:styleId="2261">
    <w:name w:val="Нет списка2261"/>
    <w:uiPriority w:val="99"/>
    <w:semiHidden/>
    <w:unhideWhenUsed/>
    <w:qFormat/>
  </w:style>
  <w:style w:type="numbering" w:customStyle="1" w:styleId="11261">
    <w:name w:val="Нет списка11261"/>
    <w:uiPriority w:val="99"/>
    <w:semiHidden/>
    <w:unhideWhenUsed/>
    <w:qFormat/>
  </w:style>
  <w:style w:type="numbering" w:customStyle="1" w:styleId="3161">
    <w:name w:val="Нет списка3161"/>
    <w:uiPriority w:val="99"/>
    <w:semiHidden/>
    <w:unhideWhenUsed/>
    <w:qFormat/>
  </w:style>
  <w:style w:type="numbering" w:customStyle="1" w:styleId="12161">
    <w:name w:val="Нет списка12161"/>
    <w:uiPriority w:val="99"/>
    <w:semiHidden/>
    <w:unhideWhenUsed/>
    <w:qFormat/>
  </w:style>
  <w:style w:type="numbering" w:customStyle="1" w:styleId="21161">
    <w:name w:val="Нет списка21161"/>
    <w:uiPriority w:val="99"/>
    <w:semiHidden/>
    <w:unhideWhenUsed/>
    <w:qFormat/>
  </w:style>
  <w:style w:type="numbering" w:customStyle="1" w:styleId="1111141">
    <w:name w:val="Нет списка1111141"/>
    <w:uiPriority w:val="99"/>
    <w:semiHidden/>
    <w:unhideWhenUsed/>
    <w:qFormat/>
  </w:style>
  <w:style w:type="numbering" w:customStyle="1" w:styleId="551">
    <w:name w:val="Нет списка551"/>
    <w:uiPriority w:val="99"/>
    <w:semiHidden/>
    <w:unhideWhenUsed/>
    <w:qFormat/>
  </w:style>
  <w:style w:type="numbering" w:customStyle="1" w:styleId="1441">
    <w:name w:val="Нет списка1441"/>
    <w:uiPriority w:val="99"/>
    <w:semiHidden/>
    <w:unhideWhenUsed/>
    <w:qFormat/>
  </w:style>
  <w:style w:type="numbering" w:customStyle="1" w:styleId="2341">
    <w:name w:val="Нет списка2341"/>
    <w:uiPriority w:val="99"/>
    <w:semiHidden/>
    <w:unhideWhenUsed/>
    <w:qFormat/>
  </w:style>
  <w:style w:type="numbering" w:customStyle="1" w:styleId="11341">
    <w:name w:val="Нет списка11341"/>
    <w:uiPriority w:val="99"/>
    <w:semiHidden/>
    <w:unhideWhenUsed/>
    <w:qFormat/>
  </w:style>
  <w:style w:type="numbering" w:customStyle="1" w:styleId="3241">
    <w:name w:val="Нет списка3241"/>
    <w:uiPriority w:val="99"/>
    <w:semiHidden/>
    <w:unhideWhenUsed/>
    <w:qFormat/>
  </w:style>
  <w:style w:type="numbering" w:customStyle="1" w:styleId="12241">
    <w:name w:val="Нет списка12241"/>
    <w:uiPriority w:val="99"/>
    <w:semiHidden/>
    <w:unhideWhenUsed/>
    <w:qFormat/>
  </w:style>
  <w:style w:type="numbering" w:customStyle="1" w:styleId="21241">
    <w:name w:val="Нет списка21241"/>
    <w:uiPriority w:val="99"/>
    <w:semiHidden/>
    <w:unhideWhenUsed/>
    <w:qFormat/>
  </w:style>
  <w:style w:type="numbering" w:customStyle="1" w:styleId="111241">
    <w:name w:val="Нет списка111241"/>
    <w:uiPriority w:val="99"/>
    <w:semiHidden/>
    <w:unhideWhenUsed/>
    <w:qFormat/>
  </w:style>
  <w:style w:type="numbering" w:customStyle="1" w:styleId="4141">
    <w:name w:val="Нет списка4141"/>
    <w:uiPriority w:val="99"/>
    <w:semiHidden/>
    <w:unhideWhenUsed/>
    <w:qFormat/>
  </w:style>
  <w:style w:type="numbering" w:customStyle="1" w:styleId="13141">
    <w:name w:val="Нет списка13141"/>
    <w:uiPriority w:val="99"/>
    <w:semiHidden/>
    <w:unhideWhenUsed/>
    <w:qFormat/>
  </w:style>
  <w:style w:type="numbering" w:customStyle="1" w:styleId="22141">
    <w:name w:val="Нет списка22141"/>
    <w:uiPriority w:val="99"/>
    <w:semiHidden/>
    <w:unhideWhenUsed/>
    <w:qFormat/>
  </w:style>
  <w:style w:type="numbering" w:customStyle="1" w:styleId="112141">
    <w:name w:val="Нет списка112141"/>
    <w:uiPriority w:val="99"/>
    <w:semiHidden/>
    <w:unhideWhenUsed/>
    <w:qFormat/>
  </w:style>
  <w:style w:type="numbering" w:customStyle="1" w:styleId="31141">
    <w:name w:val="Нет списка31141"/>
    <w:uiPriority w:val="99"/>
    <w:semiHidden/>
    <w:unhideWhenUsed/>
    <w:qFormat/>
  </w:style>
  <w:style w:type="numbering" w:customStyle="1" w:styleId="121141">
    <w:name w:val="Нет списка121141"/>
    <w:uiPriority w:val="99"/>
    <w:semiHidden/>
    <w:unhideWhenUsed/>
    <w:qFormat/>
  </w:style>
  <w:style w:type="numbering" w:customStyle="1" w:styleId="211141">
    <w:name w:val="Нет списка211141"/>
    <w:uiPriority w:val="99"/>
    <w:semiHidden/>
    <w:unhideWhenUsed/>
    <w:qFormat/>
  </w:style>
  <w:style w:type="numbering" w:customStyle="1" w:styleId="11111141">
    <w:name w:val="Нет списка11111141"/>
    <w:uiPriority w:val="99"/>
    <w:semiHidden/>
    <w:unhideWhenUsed/>
    <w:qFormat/>
  </w:style>
  <w:style w:type="numbering" w:customStyle="1" w:styleId="651">
    <w:name w:val="Нет списка651"/>
    <w:uiPriority w:val="99"/>
    <w:semiHidden/>
    <w:unhideWhenUsed/>
    <w:qFormat/>
  </w:style>
  <w:style w:type="numbering" w:customStyle="1" w:styleId="1541">
    <w:name w:val="Нет списка1541"/>
    <w:uiPriority w:val="99"/>
    <w:semiHidden/>
    <w:unhideWhenUsed/>
    <w:qFormat/>
  </w:style>
  <w:style w:type="numbering" w:customStyle="1" w:styleId="2441">
    <w:name w:val="Нет списка2441"/>
    <w:uiPriority w:val="99"/>
    <w:semiHidden/>
    <w:unhideWhenUsed/>
    <w:qFormat/>
  </w:style>
  <w:style w:type="numbering" w:customStyle="1" w:styleId="11441">
    <w:name w:val="Нет списка11441"/>
    <w:uiPriority w:val="99"/>
    <w:semiHidden/>
    <w:unhideWhenUsed/>
    <w:qFormat/>
  </w:style>
  <w:style w:type="numbering" w:customStyle="1" w:styleId="3341">
    <w:name w:val="Нет списка3341"/>
    <w:uiPriority w:val="99"/>
    <w:semiHidden/>
    <w:unhideWhenUsed/>
    <w:qFormat/>
  </w:style>
  <w:style w:type="numbering" w:customStyle="1" w:styleId="12341">
    <w:name w:val="Нет списка12341"/>
    <w:uiPriority w:val="99"/>
    <w:semiHidden/>
    <w:unhideWhenUsed/>
    <w:qFormat/>
  </w:style>
  <w:style w:type="numbering" w:customStyle="1" w:styleId="21341">
    <w:name w:val="Нет списка21341"/>
    <w:uiPriority w:val="99"/>
    <w:semiHidden/>
    <w:unhideWhenUsed/>
    <w:qFormat/>
  </w:style>
  <w:style w:type="numbering" w:customStyle="1" w:styleId="111341">
    <w:name w:val="Нет списка111341"/>
    <w:uiPriority w:val="99"/>
    <w:semiHidden/>
    <w:unhideWhenUsed/>
    <w:qFormat/>
  </w:style>
  <w:style w:type="numbering" w:customStyle="1" w:styleId="4241">
    <w:name w:val="Нет списка4241"/>
    <w:uiPriority w:val="99"/>
    <w:semiHidden/>
    <w:unhideWhenUsed/>
    <w:qFormat/>
  </w:style>
  <w:style w:type="numbering" w:customStyle="1" w:styleId="13241">
    <w:name w:val="Нет списка13241"/>
    <w:uiPriority w:val="99"/>
    <w:semiHidden/>
    <w:unhideWhenUsed/>
    <w:qFormat/>
  </w:style>
  <w:style w:type="numbering" w:customStyle="1" w:styleId="22241">
    <w:name w:val="Нет списка22241"/>
    <w:uiPriority w:val="99"/>
    <w:semiHidden/>
    <w:unhideWhenUsed/>
    <w:qFormat/>
  </w:style>
  <w:style w:type="numbering" w:customStyle="1" w:styleId="112241">
    <w:name w:val="Нет списка112241"/>
    <w:uiPriority w:val="99"/>
    <w:semiHidden/>
    <w:unhideWhenUsed/>
    <w:qFormat/>
  </w:style>
  <w:style w:type="numbering" w:customStyle="1" w:styleId="31241">
    <w:name w:val="Нет списка31241"/>
    <w:uiPriority w:val="99"/>
    <w:semiHidden/>
    <w:unhideWhenUsed/>
    <w:qFormat/>
  </w:style>
  <w:style w:type="numbering" w:customStyle="1" w:styleId="121241">
    <w:name w:val="Нет списка121241"/>
    <w:uiPriority w:val="99"/>
    <w:semiHidden/>
    <w:unhideWhenUsed/>
    <w:qFormat/>
  </w:style>
  <w:style w:type="numbering" w:customStyle="1" w:styleId="211241">
    <w:name w:val="Нет списка211241"/>
    <w:uiPriority w:val="99"/>
    <w:semiHidden/>
    <w:unhideWhenUsed/>
    <w:qFormat/>
  </w:style>
  <w:style w:type="numbering" w:customStyle="1" w:styleId="1111241">
    <w:name w:val="Нет списка1111241"/>
    <w:uiPriority w:val="99"/>
    <w:semiHidden/>
    <w:unhideWhenUsed/>
    <w:qFormat/>
  </w:style>
  <w:style w:type="numbering" w:customStyle="1" w:styleId="5141">
    <w:name w:val="Нет списка5141"/>
    <w:uiPriority w:val="99"/>
    <w:semiHidden/>
    <w:unhideWhenUsed/>
    <w:qFormat/>
  </w:style>
  <w:style w:type="numbering" w:customStyle="1" w:styleId="6141">
    <w:name w:val="Нет списка6141"/>
    <w:uiPriority w:val="99"/>
    <w:semiHidden/>
    <w:unhideWhenUsed/>
    <w:qFormat/>
  </w:style>
  <w:style w:type="numbering" w:customStyle="1" w:styleId="731">
    <w:name w:val="Нет списка731"/>
    <w:uiPriority w:val="99"/>
    <w:semiHidden/>
    <w:unhideWhenUsed/>
    <w:qFormat/>
  </w:style>
  <w:style w:type="numbering" w:customStyle="1" w:styleId="1631">
    <w:name w:val="Нет списка1631"/>
    <w:uiPriority w:val="99"/>
    <w:semiHidden/>
    <w:unhideWhenUsed/>
    <w:qFormat/>
  </w:style>
  <w:style w:type="numbering" w:customStyle="1" w:styleId="11531">
    <w:name w:val="Нет списка11531"/>
    <w:uiPriority w:val="99"/>
    <w:semiHidden/>
    <w:unhideWhenUsed/>
    <w:qFormat/>
  </w:style>
  <w:style w:type="numbering" w:customStyle="1" w:styleId="2531">
    <w:name w:val="Нет списка2531"/>
    <w:uiPriority w:val="99"/>
    <w:semiHidden/>
    <w:unhideWhenUsed/>
    <w:qFormat/>
  </w:style>
  <w:style w:type="numbering" w:customStyle="1" w:styleId="111431">
    <w:name w:val="Нет списка111431"/>
    <w:uiPriority w:val="99"/>
    <w:semiHidden/>
    <w:unhideWhenUsed/>
    <w:qFormat/>
  </w:style>
  <w:style w:type="numbering" w:customStyle="1" w:styleId="3431">
    <w:name w:val="Нет списка3431"/>
    <w:uiPriority w:val="99"/>
    <w:semiHidden/>
    <w:unhideWhenUsed/>
    <w:qFormat/>
  </w:style>
  <w:style w:type="numbering" w:customStyle="1" w:styleId="12431">
    <w:name w:val="Нет списка12431"/>
    <w:uiPriority w:val="99"/>
    <w:semiHidden/>
    <w:unhideWhenUsed/>
    <w:qFormat/>
  </w:style>
  <w:style w:type="numbering" w:customStyle="1" w:styleId="21431">
    <w:name w:val="Нет списка21431"/>
    <w:uiPriority w:val="99"/>
    <w:semiHidden/>
    <w:unhideWhenUsed/>
    <w:qFormat/>
  </w:style>
  <w:style w:type="numbering" w:customStyle="1" w:styleId="1111331">
    <w:name w:val="Нет списка1111331"/>
    <w:uiPriority w:val="99"/>
    <w:semiHidden/>
    <w:unhideWhenUsed/>
    <w:qFormat/>
  </w:style>
  <w:style w:type="numbering" w:customStyle="1" w:styleId="4331">
    <w:name w:val="Нет списка4331"/>
    <w:uiPriority w:val="99"/>
    <w:semiHidden/>
    <w:unhideWhenUsed/>
    <w:qFormat/>
  </w:style>
  <w:style w:type="numbering" w:customStyle="1" w:styleId="13331">
    <w:name w:val="Нет списка13331"/>
    <w:uiPriority w:val="99"/>
    <w:semiHidden/>
    <w:unhideWhenUsed/>
    <w:qFormat/>
  </w:style>
  <w:style w:type="numbering" w:customStyle="1" w:styleId="22331">
    <w:name w:val="Нет списка22331"/>
    <w:uiPriority w:val="99"/>
    <w:semiHidden/>
    <w:unhideWhenUsed/>
    <w:qFormat/>
  </w:style>
  <w:style w:type="numbering" w:customStyle="1" w:styleId="112331">
    <w:name w:val="Нет списка112331"/>
    <w:uiPriority w:val="99"/>
    <w:semiHidden/>
    <w:unhideWhenUsed/>
    <w:qFormat/>
  </w:style>
  <w:style w:type="numbering" w:customStyle="1" w:styleId="31331">
    <w:name w:val="Нет списка31331"/>
    <w:uiPriority w:val="99"/>
    <w:semiHidden/>
    <w:unhideWhenUsed/>
    <w:qFormat/>
  </w:style>
  <w:style w:type="numbering" w:customStyle="1" w:styleId="121331">
    <w:name w:val="Нет списка121331"/>
    <w:uiPriority w:val="99"/>
    <w:semiHidden/>
    <w:unhideWhenUsed/>
    <w:qFormat/>
  </w:style>
  <w:style w:type="numbering" w:customStyle="1" w:styleId="211331">
    <w:name w:val="Нет списка211331"/>
    <w:uiPriority w:val="99"/>
    <w:semiHidden/>
    <w:unhideWhenUsed/>
    <w:qFormat/>
  </w:style>
  <w:style w:type="numbering" w:customStyle="1" w:styleId="111111131">
    <w:name w:val="Нет списка111111131"/>
    <w:uiPriority w:val="99"/>
    <w:semiHidden/>
    <w:unhideWhenUsed/>
    <w:qFormat/>
  </w:style>
  <w:style w:type="numbering" w:customStyle="1" w:styleId="5231">
    <w:name w:val="Нет списка5231"/>
    <w:uiPriority w:val="99"/>
    <w:semiHidden/>
    <w:unhideWhenUsed/>
    <w:qFormat/>
  </w:style>
  <w:style w:type="numbering" w:customStyle="1" w:styleId="14131">
    <w:name w:val="Нет списка14131"/>
    <w:uiPriority w:val="99"/>
    <w:semiHidden/>
    <w:unhideWhenUsed/>
    <w:qFormat/>
  </w:style>
  <w:style w:type="numbering" w:customStyle="1" w:styleId="23131">
    <w:name w:val="Нет списка23131"/>
    <w:uiPriority w:val="99"/>
    <w:semiHidden/>
    <w:unhideWhenUsed/>
    <w:qFormat/>
  </w:style>
  <w:style w:type="numbering" w:customStyle="1" w:styleId="113131">
    <w:name w:val="Нет списка113131"/>
    <w:uiPriority w:val="99"/>
    <w:semiHidden/>
    <w:unhideWhenUsed/>
    <w:qFormat/>
  </w:style>
  <w:style w:type="numbering" w:customStyle="1" w:styleId="32131">
    <w:name w:val="Нет списка32131"/>
    <w:uiPriority w:val="99"/>
    <w:semiHidden/>
    <w:unhideWhenUsed/>
    <w:qFormat/>
  </w:style>
  <w:style w:type="numbering" w:customStyle="1" w:styleId="122131">
    <w:name w:val="Нет списка122131"/>
    <w:uiPriority w:val="99"/>
    <w:semiHidden/>
    <w:unhideWhenUsed/>
    <w:qFormat/>
  </w:style>
  <w:style w:type="numbering" w:customStyle="1" w:styleId="212131">
    <w:name w:val="Нет списка212131"/>
    <w:uiPriority w:val="99"/>
    <w:semiHidden/>
    <w:unhideWhenUsed/>
    <w:qFormat/>
  </w:style>
  <w:style w:type="numbering" w:customStyle="1" w:styleId="1112131">
    <w:name w:val="Нет списка1112131"/>
    <w:uiPriority w:val="99"/>
    <w:semiHidden/>
    <w:unhideWhenUsed/>
    <w:qFormat/>
  </w:style>
  <w:style w:type="numbering" w:customStyle="1" w:styleId="41131">
    <w:name w:val="Нет списка41131"/>
    <w:uiPriority w:val="99"/>
    <w:semiHidden/>
    <w:unhideWhenUsed/>
    <w:qFormat/>
  </w:style>
  <w:style w:type="numbering" w:customStyle="1" w:styleId="131131">
    <w:name w:val="Нет списка131131"/>
    <w:uiPriority w:val="99"/>
    <w:semiHidden/>
    <w:unhideWhenUsed/>
    <w:qFormat/>
  </w:style>
  <w:style w:type="numbering" w:customStyle="1" w:styleId="221131">
    <w:name w:val="Нет списка221131"/>
    <w:uiPriority w:val="99"/>
    <w:semiHidden/>
    <w:unhideWhenUsed/>
    <w:qFormat/>
  </w:style>
  <w:style w:type="numbering" w:customStyle="1" w:styleId="1121131">
    <w:name w:val="Нет списка1121131"/>
    <w:uiPriority w:val="99"/>
    <w:semiHidden/>
    <w:unhideWhenUsed/>
    <w:qFormat/>
  </w:style>
  <w:style w:type="numbering" w:customStyle="1" w:styleId="311131">
    <w:name w:val="Нет списка311131"/>
    <w:uiPriority w:val="99"/>
    <w:semiHidden/>
    <w:unhideWhenUsed/>
    <w:qFormat/>
  </w:style>
  <w:style w:type="numbering" w:customStyle="1" w:styleId="1211131">
    <w:name w:val="Нет списка1211131"/>
    <w:uiPriority w:val="99"/>
    <w:semiHidden/>
    <w:unhideWhenUsed/>
    <w:qFormat/>
  </w:style>
  <w:style w:type="numbering" w:customStyle="1" w:styleId="2111131">
    <w:name w:val="Нет списка2111131"/>
    <w:uiPriority w:val="99"/>
    <w:semiHidden/>
    <w:unhideWhenUsed/>
    <w:qFormat/>
  </w:style>
  <w:style w:type="numbering" w:customStyle="1" w:styleId="1111111121">
    <w:name w:val="Нет списка1111111121"/>
    <w:uiPriority w:val="99"/>
    <w:semiHidden/>
    <w:unhideWhenUsed/>
    <w:qFormat/>
  </w:style>
  <w:style w:type="numbering" w:customStyle="1" w:styleId="6231">
    <w:name w:val="Нет списка6231"/>
    <w:uiPriority w:val="99"/>
    <w:semiHidden/>
    <w:unhideWhenUsed/>
    <w:qFormat/>
  </w:style>
  <w:style w:type="numbering" w:customStyle="1" w:styleId="15131">
    <w:name w:val="Нет списка15131"/>
    <w:uiPriority w:val="99"/>
    <w:semiHidden/>
    <w:unhideWhenUsed/>
    <w:qFormat/>
  </w:style>
  <w:style w:type="numbering" w:customStyle="1" w:styleId="24131">
    <w:name w:val="Нет списка24131"/>
    <w:uiPriority w:val="99"/>
    <w:semiHidden/>
    <w:unhideWhenUsed/>
    <w:qFormat/>
  </w:style>
  <w:style w:type="numbering" w:customStyle="1" w:styleId="114131">
    <w:name w:val="Нет списка114131"/>
    <w:uiPriority w:val="99"/>
    <w:semiHidden/>
    <w:unhideWhenUsed/>
    <w:qFormat/>
  </w:style>
  <w:style w:type="numbering" w:customStyle="1" w:styleId="33131">
    <w:name w:val="Нет списка33131"/>
    <w:uiPriority w:val="99"/>
    <w:semiHidden/>
    <w:unhideWhenUsed/>
    <w:qFormat/>
  </w:style>
  <w:style w:type="numbering" w:customStyle="1" w:styleId="123131">
    <w:name w:val="Нет списка123131"/>
    <w:uiPriority w:val="99"/>
    <w:semiHidden/>
    <w:unhideWhenUsed/>
    <w:qFormat/>
  </w:style>
  <w:style w:type="numbering" w:customStyle="1" w:styleId="213131">
    <w:name w:val="Нет списка213131"/>
    <w:uiPriority w:val="99"/>
    <w:semiHidden/>
    <w:unhideWhenUsed/>
    <w:qFormat/>
  </w:style>
  <w:style w:type="numbering" w:customStyle="1" w:styleId="1113131">
    <w:name w:val="Нет списка1113131"/>
    <w:uiPriority w:val="99"/>
    <w:semiHidden/>
    <w:unhideWhenUsed/>
    <w:qFormat/>
  </w:style>
  <w:style w:type="numbering" w:customStyle="1" w:styleId="42131">
    <w:name w:val="Нет списка42131"/>
    <w:uiPriority w:val="99"/>
    <w:semiHidden/>
    <w:unhideWhenUsed/>
    <w:qFormat/>
  </w:style>
  <w:style w:type="numbering" w:customStyle="1" w:styleId="132131">
    <w:name w:val="Нет списка132131"/>
    <w:uiPriority w:val="99"/>
    <w:semiHidden/>
    <w:unhideWhenUsed/>
    <w:qFormat/>
  </w:style>
  <w:style w:type="numbering" w:customStyle="1" w:styleId="222131">
    <w:name w:val="Нет списка222131"/>
    <w:uiPriority w:val="99"/>
    <w:semiHidden/>
    <w:unhideWhenUsed/>
    <w:qFormat/>
  </w:style>
  <w:style w:type="numbering" w:customStyle="1" w:styleId="1122131">
    <w:name w:val="Нет списка1122131"/>
    <w:uiPriority w:val="99"/>
    <w:semiHidden/>
    <w:unhideWhenUsed/>
    <w:qFormat/>
  </w:style>
  <w:style w:type="numbering" w:customStyle="1" w:styleId="312131">
    <w:name w:val="Нет списка312131"/>
    <w:uiPriority w:val="99"/>
    <w:semiHidden/>
    <w:unhideWhenUsed/>
    <w:qFormat/>
  </w:style>
  <w:style w:type="numbering" w:customStyle="1" w:styleId="1212131">
    <w:name w:val="Нет списка1212131"/>
    <w:uiPriority w:val="99"/>
    <w:semiHidden/>
    <w:unhideWhenUsed/>
    <w:qFormat/>
  </w:style>
  <w:style w:type="numbering" w:customStyle="1" w:styleId="2112131">
    <w:name w:val="Нет списка2112131"/>
    <w:uiPriority w:val="99"/>
    <w:semiHidden/>
    <w:unhideWhenUsed/>
    <w:qFormat/>
  </w:style>
  <w:style w:type="numbering" w:customStyle="1" w:styleId="11112131">
    <w:name w:val="Нет списка11112131"/>
    <w:uiPriority w:val="99"/>
    <w:semiHidden/>
    <w:unhideWhenUsed/>
    <w:qFormat/>
  </w:style>
  <w:style w:type="numbering" w:customStyle="1" w:styleId="51131">
    <w:name w:val="Нет списка51131"/>
    <w:uiPriority w:val="99"/>
    <w:semiHidden/>
    <w:unhideWhenUsed/>
    <w:qFormat/>
  </w:style>
  <w:style w:type="numbering" w:customStyle="1" w:styleId="61131">
    <w:name w:val="Нет списка61131"/>
    <w:uiPriority w:val="99"/>
    <w:semiHidden/>
    <w:unhideWhenUsed/>
    <w:qFormat/>
  </w:style>
  <w:style w:type="numbering" w:customStyle="1" w:styleId="831">
    <w:name w:val="Нет списка831"/>
    <w:uiPriority w:val="99"/>
    <w:semiHidden/>
    <w:unhideWhenUsed/>
    <w:qFormat/>
  </w:style>
  <w:style w:type="numbering" w:customStyle="1" w:styleId="931">
    <w:name w:val="Нет списка931"/>
    <w:semiHidden/>
    <w:qFormat/>
  </w:style>
  <w:style w:type="numbering" w:customStyle="1" w:styleId="1031">
    <w:name w:val="Нет списка1031"/>
    <w:semiHidden/>
    <w:qFormat/>
  </w:style>
  <w:style w:type="numbering" w:customStyle="1" w:styleId="390">
    <w:name w:val="Нет списка39"/>
    <w:uiPriority w:val="99"/>
    <w:semiHidden/>
    <w:unhideWhenUsed/>
    <w:qFormat/>
  </w:style>
  <w:style w:type="numbering" w:customStyle="1" w:styleId="129">
    <w:name w:val="Нет списка129"/>
    <w:uiPriority w:val="99"/>
    <w:semiHidden/>
    <w:unhideWhenUsed/>
    <w:qFormat/>
  </w:style>
  <w:style w:type="numbering" w:customStyle="1" w:styleId="219">
    <w:name w:val="Нет списка219"/>
    <w:uiPriority w:val="99"/>
    <w:semiHidden/>
    <w:unhideWhenUsed/>
    <w:qFormat/>
  </w:style>
  <w:style w:type="numbering" w:customStyle="1" w:styleId="11200">
    <w:name w:val="Нет списка1120"/>
    <w:uiPriority w:val="99"/>
    <w:semiHidden/>
    <w:unhideWhenUsed/>
    <w:qFormat/>
  </w:style>
  <w:style w:type="numbering" w:customStyle="1" w:styleId="3100">
    <w:name w:val="Нет списка310"/>
    <w:uiPriority w:val="99"/>
    <w:semiHidden/>
    <w:unhideWhenUsed/>
    <w:qFormat/>
  </w:style>
  <w:style w:type="numbering" w:customStyle="1" w:styleId="12100">
    <w:name w:val="Нет списка1210"/>
    <w:uiPriority w:val="99"/>
    <w:semiHidden/>
    <w:unhideWhenUsed/>
    <w:qFormat/>
  </w:style>
  <w:style w:type="numbering" w:customStyle="1" w:styleId="21100">
    <w:name w:val="Нет списка2110"/>
    <w:uiPriority w:val="99"/>
    <w:semiHidden/>
    <w:unhideWhenUsed/>
    <w:qFormat/>
  </w:style>
  <w:style w:type="numbering" w:customStyle="1" w:styleId="11110">
    <w:name w:val="Нет списка11110"/>
    <w:uiPriority w:val="99"/>
    <w:semiHidden/>
    <w:unhideWhenUsed/>
    <w:qFormat/>
  </w:style>
  <w:style w:type="numbering" w:customStyle="1" w:styleId="480">
    <w:name w:val="Нет списка48"/>
    <w:uiPriority w:val="99"/>
    <w:semiHidden/>
    <w:unhideWhenUsed/>
    <w:qFormat/>
  </w:style>
  <w:style w:type="numbering" w:customStyle="1" w:styleId="138">
    <w:name w:val="Нет списка138"/>
    <w:uiPriority w:val="99"/>
    <w:semiHidden/>
    <w:unhideWhenUsed/>
    <w:qFormat/>
  </w:style>
  <w:style w:type="numbering" w:customStyle="1" w:styleId="228">
    <w:name w:val="Нет списка228"/>
    <w:uiPriority w:val="99"/>
    <w:semiHidden/>
    <w:unhideWhenUsed/>
    <w:qFormat/>
  </w:style>
  <w:style w:type="numbering" w:customStyle="1" w:styleId="1128">
    <w:name w:val="Нет списка1128"/>
    <w:uiPriority w:val="99"/>
    <w:semiHidden/>
    <w:unhideWhenUsed/>
    <w:qFormat/>
  </w:style>
  <w:style w:type="numbering" w:customStyle="1" w:styleId="318">
    <w:name w:val="Нет списка318"/>
    <w:uiPriority w:val="99"/>
    <w:semiHidden/>
    <w:unhideWhenUsed/>
    <w:qFormat/>
  </w:style>
  <w:style w:type="numbering" w:customStyle="1" w:styleId="1218">
    <w:name w:val="Нет списка1218"/>
    <w:uiPriority w:val="99"/>
    <w:semiHidden/>
    <w:unhideWhenUsed/>
    <w:qFormat/>
  </w:style>
  <w:style w:type="numbering" w:customStyle="1" w:styleId="2118">
    <w:name w:val="Нет списка2118"/>
    <w:uiPriority w:val="99"/>
    <w:semiHidden/>
    <w:unhideWhenUsed/>
    <w:qFormat/>
  </w:style>
  <w:style w:type="numbering" w:customStyle="1" w:styleId="11118">
    <w:name w:val="Нет списка11118"/>
    <w:uiPriority w:val="99"/>
    <w:semiHidden/>
    <w:unhideWhenUsed/>
    <w:qFormat/>
  </w:style>
  <w:style w:type="numbering" w:customStyle="1" w:styleId="570">
    <w:name w:val="Нет списка57"/>
    <w:uiPriority w:val="99"/>
    <w:semiHidden/>
    <w:unhideWhenUsed/>
    <w:qFormat/>
  </w:style>
  <w:style w:type="numbering" w:customStyle="1" w:styleId="146">
    <w:name w:val="Нет списка146"/>
    <w:uiPriority w:val="99"/>
    <w:semiHidden/>
    <w:unhideWhenUsed/>
    <w:qFormat/>
  </w:style>
  <w:style w:type="numbering" w:customStyle="1" w:styleId="236">
    <w:name w:val="Нет списка236"/>
    <w:uiPriority w:val="99"/>
    <w:semiHidden/>
    <w:unhideWhenUsed/>
    <w:qFormat/>
  </w:style>
  <w:style w:type="numbering" w:customStyle="1" w:styleId="1136">
    <w:name w:val="Нет списка1136"/>
    <w:uiPriority w:val="99"/>
    <w:semiHidden/>
    <w:unhideWhenUsed/>
    <w:qFormat/>
  </w:style>
  <w:style w:type="numbering" w:customStyle="1" w:styleId="326">
    <w:name w:val="Нет списка326"/>
    <w:uiPriority w:val="99"/>
    <w:semiHidden/>
    <w:unhideWhenUsed/>
    <w:qFormat/>
  </w:style>
  <w:style w:type="numbering" w:customStyle="1" w:styleId="1226">
    <w:name w:val="Нет списка1226"/>
    <w:uiPriority w:val="99"/>
    <w:semiHidden/>
    <w:unhideWhenUsed/>
    <w:qFormat/>
  </w:style>
  <w:style w:type="numbering" w:customStyle="1" w:styleId="2126">
    <w:name w:val="Нет списка2126"/>
    <w:uiPriority w:val="99"/>
    <w:semiHidden/>
    <w:unhideWhenUsed/>
    <w:qFormat/>
  </w:style>
  <w:style w:type="numbering" w:customStyle="1" w:styleId="11126">
    <w:name w:val="Нет списка11126"/>
    <w:uiPriority w:val="99"/>
    <w:semiHidden/>
    <w:unhideWhenUsed/>
    <w:qFormat/>
  </w:style>
  <w:style w:type="numbering" w:customStyle="1" w:styleId="416">
    <w:name w:val="Нет списка416"/>
    <w:uiPriority w:val="99"/>
    <w:semiHidden/>
    <w:unhideWhenUsed/>
    <w:qFormat/>
  </w:style>
  <w:style w:type="numbering" w:customStyle="1" w:styleId="1316">
    <w:name w:val="Нет списка1316"/>
    <w:uiPriority w:val="99"/>
    <w:semiHidden/>
    <w:unhideWhenUsed/>
    <w:qFormat/>
  </w:style>
  <w:style w:type="numbering" w:customStyle="1" w:styleId="2216">
    <w:name w:val="Нет списка2216"/>
    <w:uiPriority w:val="99"/>
    <w:semiHidden/>
    <w:unhideWhenUsed/>
    <w:qFormat/>
  </w:style>
  <w:style w:type="numbering" w:customStyle="1" w:styleId="11216">
    <w:name w:val="Нет списка11216"/>
    <w:uiPriority w:val="99"/>
    <w:semiHidden/>
    <w:unhideWhenUsed/>
    <w:qFormat/>
  </w:style>
  <w:style w:type="numbering" w:customStyle="1" w:styleId="3116">
    <w:name w:val="Нет списка3116"/>
    <w:uiPriority w:val="99"/>
    <w:semiHidden/>
    <w:unhideWhenUsed/>
    <w:qFormat/>
  </w:style>
  <w:style w:type="numbering" w:customStyle="1" w:styleId="12116">
    <w:name w:val="Нет списка12116"/>
    <w:uiPriority w:val="99"/>
    <w:semiHidden/>
    <w:unhideWhenUsed/>
    <w:qFormat/>
  </w:style>
  <w:style w:type="numbering" w:customStyle="1" w:styleId="21116">
    <w:name w:val="Нет списка21116"/>
    <w:uiPriority w:val="99"/>
    <w:semiHidden/>
    <w:unhideWhenUsed/>
    <w:qFormat/>
  </w:style>
  <w:style w:type="numbering" w:customStyle="1" w:styleId="111116">
    <w:name w:val="Нет списка111116"/>
    <w:uiPriority w:val="99"/>
    <w:semiHidden/>
    <w:unhideWhenUsed/>
    <w:qFormat/>
  </w:style>
  <w:style w:type="numbering" w:customStyle="1" w:styleId="67">
    <w:name w:val="Нет списка67"/>
    <w:uiPriority w:val="99"/>
    <w:semiHidden/>
    <w:unhideWhenUsed/>
    <w:qFormat/>
  </w:style>
  <w:style w:type="numbering" w:customStyle="1" w:styleId="156">
    <w:name w:val="Нет списка156"/>
    <w:uiPriority w:val="99"/>
    <w:semiHidden/>
    <w:unhideWhenUsed/>
    <w:qFormat/>
  </w:style>
  <w:style w:type="numbering" w:customStyle="1" w:styleId="246">
    <w:name w:val="Нет списка246"/>
    <w:uiPriority w:val="99"/>
    <w:semiHidden/>
    <w:unhideWhenUsed/>
    <w:qFormat/>
  </w:style>
  <w:style w:type="numbering" w:customStyle="1" w:styleId="1146">
    <w:name w:val="Нет списка1146"/>
    <w:uiPriority w:val="99"/>
    <w:semiHidden/>
    <w:unhideWhenUsed/>
    <w:qFormat/>
  </w:style>
  <w:style w:type="numbering" w:customStyle="1" w:styleId="336">
    <w:name w:val="Нет списка336"/>
    <w:uiPriority w:val="99"/>
    <w:semiHidden/>
    <w:unhideWhenUsed/>
    <w:qFormat/>
  </w:style>
  <w:style w:type="numbering" w:customStyle="1" w:styleId="1236">
    <w:name w:val="Нет списка1236"/>
    <w:uiPriority w:val="99"/>
    <w:semiHidden/>
    <w:unhideWhenUsed/>
    <w:qFormat/>
  </w:style>
  <w:style w:type="numbering" w:customStyle="1" w:styleId="2136">
    <w:name w:val="Нет списка2136"/>
    <w:uiPriority w:val="99"/>
    <w:semiHidden/>
    <w:unhideWhenUsed/>
    <w:qFormat/>
  </w:style>
  <w:style w:type="numbering" w:customStyle="1" w:styleId="11136">
    <w:name w:val="Нет списка11136"/>
    <w:uiPriority w:val="99"/>
    <w:semiHidden/>
    <w:unhideWhenUsed/>
    <w:qFormat/>
  </w:style>
  <w:style w:type="numbering" w:customStyle="1" w:styleId="426">
    <w:name w:val="Нет списка426"/>
    <w:uiPriority w:val="99"/>
    <w:semiHidden/>
    <w:unhideWhenUsed/>
    <w:qFormat/>
  </w:style>
  <w:style w:type="numbering" w:customStyle="1" w:styleId="1326">
    <w:name w:val="Нет списка1326"/>
    <w:uiPriority w:val="99"/>
    <w:semiHidden/>
    <w:unhideWhenUsed/>
    <w:qFormat/>
  </w:style>
  <w:style w:type="numbering" w:customStyle="1" w:styleId="2226">
    <w:name w:val="Нет списка2226"/>
    <w:uiPriority w:val="99"/>
    <w:semiHidden/>
    <w:unhideWhenUsed/>
    <w:qFormat/>
  </w:style>
  <w:style w:type="numbering" w:customStyle="1" w:styleId="11226">
    <w:name w:val="Нет списка11226"/>
    <w:uiPriority w:val="99"/>
    <w:semiHidden/>
    <w:unhideWhenUsed/>
    <w:qFormat/>
  </w:style>
  <w:style w:type="numbering" w:customStyle="1" w:styleId="3126">
    <w:name w:val="Нет списка3126"/>
    <w:uiPriority w:val="99"/>
    <w:semiHidden/>
    <w:unhideWhenUsed/>
    <w:qFormat/>
  </w:style>
  <w:style w:type="numbering" w:customStyle="1" w:styleId="12126">
    <w:name w:val="Нет списка12126"/>
    <w:uiPriority w:val="99"/>
    <w:semiHidden/>
    <w:unhideWhenUsed/>
    <w:qFormat/>
  </w:style>
  <w:style w:type="numbering" w:customStyle="1" w:styleId="21126">
    <w:name w:val="Нет списка21126"/>
    <w:uiPriority w:val="99"/>
    <w:semiHidden/>
    <w:unhideWhenUsed/>
    <w:qFormat/>
  </w:style>
  <w:style w:type="numbering" w:customStyle="1" w:styleId="111126">
    <w:name w:val="Нет списка111126"/>
    <w:uiPriority w:val="99"/>
    <w:semiHidden/>
    <w:unhideWhenUsed/>
    <w:qFormat/>
  </w:style>
  <w:style w:type="numbering" w:customStyle="1" w:styleId="516">
    <w:name w:val="Нет списка516"/>
    <w:uiPriority w:val="99"/>
    <w:semiHidden/>
    <w:unhideWhenUsed/>
    <w:qFormat/>
  </w:style>
  <w:style w:type="numbering" w:customStyle="1" w:styleId="616">
    <w:name w:val="Нет списка616"/>
    <w:uiPriority w:val="99"/>
    <w:semiHidden/>
    <w:unhideWhenUsed/>
    <w:qFormat/>
  </w:style>
  <w:style w:type="numbering" w:customStyle="1" w:styleId="750">
    <w:name w:val="Нет списка75"/>
    <w:uiPriority w:val="99"/>
    <w:semiHidden/>
    <w:unhideWhenUsed/>
    <w:qFormat/>
  </w:style>
  <w:style w:type="numbering" w:customStyle="1" w:styleId="165">
    <w:name w:val="Нет списка165"/>
    <w:uiPriority w:val="99"/>
    <w:semiHidden/>
    <w:unhideWhenUsed/>
    <w:qFormat/>
  </w:style>
  <w:style w:type="numbering" w:customStyle="1" w:styleId="1155">
    <w:name w:val="Нет списка1155"/>
    <w:uiPriority w:val="99"/>
    <w:semiHidden/>
    <w:unhideWhenUsed/>
    <w:qFormat/>
  </w:style>
  <w:style w:type="numbering" w:customStyle="1" w:styleId="255">
    <w:name w:val="Нет списка255"/>
    <w:uiPriority w:val="99"/>
    <w:semiHidden/>
    <w:unhideWhenUsed/>
    <w:qFormat/>
  </w:style>
  <w:style w:type="numbering" w:customStyle="1" w:styleId="11145">
    <w:name w:val="Нет списка11145"/>
    <w:uiPriority w:val="99"/>
    <w:semiHidden/>
    <w:unhideWhenUsed/>
    <w:qFormat/>
  </w:style>
  <w:style w:type="numbering" w:customStyle="1" w:styleId="345">
    <w:name w:val="Нет списка345"/>
    <w:uiPriority w:val="99"/>
    <w:semiHidden/>
    <w:unhideWhenUsed/>
    <w:qFormat/>
  </w:style>
  <w:style w:type="numbering" w:customStyle="1" w:styleId="1245">
    <w:name w:val="Нет списка1245"/>
    <w:uiPriority w:val="99"/>
    <w:semiHidden/>
    <w:unhideWhenUsed/>
    <w:qFormat/>
  </w:style>
  <w:style w:type="numbering" w:customStyle="1" w:styleId="2145">
    <w:name w:val="Нет списка2145"/>
    <w:uiPriority w:val="99"/>
    <w:semiHidden/>
    <w:unhideWhenUsed/>
    <w:qFormat/>
  </w:style>
  <w:style w:type="numbering" w:customStyle="1" w:styleId="111135">
    <w:name w:val="Нет списка111135"/>
    <w:uiPriority w:val="99"/>
    <w:semiHidden/>
    <w:unhideWhenUsed/>
    <w:qFormat/>
  </w:style>
  <w:style w:type="numbering" w:customStyle="1" w:styleId="435">
    <w:name w:val="Нет списка435"/>
    <w:uiPriority w:val="99"/>
    <w:semiHidden/>
    <w:unhideWhenUsed/>
    <w:qFormat/>
  </w:style>
  <w:style w:type="numbering" w:customStyle="1" w:styleId="1335">
    <w:name w:val="Нет списка1335"/>
    <w:uiPriority w:val="99"/>
    <w:semiHidden/>
    <w:unhideWhenUsed/>
    <w:qFormat/>
  </w:style>
  <w:style w:type="numbering" w:customStyle="1" w:styleId="2235">
    <w:name w:val="Нет списка2235"/>
    <w:uiPriority w:val="99"/>
    <w:semiHidden/>
    <w:unhideWhenUsed/>
    <w:qFormat/>
  </w:style>
  <w:style w:type="numbering" w:customStyle="1" w:styleId="11235">
    <w:name w:val="Нет списка11235"/>
    <w:uiPriority w:val="99"/>
    <w:semiHidden/>
    <w:unhideWhenUsed/>
    <w:qFormat/>
  </w:style>
  <w:style w:type="numbering" w:customStyle="1" w:styleId="3135">
    <w:name w:val="Нет списка3135"/>
    <w:uiPriority w:val="99"/>
    <w:semiHidden/>
    <w:unhideWhenUsed/>
    <w:qFormat/>
  </w:style>
  <w:style w:type="numbering" w:customStyle="1" w:styleId="12135">
    <w:name w:val="Нет списка12135"/>
    <w:uiPriority w:val="99"/>
    <w:semiHidden/>
    <w:unhideWhenUsed/>
    <w:qFormat/>
  </w:style>
  <w:style w:type="numbering" w:customStyle="1" w:styleId="21135">
    <w:name w:val="Нет списка21135"/>
    <w:uiPriority w:val="99"/>
    <w:semiHidden/>
    <w:unhideWhenUsed/>
    <w:qFormat/>
  </w:style>
  <w:style w:type="numbering" w:customStyle="1" w:styleId="1111116">
    <w:name w:val="Нет списка1111116"/>
    <w:uiPriority w:val="99"/>
    <w:semiHidden/>
    <w:unhideWhenUsed/>
    <w:qFormat/>
  </w:style>
  <w:style w:type="numbering" w:customStyle="1" w:styleId="525">
    <w:name w:val="Нет списка525"/>
    <w:uiPriority w:val="99"/>
    <w:semiHidden/>
    <w:unhideWhenUsed/>
    <w:qFormat/>
  </w:style>
  <w:style w:type="numbering" w:customStyle="1" w:styleId="1415">
    <w:name w:val="Нет списка1415"/>
    <w:uiPriority w:val="99"/>
    <w:semiHidden/>
    <w:unhideWhenUsed/>
    <w:qFormat/>
  </w:style>
  <w:style w:type="numbering" w:customStyle="1" w:styleId="2315">
    <w:name w:val="Нет списка2315"/>
    <w:uiPriority w:val="99"/>
    <w:semiHidden/>
    <w:unhideWhenUsed/>
    <w:qFormat/>
  </w:style>
  <w:style w:type="numbering" w:customStyle="1" w:styleId="11315">
    <w:name w:val="Нет списка11315"/>
    <w:uiPriority w:val="99"/>
    <w:semiHidden/>
    <w:unhideWhenUsed/>
    <w:qFormat/>
  </w:style>
  <w:style w:type="numbering" w:customStyle="1" w:styleId="3215">
    <w:name w:val="Нет списка3215"/>
    <w:uiPriority w:val="99"/>
    <w:semiHidden/>
    <w:unhideWhenUsed/>
    <w:qFormat/>
  </w:style>
  <w:style w:type="numbering" w:customStyle="1" w:styleId="12215">
    <w:name w:val="Нет списка12215"/>
    <w:uiPriority w:val="99"/>
    <w:semiHidden/>
    <w:unhideWhenUsed/>
    <w:qFormat/>
  </w:style>
  <w:style w:type="numbering" w:customStyle="1" w:styleId="21215">
    <w:name w:val="Нет списка21215"/>
    <w:uiPriority w:val="99"/>
    <w:semiHidden/>
    <w:unhideWhenUsed/>
    <w:qFormat/>
  </w:style>
  <w:style w:type="numbering" w:customStyle="1" w:styleId="111215">
    <w:name w:val="Нет списка111215"/>
    <w:uiPriority w:val="99"/>
    <w:semiHidden/>
    <w:unhideWhenUsed/>
    <w:qFormat/>
  </w:style>
  <w:style w:type="numbering" w:customStyle="1" w:styleId="4115">
    <w:name w:val="Нет списка4115"/>
    <w:uiPriority w:val="99"/>
    <w:semiHidden/>
    <w:unhideWhenUsed/>
    <w:qFormat/>
  </w:style>
  <w:style w:type="numbering" w:customStyle="1" w:styleId="13115">
    <w:name w:val="Нет списка13115"/>
    <w:uiPriority w:val="99"/>
    <w:semiHidden/>
    <w:unhideWhenUsed/>
    <w:qFormat/>
  </w:style>
  <w:style w:type="numbering" w:customStyle="1" w:styleId="22115">
    <w:name w:val="Нет списка22115"/>
    <w:uiPriority w:val="99"/>
    <w:semiHidden/>
    <w:unhideWhenUsed/>
    <w:qFormat/>
  </w:style>
  <w:style w:type="numbering" w:customStyle="1" w:styleId="112115">
    <w:name w:val="Нет списка112115"/>
    <w:uiPriority w:val="99"/>
    <w:semiHidden/>
    <w:unhideWhenUsed/>
    <w:qFormat/>
  </w:style>
  <w:style w:type="numbering" w:customStyle="1" w:styleId="31115">
    <w:name w:val="Нет списка31115"/>
    <w:uiPriority w:val="99"/>
    <w:semiHidden/>
    <w:unhideWhenUsed/>
    <w:qFormat/>
  </w:style>
  <w:style w:type="numbering" w:customStyle="1" w:styleId="121115">
    <w:name w:val="Нет списка121115"/>
    <w:uiPriority w:val="99"/>
    <w:semiHidden/>
    <w:unhideWhenUsed/>
    <w:qFormat/>
  </w:style>
  <w:style w:type="numbering" w:customStyle="1" w:styleId="211115">
    <w:name w:val="Нет списка211115"/>
    <w:uiPriority w:val="99"/>
    <w:semiHidden/>
    <w:unhideWhenUsed/>
    <w:qFormat/>
  </w:style>
  <w:style w:type="numbering" w:customStyle="1" w:styleId="11111115">
    <w:name w:val="Нет списка11111115"/>
    <w:uiPriority w:val="99"/>
    <w:semiHidden/>
    <w:unhideWhenUsed/>
    <w:qFormat/>
  </w:style>
  <w:style w:type="numbering" w:customStyle="1" w:styleId="625">
    <w:name w:val="Нет списка625"/>
    <w:uiPriority w:val="99"/>
    <w:semiHidden/>
    <w:unhideWhenUsed/>
    <w:qFormat/>
  </w:style>
  <w:style w:type="numbering" w:customStyle="1" w:styleId="1515">
    <w:name w:val="Нет списка1515"/>
    <w:uiPriority w:val="99"/>
    <w:semiHidden/>
    <w:unhideWhenUsed/>
    <w:qFormat/>
  </w:style>
  <w:style w:type="numbering" w:customStyle="1" w:styleId="2415">
    <w:name w:val="Нет списка2415"/>
    <w:uiPriority w:val="99"/>
    <w:semiHidden/>
    <w:unhideWhenUsed/>
    <w:qFormat/>
  </w:style>
  <w:style w:type="numbering" w:customStyle="1" w:styleId="11415">
    <w:name w:val="Нет списка11415"/>
    <w:uiPriority w:val="99"/>
    <w:semiHidden/>
    <w:unhideWhenUsed/>
    <w:qFormat/>
  </w:style>
  <w:style w:type="numbering" w:customStyle="1" w:styleId="3315">
    <w:name w:val="Нет списка3315"/>
    <w:uiPriority w:val="99"/>
    <w:semiHidden/>
    <w:unhideWhenUsed/>
    <w:qFormat/>
  </w:style>
  <w:style w:type="numbering" w:customStyle="1" w:styleId="12315">
    <w:name w:val="Нет списка12315"/>
    <w:uiPriority w:val="99"/>
    <w:semiHidden/>
    <w:unhideWhenUsed/>
    <w:qFormat/>
  </w:style>
  <w:style w:type="numbering" w:customStyle="1" w:styleId="21315">
    <w:name w:val="Нет списка21315"/>
    <w:uiPriority w:val="99"/>
    <w:semiHidden/>
    <w:unhideWhenUsed/>
    <w:qFormat/>
  </w:style>
  <w:style w:type="numbering" w:customStyle="1" w:styleId="111315">
    <w:name w:val="Нет списка111315"/>
    <w:uiPriority w:val="99"/>
    <w:semiHidden/>
    <w:unhideWhenUsed/>
    <w:qFormat/>
  </w:style>
  <w:style w:type="numbering" w:customStyle="1" w:styleId="4215">
    <w:name w:val="Нет списка4215"/>
    <w:uiPriority w:val="99"/>
    <w:semiHidden/>
    <w:unhideWhenUsed/>
    <w:qFormat/>
  </w:style>
  <w:style w:type="numbering" w:customStyle="1" w:styleId="13215">
    <w:name w:val="Нет списка13215"/>
    <w:uiPriority w:val="99"/>
    <w:semiHidden/>
    <w:unhideWhenUsed/>
    <w:qFormat/>
  </w:style>
  <w:style w:type="numbering" w:customStyle="1" w:styleId="22215">
    <w:name w:val="Нет списка22215"/>
    <w:uiPriority w:val="99"/>
    <w:semiHidden/>
    <w:unhideWhenUsed/>
    <w:qFormat/>
  </w:style>
  <w:style w:type="numbering" w:customStyle="1" w:styleId="112215">
    <w:name w:val="Нет списка112215"/>
    <w:uiPriority w:val="99"/>
    <w:semiHidden/>
    <w:unhideWhenUsed/>
    <w:qFormat/>
  </w:style>
  <w:style w:type="numbering" w:customStyle="1" w:styleId="31215">
    <w:name w:val="Нет списка31215"/>
    <w:uiPriority w:val="99"/>
    <w:semiHidden/>
    <w:unhideWhenUsed/>
    <w:qFormat/>
  </w:style>
  <w:style w:type="numbering" w:customStyle="1" w:styleId="121215">
    <w:name w:val="Нет списка121215"/>
    <w:uiPriority w:val="99"/>
    <w:semiHidden/>
    <w:unhideWhenUsed/>
    <w:qFormat/>
  </w:style>
  <w:style w:type="numbering" w:customStyle="1" w:styleId="211215">
    <w:name w:val="Нет списка211215"/>
    <w:uiPriority w:val="99"/>
    <w:semiHidden/>
    <w:unhideWhenUsed/>
    <w:qFormat/>
  </w:style>
  <w:style w:type="numbering" w:customStyle="1" w:styleId="1111215">
    <w:name w:val="Нет списка1111215"/>
    <w:uiPriority w:val="99"/>
    <w:semiHidden/>
    <w:unhideWhenUsed/>
    <w:qFormat/>
  </w:style>
  <w:style w:type="numbering" w:customStyle="1" w:styleId="5115">
    <w:name w:val="Нет списка5115"/>
    <w:uiPriority w:val="99"/>
    <w:semiHidden/>
    <w:unhideWhenUsed/>
    <w:qFormat/>
  </w:style>
  <w:style w:type="numbering" w:customStyle="1" w:styleId="6115">
    <w:name w:val="Нет списка6115"/>
    <w:uiPriority w:val="99"/>
    <w:semiHidden/>
    <w:unhideWhenUsed/>
    <w:qFormat/>
  </w:style>
  <w:style w:type="numbering" w:customStyle="1" w:styleId="85">
    <w:name w:val="Нет списка85"/>
    <w:uiPriority w:val="99"/>
    <w:semiHidden/>
    <w:unhideWhenUsed/>
    <w:qFormat/>
  </w:style>
  <w:style w:type="numbering" w:customStyle="1" w:styleId="95">
    <w:name w:val="Нет списка95"/>
    <w:semiHidden/>
    <w:qFormat/>
  </w:style>
  <w:style w:type="numbering" w:customStyle="1" w:styleId="105">
    <w:name w:val="Нет списка105"/>
    <w:semiHidden/>
    <w:qFormat/>
  </w:style>
  <w:style w:type="numbering" w:customStyle="1" w:styleId="172">
    <w:name w:val="Нет списка172"/>
    <w:semiHidden/>
    <w:qFormat/>
  </w:style>
  <w:style w:type="numbering" w:customStyle="1" w:styleId="182">
    <w:name w:val="Нет списка182"/>
    <w:uiPriority w:val="99"/>
    <w:semiHidden/>
    <w:unhideWhenUsed/>
    <w:qFormat/>
  </w:style>
  <w:style w:type="numbering" w:customStyle="1" w:styleId="192">
    <w:name w:val="Нет списка192"/>
    <w:uiPriority w:val="99"/>
    <w:semiHidden/>
    <w:unhideWhenUsed/>
    <w:qFormat/>
  </w:style>
  <w:style w:type="numbering" w:customStyle="1" w:styleId="1102">
    <w:name w:val="Нет списка1102"/>
    <w:uiPriority w:val="99"/>
    <w:semiHidden/>
    <w:unhideWhenUsed/>
    <w:qFormat/>
  </w:style>
  <w:style w:type="numbering" w:customStyle="1" w:styleId="262">
    <w:name w:val="Нет списка262"/>
    <w:uiPriority w:val="99"/>
    <w:semiHidden/>
    <w:unhideWhenUsed/>
    <w:qFormat/>
  </w:style>
  <w:style w:type="numbering" w:customStyle="1" w:styleId="1162">
    <w:name w:val="Нет списка1162"/>
    <w:uiPriority w:val="99"/>
    <w:semiHidden/>
    <w:unhideWhenUsed/>
    <w:qFormat/>
  </w:style>
  <w:style w:type="numbering" w:customStyle="1" w:styleId="352">
    <w:name w:val="Нет списка352"/>
    <w:uiPriority w:val="99"/>
    <w:semiHidden/>
    <w:unhideWhenUsed/>
    <w:qFormat/>
  </w:style>
  <w:style w:type="numbering" w:customStyle="1" w:styleId="1252">
    <w:name w:val="Нет списка1252"/>
    <w:uiPriority w:val="99"/>
    <w:semiHidden/>
    <w:unhideWhenUsed/>
    <w:qFormat/>
  </w:style>
  <w:style w:type="numbering" w:customStyle="1" w:styleId="2152">
    <w:name w:val="Нет списка2152"/>
    <w:uiPriority w:val="99"/>
    <w:semiHidden/>
    <w:unhideWhenUsed/>
    <w:qFormat/>
  </w:style>
  <w:style w:type="numbering" w:customStyle="1" w:styleId="11152">
    <w:name w:val="Нет списка11152"/>
    <w:uiPriority w:val="99"/>
    <w:semiHidden/>
    <w:unhideWhenUsed/>
    <w:qFormat/>
  </w:style>
  <w:style w:type="numbering" w:customStyle="1" w:styleId="442">
    <w:name w:val="Нет списка442"/>
    <w:uiPriority w:val="99"/>
    <w:semiHidden/>
    <w:unhideWhenUsed/>
    <w:qFormat/>
  </w:style>
  <w:style w:type="numbering" w:customStyle="1" w:styleId="1342">
    <w:name w:val="Нет списка1342"/>
    <w:uiPriority w:val="99"/>
    <w:semiHidden/>
    <w:unhideWhenUsed/>
    <w:qFormat/>
  </w:style>
  <w:style w:type="numbering" w:customStyle="1" w:styleId="2242">
    <w:name w:val="Нет списка2242"/>
    <w:uiPriority w:val="99"/>
    <w:semiHidden/>
    <w:unhideWhenUsed/>
    <w:qFormat/>
  </w:style>
  <w:style w:type="numbering" w:customStyle="1" w:styleId="11242">
    <w:name w:val="Нет списка11242"/>
    <w:uiPriority w:val="99"/>
    <w:semiHidden/>
    <w:unhideWhenUsed/>
    <w:qFormat/>
  </w:style>
  <w:style w:type="numbering" w:customStyle="1" w:styleId="3142">
    <w:name w:val="Нет списка3142"/>
    <w:uiPriority w:val="99"/>
    <w:semiHidden/>
    <w:unhideWhenUsed/>
    <w:qFormat/>
  </w:style>
  <w:style w:type="numbering" w:customStyle="1" w:styleId="12142">
    <w:name w:val="Нет списка12142"/>
    <w:uiPriority w:val="99"/>
    <w:semiHidden/>
    <w:unhideWhenUsed/>
    <w:qFormat/>
  </w:style>
  <w:style w:type="numbering" w:customStyle="1" w:styleId="21142">
    <w:name w:val="Нет списка21142"/>
    <w:uiPriority w:val="99"/>
    <w:semiHidden/>
    <w:unhideWhenUsed/>
    <w:qFormat/>
  </w:style>
  <w:style w:type="numbering" w:customStyle="1" w:styleId="111142">
    <w:name w:val="Нет списка111142"/>
    <w:uiPriority w:val="99"/>
    <w:semiHidden/>
    <w:unhideWhenUsed/>
    <w:qFormat/>
  </w:style>
  <w:style w:type="numbering" w:customStyle="1" w:styleId="532">
    <w:name w:val="Нет списка532"/>
    <w:uiPriority w:val="99"/>
    <w:semiHidden/>
    <w:unhideWhenUsed/>
    <w:qFormat/>
  </w:style>
  <w:style w:type="numbering" w:customStyle="1" w:styleId="1422">
    <w:name w:val="Нет списка1422"/>
    <w:uiPriority w:val="99"/>
    <w:semiHidden/>
    <w:unhideWhenUsed/>
    <w:qFormat/>
  </w:style>
  <w:style w:type="numbering" w:customStyle="1" w:styleId="2322">
    <w:name w:val="Нет списка2322"/>
    <w:uiPriority w:val="99"/>
    <w:semiHidden/>
    <w:unhideWhenUsed/>
    <w:qFormat/>
  </w:style>
  <w:style w:type="numbering" w:customStyle="1" w:styleId="11322">
    <w:name w:val="Нет списка11322"/>
    <w:uiPriority w:val="99"/>
    <w:semiHidden/>
    <w:unhideWhenUsed/>
    <w:qFormat/>
  </w:style>
  <w:style w:type="numbering" w:customStyle="1" w:styleId="3222">
    <w:name w:val="Нет списка3222"/>
    <w:uiPriority w:val="99"/>
    <w:semiHidden/>
    <w:unhideWhenUsed/>
    <w:qFormat/>
  </w:style>
  <w:style w:type="numbering" w:customStyle="1" w:styleId="12222">
    <w:name w:val="Нет списка12222"/>
    <w:uiPriority w:val="99"/>
    <w:semiHidden/>
    <w:unhideWhenUsed/>
    <w:qFormat/>
  </w:style>
  <w:style w:type="numbering" w:customStyle="1" w:styleId="21222">
    <w:name w:val="Нет списка21222"/>
    <w:uiPriority w:val="99"/>
    <w:semiHidden/>
    <w:unhideWhenUsed/>
    <w:qFormat/>
  </w:style>
  <w:style w:type="numbering" w:customStyle="1" w:styleId="111222">
    <w:name w:val="Нет списка111222"/>
    <w:uiPriority w:val="99"/>
    <w:semiHidden/>
    <w:unhideWhenUsed/>
    <w:qFormat/>
  </w:style>
  <w:style w:type="numbering" w:customStyle="1" w:styleId="4122">
    <w:name w:val="Нет списка4122"/>
    <w:uiPriority w:val="99"/>
    <w:semiHidden/>
    <w:unhideWhenUsed/>
    <w:qFormat/>
  </w:style>
  <w:style w:type="numbering" w:customStyle="1" w:styleId="13122">
    <w:name w:val="Нет списка13122"/>
    <w:uiPriority w:val="99"/>
    <w:semiHidden/>
    <w:unhideWhenUsed/>
    <w:qFormat/>
  </w:style>
  <w:style w:type="numbering" w:customStyle="1" w:styleId="22122">
    <w:name w:val="Нет списка22122"/>
    <w:uiPriority w:val="99"/>
    <w:semiHidden/>
    <w:unhideWhenUsed/>
    <w:qFormat/>
  </w:style>
  <w:style w:type="numbering" w:customStyle="1" w:styleId="112122">
    <w:name w:val="Нет списка112122"/>
    <w:uiPriority w:val="99"/>
    <w:semiHidden/>
    <w:unhideWhenUsed/>
    <w:qFormat/>
  </w:style>
  <w:style w:type="numbering" w:customStyle="1" w:styleId="31122">
    <w:name w:val="Нет списка31122"/>
    <w:uiPriority w:val="99"/>
    <w:semiHidden/>
    <w:unhideWhenUsed/>
    <w:qFormat/>
  </w:style>
  <w:style w:type="numbering" w:customStyle="1" w:styleId="121122">
    <w:name w:val="Нет списка121122"/>
    <w:uiPriority w:val="99"/>
    <w:semiHidden/>
    <w:unhideWhenUsed/>
    <w:qFormat/>
  </w:style>
  <w:style w:type="numbering" w:customStyle="1" w:styleId="211122">
    <w:name w:val="Нет списка211122"/>
    <w:uiPriority w:val="99"/>
    <w:semiHidden/>
    <w:unhideWhenUsed/>
    <w:qFormat/>
  </w:style>
  <w:style w:type="numbering" w:customStyle="1" w:styleId="1111122">
    <w:name w:val="Нет списка1111122"/>
    <w:uiPriority w:val="99"/>
    <w:semiHidden/>
    <w:unhideWhenUsed/>
    <w:qFormat/>
  </w:style>
  <w:style w:type="numbering" w:customStyle="1" w:styleId="632">
    <w:name w:val="Нет списка632"/>
    <w:uiPriority w:val="99"/>
    <w:semiHidden/>
    <w:unhideWhenUsed/>
    <w:qFormat/>
  </w:style>
  <w:style w:type="numbering" w:customStyle="1" w:styleId="1522">
    <w:name w:val="Нет списка1522"/>
    <w:uiPriority w:val="99"/>
    <w:semiHidden/>
    <w:unhideWhenUsed/>
    <w:qFormat/>
  </w:style>
  <w:style w:type="numbering" w:customStyle="1" w:styleId="2422">
    <w:name w:val="Нет списка2422"/>
    <w:uiPriority w:val="99"/>
    <w:semiHidden/>
    <w:unhideWhenUsed/>
    <w:qFormat/>
  </w:style>
  <w:style w:type="numbering" w:customStyle="1" w:styleId="11422">
    <w:name w:val="Нет списка11422"/>
    <w:uiPriority w:val="99"/>
    <w:semiHidden/>
    <w:unhideWhenUsed/>
    <w:qFormat/>
  </w:style>
  <w:style w:type="numbering" w:customStyle="1" w:styleId="3322">
    <w:name w:val="Нет списка3322"/>
    <w:uiPriority w:val="99"/>
    <w:semiHidden/>
    <w:unhideWhenUsed/>
    <w:qFormat/>
  </w:style>
  <w:style w:type="numbering" w:customStyle="1" w:styleId="12322">
    <w:name w:val="Нет списка12322"/>
    <w:uiPriority w:val="99"/>
    <w:semiHidden/>
    <w:unhideWhenUsed/>
    <w:qFormat/>
  </w:style>
  <w:style w:type="numbering" w:customStyle="1" w:styleId="21322">
    <w:name w:val="Нет списка21322"/>
    <w:uiPriority w:val="99"/>
    <w:semiHidden/>
    <w:unhideWhenUsed/>
    <w:qFormat/>
  </w:style>
  <w:style w:type="numbering" w:customStyle="1" w:styleId="111322">
    <w:name w:val="Нет списка111322"/>
    <w:uiPriority w:val="99"/>
    <w:semiHidden/>
    <w:unhideWhenUsed/>
    <w:qFormat/>
  </w:style>
  <w:style w:type="numbering" w:customStyle="1" w:styleId="4222">
    <w:name w:val="Нет списка4222"/>
    <w:uiPriority w:val="99"/>
    <w:semiHidden/>
    <w:unhideWhenUsed/>
    <w:qFormat/>
  </w:style>
  <w:style w:type="numbering" w:customStyle="1" w:styleId="13222">
    <w:name w:val="Нет списка13222"/>
    <w:uiPriority w:val="99"/>
    <w:semiHidden/>
    <w:unhideWhenUsed/>
    <w:qFormat/>
  </w:style>
  <w:style w:type="numbering" w:customStyle="1" w:styleId="22222">
    <w:name w:val="Нет списка22222"/>
    <w:uiPriority w:val="99"/>
    <w:semiHidden/>
    <w:unhideWhenUsed/>
    <w:qFormat/>
  </w:style>
  <w:style w:type="numbering" w:customStyle="1" w:styleId="112222">
    <w:name w:val="Нет списка112222"/>
    <w:uiPriority w:val="99"/>
    <w:semiHidden/>
    <w:unhideWhenUsed/>
    <w:qFormat/>
  </w:style>
  <w:style w:type="numbering" w:customStyle="1" w:styleId="31222">
    <w:name w:val="Нет списка31222"/>
    <w:uiPriority w:val="99"/>
    <w:semiHidden/>
    <w:unhideWhenUsed/>
    <w:qFormat/>
  </w:style>
  <w:style w:type="numbering" w:customStyle="1" w:styleId="121222">
    <w:name w:val="Нет списка121222"/>
    <w:uiPriority w:val="99"/>
    <w:semiHidden/>
    <w:unhideWhenUsed/>
    <w:qFormat/>
  </w:style>
  <w:style w:type="numbering" w:customStyle="1" w:styleId="211222">
    <w:name w:val="Нет списка211222"/>
    <w:uiPriority w:val="99"/>
    <w:semiHidden/>
    <w:unhideWhenUsed/>
    <w:qFormat/>
  </w:style>
  <w:style w:type="numbering" w:customStyle="1" w:styleId="1111222">
    <w:name w:val="Нет списка1111222"/>
    <w:uiPriority w:val="99"/>
    <w:semiHidden/>
    <w:unhideWhenUsed/>
    <w:qFormat/>
  </w:style>
  <w:style w:type="numbering" w:customStyle="1" w:styleId="5122">
    <w:name w:val="Нет списка5122"/>
    <w:uiPriority w:val="99"/>
    <w:semiHidden/>
    <w:unhideWhenUsed/>
    <w:qFormat/>
  </w:style>
  <w:style w:type="numbering" w:customStyle="1" w:styleId="6122">
    <w:name w:val="Нет списка6122"/>
    <w:uiPriority w:val="99"/>
    <w:semiHidden/>
    <w:unhideWhenUsed/>
    <w:qFormat/>
  </w:style>
  <w:style w:type="numbering" w:customStyle="1" w:styleId="7120">
    <w:name w:val="Нет списка712"/>
    <w:uiPriority w:val="99"/>
    <w:semiHidden/>
    <w:unhideWhenUsed/>
    <w:qFormat/>
  </w:style>
  <w:style w:type="numbering" w:customStyle="1" w:styleId="1612">
    <w:name w:val="Нет списка1612"/>
    <w:uiPriority w:val="99"/>
    <w:semiHidden/>
    <w:unhideWhenUsed/>
    <w:qFormat/>
  </w:style>
  <w:style w:type="numbering" w:customStyle="1" w:styleId="11512">
    <w:name w:val="Нет списка11512"/>
    <w:uiPriority w:val="99"/>
    <w:semiHidden/>
    <w:unhideWhenUsed/>
    <w:qFormat/>
  </w:style>
  <w:style w:type="numbering" w:customStyle="1" w:styleId="2512">
    <w:name w:val="Нет списка2512"/>
    <w:uiPriority w:val="99"/>
    <w:semiHidden/>
    <w:unhideWhenUsed/>
    <w:qFormat/>
  </w:style>
  <w:style w:type="numbering" w:customStyle="1" w:styleId="111412">
    <w:name w:val="Нет списка111412"/>
    <w:uiPriority w:val="99"/>
    <w:semiHidden/>
    <w:unhideWhenUsed/>
    <w:qFormat/>
  </w:style>
  <w:style w:type="numbering" w:customStyle="1" w:styleId="3412">
    <w:name w:val="Нет списка3412"/>
    <w:uiPriority w:val="99"/>
    <w:semiHidden/>
    <w:unhideWhenUsed/>
    <w:qFormat/>
  </w:style>
  <w:style w:type="numbering" w:customStyle="1" w:styleId="12412">
    <w:name w:val="Нет списка12412"/>
    <w:uiPriority w:val="99"/>
    <w:semiHidden/>
    <w:unhideWhenUsed/>
    <w:qFormat/>
  </w:style>
  <w:style w:type="numbering" w:customStyle="1" w:styleId="21412">
    <w:name w:val="Нет списка21412"/>
    <w:uiPriority w:val="99"/>
    <w:semiHidden/>
    <w:unhideWhenUsed/>
    <w:qFormat/>
  </w:style>
  <w:style w:type="numbering" w:customStyle="1" w:styleId="1111312">
    <w:name w:val="Нет списка1111312"/>
    <w:uiPriority w:val="99"/>
    <w:semiHidden/>
    <w:unhideWhenUsed/>
    <w:qFormat/>
  </w:style>
  <w:style w:type="numbering" w:customStyle="1" w:styleId="4312">
    <w:name w:val="Нет списка4312"/>
    <w:uiPriority w:val="99"/>
    <w:semiHidden/>
    <w:unhideWhenUsed/>
    <w:qFormat/>
  </w:style>
  <w:style w:type="numbering" w:customStyle="1" w:styleId="13312">
    <w:name w:val="Нет списка13312"/>
    <w:uiPriority w:val="99"/>
    <w:semiHidden/>
    <w:unhideWhenUsed/>
    <w:qFormat/>
  </w:style>
  <w:style w:type="numbering" w:customStyle="1" w:styleId="22312">
    <w:name w:val="Нет списка22312"/>
    <w:uiPriority w:val="99"/>
    <w:semiHidden/>
    <w:unhideWhenUsed/>
    <w:qFormat/>
  </w:style>
  <w:style w:type="numbering" w:customStyle="1" w:styleId="112312">
    <w:name w:val="Нет списка112312"/>
    <w:uiPriority w:val="99"/>
    <w:semiHidden/>
    <w:unhideWhenUsed/>
    <w:qFormat/>
  </w:style>
  <w:style w:type="numbering" w:customStyle="1" w:styleId="31312">
    <w:name w:val="Нет списка31312"/>
    <w:uiPriority w:val="99"/>
    <w:semiHidden/>
    <w:unhideWhenUsed/>
    <w:qFormat/>
  </w:style>
  <w:style w:type="numbering" w:customStyle="1" w:styleId="121312">
    <w:name w:val="Нет списка121312"/>
    <w:uiPriority w:val="99"/>
    <w:semiHidden/>
    <w:unhideWhenUsed/>
    <w:qFormat/>
  </w:style>
  <w:style w:type="numbering" w:customStyle="1" w:styleId="211312">
    <w:name w:val="Нет списка211312"/>
    <w:uiPriority w:val="99"/>
    <w:semiHidden/>
    <w:unhideWhenUsed/>
    <w:qFormat/>
  </w:style>
  <w:style w:type="numbering" w:customStyle="1" w:styleId="11111122">
    <w:name w:val="Нет списка11111122"/>
    <w:uiPriority w:val="99"/>
    <w:semiHidden/>
    <w:unhideWhenUsed/>
    <w:qFormat/>
  </w:style>
  <w:style w:type="numbering" w:customStyle="1" w:styleId="5212">
    <w:name w:val="Нет списка5212"/>
    <w:uiPriority w:val="99"/>
    <w:semiHidden/>
    <w:unhideWhenUsed/>
    <w:qFormat/>
  </w:style>
  <w:style w:type="numbering" w:customStyle="1" w:styleId="14112">
    <w:name w:val="Нет списка14112"/>
    <w:uiPriority w:val="99"/>
    <w:semiHidden/>
    <w:unhideWhenUsed/>
    <w:qFormat/>
  </w:style>
  <w:style w:type="numbering" w:customStyle="1" w:styleId="23112">
    <w:name w:val="Нет списка23112"/>
    <w:uiPriority w:val="99"/>
    <w:semiHidden/>
    <w:unhideWhenUsed/>
    <w:qFormat/>
  </w:style>
  <w:style w:type="numbering" w:customStyle="1" w:styleId="113112">
    <w:name w:val="Нет списка113112"/>
    <w:uiPriority w:val="99"/>
    <w:semiHidden/>
    <w:unhideWhenUsed/>
    <w:qFormat/>
  </w:style>
  <w:style w:type="numbering" w:customStyle="1" w:styleId="32112">
    <w:name w:val="Нет списка32112"/>
    <w:uiPriority w:val="99"/>
    <w:semiHidden/>
    <w:unhideWhenUsed/>
    <w:qFormat/>
  </w:style>
  <w:style w:type="numbering" w:customStyle="1" w:styleId="122112">
    <w:name w:val="Нет списка122112"/>
    <w:uiPriority w:val="99"/>
    <w:semiHidden/>
    <w:unhideWhenUsed/>
    <w:qFormat/>
  </w:style>
  <w:style w:type="numbering" w:customStyle="1" w:styleId="212112">
    <w:name w:val="Нет списка212112"/>
    <w:uiPriority w:val="99"/>
    <w:semiHidden/>
    <w:unhideWhenUsed/>
    <w:qFormat/>
  </w:style>
  <w:style w:type="numbering" w:customStyle="1" w:styleId="1112112">
    <w:name w:val="Нет списка1112112"/>
    <w:uiPriority w:val="99"/>
    <w:semiHidden/>
    <w:unhideWhenUsed/>
    <w:qFormat/>
  </w:style>
  <w:style w:type="numbering" w:customStyle="1" w:styleId="41112">
    <w:name w:val="Нет списка41112"/>
    <w:uiPriority w:val="99"/>
    <w:semiHidden/>
    <w:unhideWhenUsed/>
    <w:qFormat/>
  </w:style>
  <w:style w:type="numbering" w:customStyle="1" w:styleId="131112">
    <w:name w:val="Нет списка131112"/>
    <w:uiPriority w:val="99"/>
    <w:semiHidden/>
    <w:unhideWhenUsed/>
    <w:qFormat/>
  </w:style>
  <w:style w:type="numbering" w:customStyle="1" w:styleId="221112">
    <w:name w:val="Нет списка221112"/>
    <w:uiPriority w:val="99"/>
    <w:semiHidden/>
    <w:unhideWhenUsed/>
    <w:qFormat/>
  </w:style>
  <w:style w:type="numbering" w:customStyle="1" w:styleId="1121112">
    <w:name w:val="Нет списка1121112"/>
    <w:uiPriority w:val="99"/>
    <w:semiHidden/>
    <w:unhideWhenUsed/>
    <w:qFormat/>
  </w:style>
  <w:style w:type="numbering" w:customStyle="1" w:styleId="311112">
    <w:name w:val="Нет списка311112"/>
    <w:uiPriority w:val="99"/>
    <w:semiHidden/>
    <w:unhideWhenUsed/>
    <w:qFormat/>
  </w:style>
  <w:style w:type="numbering" w:customStyle="1" w:styleId="1211112">
    <w:name w:val="Нет списка1211112"/>
    <w:uiPriority w:val="99"/>
    <w:semiHidden/>
    <w:unhideWhenUsed/>
    <w:qFormat/>
  </w:style>
  <w:style w:type="numbering" w:customStyle="1" w:styleId="2111112">
    <w:name w:val="Нет списка2111112"/>
    <w:uiPriority w:val="99"/>
    <w:semiHidden/>
    <w:unhideWhenUsed/>
    <w:qFormat/>
  </w:style>
  <w:style w:type="numbering" w:customStyle="1" w:styleId="111111114">
    <w:name w:val="Нет списка111111114"/>
    <w:uiPriority w:val="99"/>
    <w:semiHidden/>
    <w:unhideWhenUsed/>
    <w:qFormat/>
  </w:style>
  <w:style w:type="numbering" w:customStyle="1" w:styleId="6212">
    <w:name w:val="Нет списка6212"/>
    <w:uiPriority w:val="99"/>
    <w:semiHidden/>
    <w:unhideWhenUsed/>
    <w:qFormat/>
  </w:style>
  <w:style w:type="numbering" w:customStyle="1" w:styleId="15112">
    <w:name w:val="Нет списка15112"/>
    <w:uiPriority w:val="99"/>
    <w:semiHidden/>
    <w:unhideWhenUsed/>
    <w:qFormat/>
  </w:style>
  <w:style w:type="numbering" w:customStyle="1" w:styleId="24112">
    <w:name w:val="Нет списка24112"/>
    <w:uiPriority w:val="99"/>
    <w:semiHidden/>
    <w:unhideWhenUsed/>
    <w:qFormat/>
  </w:style>
  <w:style w:type="numbering" w:customStyle="1" w:styleId="114112">
    <w:name w:val="Нет списка114112"/>
    <w:uiPriority w:val="99"/>
    <w:semiHidden/>
    <w:unhideWhenUsed/>
    <w:qFormat/>
  </w:style>
  <w:style w:type="numbering" w:customStyle="1" w:styleId="33112">
    <w:name w:val="Нет списка33112"/>
    <w:uiPriority w:val="99"/>
    <w:semiHidden/>
    <w:unhideWhenUsed/>
    <w:qFormat/>
  </w:style>
  <w:style w:type="numbering" w:customStyle="1" w:styleId="123112">
    <w:name w:val="Нет списка123112"/>
    <w:uiPriority w:val="99"/>
    <w:semiHidden/>
    <w:unhideWhenUsed/>
    <w:qFormat/>
  </w:style>
  <w:style w:type="numbering" w:customStyle="1" w:styleId="213112">
    <w:name w:val="Нет списка213112"/>
    <w:uiPriority w:val="99"/>
    <w:semiHidden/>
    <w:unhideWhenUsed/>
    <w:qFormat/>
  </w:style>
  <w:style w:type="numbering" w:customStyle="1" w:styleId="1113112">
    <w:name w:val="Нет списка1113112"/>
    <w:uiPriority w:val="99"/>
    <w:semiHidden/>
    <w:unhideWhenUsed/>
    <w:qFormat/>
  </w:style>
  <w:style w:type="numbering" w:customStyle="1" w:styleId="42112">
    <w:name w:val="Нет списка42112"/>
    <w:uiPriority w:val="99"/>
    <w:semiHidden/>
    <w:unhideWhenUsed/>
    <w:qFormat/>
  </w:style>
  <w:style w:type="numbering" w:customStyle="1" w:styleId="132112">
    <w:name w:val="Нет списка132112"/>
    <w:uiPriority w:val="99"/>
    <w:semiHidden/>
    <w:unhideWhenUsed/>
    <w:qFormat/>
  </w:style>
  <w:style w:type="numbering" w:customStyle="1" w:styleId="222112">
    <w:name w:val="Нет списка222112"/>
    <w:uiPriority w:val="99"/>
    <w:semiHidden/>
    <w:unhideWhenUsed/>
    <w:qFormat/>
  </w:style>
  <w:style w:type="numbering" w:customStyle="1" w:styleId="1122112">
    <w:name w:val="Нет списка1122112"/>
    <w:uiPriority w:val="99"/>
    <w:semiHidden/>
    <w:unhideWhenUsed/>
    <w:qFormat/>
  </w:style>
  <w:style w:type="numbering" w:customStyle="1" w:styleId="312112">
    <w:name w:val="Нет списка312112"/>
    <w:uiPriority w:val="99"/>
    <w:semiHidden/>
    <w:unhideWhenUsed/>
    <w:qFormat/>
  </w:style>
  <w:style w:type="numbering" w:customStyle="1" w:styleId="1212112">
    <w:name w:val="Нет списка1212112"/>
    <w:uiPriority w:val="99"/>
    <w:semiHidden/>
    <w:unhideWhenUsed/>
    <w:qFormat/>
  </w:style>
  <w:style w:type="numbering" w:customStyle="1" w:styleId="2112112">
    <w:name w:val="Нет списка2112112"/>
    <w:uiPriority w:val="99"/>
    <w:semiHidden/>
    <w:unhideWhenUsed/>
    <w:qFormat/>
  </w:style>
  <w:style w:type="numbering" w:customStyle="1" w:styleId="11112112">
    <w:name w:val="Нет списка11112112"/>
    <w:uiPriority w:val="99"/>
    <w:semiHidden/>
    <w:unhideWhenUsed/>
    <w:qFormat/>
  </w:style>
  <w:style w:type="numbering" w:customStyle="1" w:styleId="51112">
    <w:name w:val="Нет списка51112"/>
    <w:uiPriority w:val="99"/>
    <w:semiHidden/>
    <w:unhideWhenUsed/>
    <w:qFormat/>
  </w:style>
  <w:style w:type="numbering" w:customStyle="1" w:styleId="61112">
    <w:name w:val="Нет списка61112"/>
    <w:uiPriority w:val="99"/>
    <w:semiHidden/>
    <w:unhideWhenUsed/>
    <w:qFormat/>
  </w:style>
  <w:style w:type="numbering" w:customStyle="1" w:styleId="812">
    <w:name w:val="Нет списка812"/>
    <w:uiPriority w:val="99"/>
    <w:semiHidden/>
    <w:unhideWhenUsed/>
    <w:qFormat/>
  </w:style>
  <w:style w:type="numbering" w:customStyle="1" w:styleId="912">
    <w:name w:val="Нет списка912"/>
    <w:semiHidden/>
    <w:qFormat/>
  </w:style>
  <w:style w:type="numbering" w:customStyle="1" w:styleId="1012">
    <w:name w:val="Нет списка1012"/>
    <w:semiHidden/>
    <w:qFormat/>
  </w:style>
  <w:style w:type="numbering" w:customStyle="1" w:styleId="202">
    <w:name w:val="Нет списка202"/>
    <w:uiPriority w:val="99"/>
    <w:semiHidden/>
    <w:unhideWhenUsed/>
    <w:qFormat/>
  </w:style>
  <w:style w:type="numbering" w:customStyle="1" w:styleId="1172">
    <w:name w:val="Нет списка1172"/>
    <w:uiPriority w:val="99"/>
    <w:semiHidden/>
    <w:unhideWhenUsed/>
    <w:qFormat/>
  </w:style>
  <w:style w:type="numbering" w:customStyle="1" w:styleId="1182">
    <w:name w:val="Нет списка1182"/>
    <w:uiPriority w:val="99"/>
    <w:semiHidden/>
    <w:unhideWhenUsed/>
    <w:qFormat/>
  </w:style>
  <w:style w:type="numbering" w:customStyle="1" w:styleId="272">
    <w:name w:val="Нет списка272"/>
    <w:uiPriority w:val="99"/>
    <w:semiHidden/>
    <w:unhideWhenUsed/>
    <w:qFormat/>
  </w:style>
  <w:style w:type="numbering" w:customStyle="1" w:styleId="11162">
    <w:name w:val="Нет списка11162"/>
    <w:uiPriority w:val="99"/>
    <w:semiHidden/>
    <w:unhideWhenUsed/>
    <w:qFormat/>
  </w:style>
  <w:style w:type="numbering" w:customStyle="1" w:styleId="362">
    <w:name w:val="Нет списка362"/>
    <w:uiPriority w:val="99"/>
    <w:semiHidden/>
    <w:unhideWhenUsed/>
    <w:qFormat/>
  </w:style>
  <w:style w:type="numbering" w:customStyle="1" w:styleId="1262">
    <w:name w:val="Нет списка1262"/>
    <w:uiPriority w:val="99"/>
    <w:semiHidden/>
    <w:unhideWhenUsed/>
    <w:qFormat/>
  </w:style>
  <w:style w:type="numbering" w:customStyle="1" w:styleId="2162">
    <w:name w:val="Нет списка2162"/>
    <w:uiPriority w:val="99"/>
    <w:semiHidden/>
    <w:unhideWhenUsed/>
    <w:qFormat/>
  </w:style>
  <w:style w:type="numbering" w:customStyle="1" w:styleId="111152">
    <w:name w:val="Нет списка111152"/>
    <w:uiPriority w:val="99"/>
    <w:semiHidden/>
    <w:unhideWhenUsed/>
    <w:qFormat/>
  </w:style>
  <w:style w:type="numbering" w:customStyle="1" w:styleId="452">
    <w:name w:val="Нет списка452"/>
    <w:uiPriority w:val="99"/>
    <w:semiHidden/>
    <w:unhideWhenUsed/>
    <w:qFormat/>
  </w:style>
  <w:style w:type="numbering" w:customStyle="1" w:styleId="1352">
    <w:name w:val="Нет списка1352"/>
    <w:uiPriority w:val="99"/>
    <w:semiHidden/>
    <w:unhideWhenUsed/>
    <w:qFormat/>
  </w:style>
  <w:style w:type="numbering" w:customStyle="1" w:styleId="2252">
    <w:name w:val="Нет списка2252"/>
    <w:uiPriority w:val="99"/>
    <w:semiHidden/>
    <w:unhideWhenUsed/>
    <w:qFormat/>
  </w:style>
  <w:style w:type="numbering" w:customStyle="1" w:styleId="11252">
    <w:name w:val="Нет списка11252"/>
    <w:uiPriority w:val="99"/>
    <w:semiHidden/>
    <w:unhideWhenUsed/>
    <w:qFormat/>
  </w:style>
  <w:style w:type="numbering" w:customStyle="1" w:styleId="3152">
    <w:name w:val="Нет списка3152"/>
    <w:uiPriority w:val="99"/>
    <w:semiHidden/>
    <w:unhideWhenUsed/>
    <w:qFormat/>
  </w:style>
  <w:style w:type="numbering" w:customStyle="1" w:styleId="12152">
    <w:name w:val="Нет списка12152"/>
    <w:uiPriority w:val="99"/>
    <w:semiHidden/>
    <w:unhideWhenUsed/>
    <w:qFormat/>
  </w:style>
  <w:style w:type="numbering" w:customStyle="1" w:styleId="21152">
    <w:name w:val="Нет списка21152"/>
    <w:uiPriority w:val="99"/>
    <w:semiHidden/>
    <w:unhideWhenUsed/>
    <w:qFormat/>
  </w:style>
  <w:style w:type="numbering" w:customStyle="1" w:styleId="1111132">
    <w:name w:val="Нет списка1111132"/>
    <w:uiPriority w:val="99"/>
    <w:semiHidden/>
    <w:unhideWhenUsed/>
    <w:qFormat/>
  </w:style>
  <w:style w:type="numbering" w:customStyle="1" w:styleId="542">
    <w:name w:val="Нет списка542"/>
    <w:uiPriority w:val="99"/>
    <w:semiHidden/>
    <w:unhideWhenUsed/>
    <w:qFormat/>
  </w:style>
  <w:style w:type="numbering" w:customStyle="1" w:styleId="1432">
    <w:name w:val="Нет списка1432"/>
    <w:uiPriority w:val="99"/>
    <w:semiHidden/>
    <w:unhideWhenUsed/>
    <w:qFormat/>
  </w:style>
  <w:style w:type="numbering" w:customStyle="1" w:styleId="2332">
    <w:name w:val="Нет списка2332"/>
    <w:uiPriority w:val="99"/>
    <w:semiHidden/>
    <w:unhideWhenUsed/>
    <w:qFormat/>
  </w:style>
  <w:style w:type="numbering" w:customStyle="1" w:styleId="11332">
    <w:name w:val="Нет списка11332"/>
    <w:uiPriority w:val="99"/>
    <w:semiHidden/>
    <w:unhideWhenUsed/>
    <w:qFormat/>
  </w:style>
  <w:style w:type="numbering" w:customStyle="1" w:styleId="3232">
    <w:name w:val="Нет списка3232"/>
    <w:uiPriority w:val="99"/>
    <w:semiHidden/>
    <w:unhideWhenUsed/>
    <w:qFormat/>
  </w:style>
  <w:style w:type="numbering" w:customStyle="1" w:styleId="12232">
    <w:name w:val="Нет списка12232"/>
    <w:uiPriority w:val="99"/>
    <w:semiHidden/>
    <w:unhideWhenUsed/>
    <w:qFormat/>
  </w:style>
  <w:style w:type="numbering" w:customStyle="1" w:styleId="21232">
    <w:name w:val="Нет списка21232"/>
    <w:uiPriority w:val="99"/>
    <w:semiHidden/>
    <w:unhideWhenUsed/>
    <w:qFormat/>
  </w:style>
  <w:style w:type="numbering" w:customStyle="1" w:styleId="111232">
    <w:name w:val="Нет списка111232"/>
    <w:uiPriority w:val="99"/>
    <w:semiHidden/>
    <w:unhideWhenUsed/>
    <w:qFormat/>
  </w:style>
  <w:style w:type="numbering" w:customStyle="1" w:styleId="4132">
    <w:name w:val="Нет списка4132"/>
    <w:uiPriority w:val="99"/>
    <w:semiHidden/>
    <w:unhideWhenUsed/>
    <w:qFormat/>
  </w:style>
  <w:style w:type="numbering" w:customStyle="1" w:styleId="13132">
    <w:name w:val="Нет списка13132"/>
    <w:uiPriority w:val="99"/>
    <w:semiHidden/>
    <w:unhideWhenUsed/>
    <w:qFormat/>
  </w:style>
  <w:style w:type="numbering" w:customStyle="1" w:styleId="22132">
    <w:name w:val="Нет списка22132"/>
    <w:uiPriority w:val="99"/>
    <w:semiHidden/>
    <w:unhideWhenUsed/>
    <w:qFormat/>
  </w:style>
  <w:style w:type="numbering" w:customStyle="1" w:styleId="112132">
    <w:name w:val="Нет списка112132"/>
    <w:uiPriority w:val="99"/>
    <w:semiHidden/>
    <w:unhideWhenUsed/>
    <w:qFormat/>
  </w:style>
  <w:style w:type="numbering" w:customStyle="1" w:styleId="31132">
    <w:name w:val="Нет списка31132"/>
    <w:uiPriority w:val="99"/>
    <w:semiHidden/>
    <w:unhideWhenUsed/>
    <w:qFormat/>
  </w:style>
  <w:style w:type="numbering" w:customStyle="1" w:styleId="121132">
    <w:name w:val="Нет списка121132"/>
    <w:uiPriority w:val="99"/>
    <w:semiHidden/>
    <w:unhideWhenUsed/>
    <w:qFormat/>
  </w:style>
  <w:style w:type="numbering" w:customStyle="1" w:styleId="211132">
    <w:name w:val="Нет списка211132"/>
    <w:uiPriority w:val="99"/>
    <w:semiHidden/>
    <w:unhideWhenUsed/>
    <w:qFormat/>
  </w:style>
  <w:style w:type="numbering" w:customStyle="1" w:styleId="11111132">
    <w:name w:val="Нет списка11111132"/>
    <w:uiPriority w:val="99"/>
    <w:semiHidden/>
    <w:unhideWhenUsed/>
    <w:qFormat/>
  </w:style>
  <w:style w:type="numbering" w:customStyle="1" w:styleId="642">
    <w:name w:val="Нет списка642"/>
    <w:uiPriority w:val="99"/>
    <w:semiHidden/>
    <w:unhideWhenUsed/>
    <w:qFormat/>
  </w:style>
  <w:style w:type="numbering" w:customStyle="1" w:styleId="1532">
    <w:name w:val="Нет списка1532"/>
    <w:uiPriority w:val="99"/>
    <w:semiHidden/>
    <w:unhideWhenUsed/>
    <w:qFormat/>
  </w:style>
  <w:style w:type="numbering" w:customStyle="1" w:styleId="2432">
    <w:name w:val="Нет списка2432"/>
    <w:uiPriority w:val="99"/>
    <w:semiHidden/>
    <w:unhideWhenUsed/>
    <w:qFormat/>
  </w:style>
  <w:style w:type="numbering" w:customStyle="1" w:styleId="11432">
    <w:name w:val="Нет списка11432"/>
    <w:uiPriority w:val="99"/>
    <w:semiHidden/>
    <w:unhideWhenUsed/>
    <w:qFormat/>
  </w:style>
  <w:style w:type="numbering" w:customStyle="1" w:styleId="3332">
    <w:name w:val="Нет списка3332"/>
    <w:uiPriority w:val="99"/>
    <w:semiHidden/>
    <w:unhideWhenUsed/>
    <w:qFormat/>
  </w:style>
  <w:style w:type="numbering" w:customStyle="1" w:styleId="12332">
    <w:name w:val="Нет списка12332"/>
    <w:uiPriority w:val="99"/>
    <w:semiHidden/>
    <w:unhideWhenUsed/>
    <w:qFormat/>
  </w:style>
  <w:style w:type="numbering" w:customStyle="1" w:styleId="21332">
    <w:name w:val="Нет списка21332"/>
    <w:uiPriority w:val="99"/>
    <w:semiHidden/>
    <w:unhideWhenUsed/>
    <w:qFormat/>
  </w:style>
  <w:style w:type="numbering" w:customStyle="1" w:styleId="111332">
    <w:name w:val="Нет списка111332"/>
    <w:uiPriority w:val="99"/>
    <w:semiHidden/>
    <w:unhideWhenUsed/>
    <w:qFormat/>
  </w:style>
  <w:style w:type="numbering" w:customStyle="1" w:styleId="4232">
    <w:name w:val="Нет списка4232"/>
    <w:uiPriority w:val="99"/>
    <w:semiHidden/>
    <w:unhideWhenUsed/>
    <w:qFormat/>
  </w:style>
  <w:style w:type="numbering" w:customStyle="1" w:styleId="13232">
    <w:name w:val="Нет списка13232"/>
    <w:uiPriority w:val="99"/>
    <w:semiHidden/>
    <w:unhideWhenUsed/>
    <w:qFormat/>
  </w:style>
  <w:style w:type="numbering" w:customStyle="1" w:styleId="22232">
    <w:name w:val="Нет списка22232"/>
    <w:uiPriority w:val="99"/>
    <w:semiHidden/>
    <w:unhideWhenUsed/>
    <w:qFormat/>
  </w:style>
  <w:style w:type="numbering" w:customStyle="1" w:styleId="112232">
    <w:name w:val="Нет списка112232"/>
    <w:uiPriority w:val="99"/>
    <w:semiHidden/>
    <w:unhideWhenUsed/>
    <w:qFormat/>
  </w:style>
  <w:style w:type="numbering" w:customStyle="1" w:styleId="31232">
    <w:name w:val="Нет списка31232"/>
    <w:uiPriority w:val="99"/>
    <w:semiHidden/>
    <w:unhideWhenUsed/>
    <w:qFormat/>
  </w:style>
  <w:style w:type="numbering" w:customStyle="1" w:styleId="121232">
    <w:name w:val="Нет списка121232"/>
    <w:uiPriority w:val="99"/>
    <w:semiHidden/>
    <w:unhideWhenUsed/>
    <w:qFormat/>
  </w:style>
  <w:style w:type="numbering" w:customStyle="1" w:styleId="211232">
    <w:name w:val="Нет списка211232"/>
    <w:uiPriority w:val="99"/>
    <w:semiHidden/>
    <w:unhideWhenUsed/>
    <w:qFormat/>
  </w:style>
  <w:style w:type="numbering" w:customStyle="1" w:styleId="1111232">
    <w:name w:val="Нет списка1111232"/>
    <w:uiPriority w:val="99"/>
    <w:semiHidden/>
    <w:unhideWhenUsed/>
    <w:qFormat/>
  </w:style>
  <w:style w:type="numbering" w:customStyle="1" w:styleId="5132">
    <w:name w:val="Нет списка5132"/>
    <w:uiPriority w:val="99"/>
    <w:semiHidden/>
    <w:unhideWhenUsed/>
    <w:qFormat/>
  </w:style>
  <w:style w:type="numbering" w:customStyle="1" w:styleId="6132">
    <w:name w:val="Нет списка6132"/>
    <w:uiPriority w:val="99"/>
    <w:semiHidden/>
    <w:unhideWhenUsed/>
    <w:qFormat/>
  </w:style>
  <w:style w:type="numbering" w:customStyle="1" w:styleId="722">
    <w:name w:val="Нет списка722"/>
    <w:uiPriority w:val="99"/>
    <w:semiHidden/>
    <w:unhideWhenUsed/>
    <w:qFormat/>
  </w:style>
  <w:style w:type="numbering" w:customStyle="1" w:styleId="1622">
    <w:name w:val="Нет списка1622"/>
    <w:uiPriority w:val="99"/>
    <w:semiHidden/>
    <w:unhideWhenUsed/>
    <w:qFormat/>
  </w:style>
  <w:style w:type="numbering" w:customStyle="1" w:styleId="11522">
    <w:name w:val="Нет списка11522"/>
    <w:uiPriority w:val="99"/>
    <w:semiHidden/>
    <w:unhideWhenUsed/>
    <w:qFormat/>
  </w:style>
  <w:style w:type="numbering" w:customStyle="1" w:styleId="2522">
    <w:name w:val="Нет списка2522"/>
    <w:uiPriority w:val="99"/>
    <w:semiHidden/>
    <w:unhideWhenUsed/>
    <w:qFormat/>
  </w:style>
  <w:style w:type="numbering" w:customStyle="1" w:styleId="111422">
    <w:name w:val="Нет списка111422"/>
    <w:uiPriority w:val="99"/>
    <w:semiHidden/>
    <w:unhideWhenUsed/>
    <w:qFormat/>
  </w:style>
  <w:style w:type="numbering" w:customStyle="1" w:styleId="3422">
    <w:name w:val="Нет списка3422"/>
    <w:uiPriority w:val="99"/>
    <w:semiHidden/>
    <w:unhideWhenUsed/>
    <w:qFormat/>
  </w:style>
  <w:style w:type="numbering" w:customStyle="1" w:styleId="12422">
    <w:name w:val="Нет списка12422"/>
    <w:uiPriority w:val="99"/>
    <w:semiHidden/>
    <w:unhideWhenUsed/>
    <w:qFormat/>
  </w:style>
  <w:style w:type="numbering" w:customStyle="1" w:styleId="21422">
    <w:name w:val="Нет списка21422"/>
    <w:uiPriority w:val="99"/>
    <w:semiHidden/>
    <w:unhideWhenUsed/>
    <w:qFormat/>
  </w:style>
  <w:style w:type="numbering" w:customStyle="1" w:styleId="1111322">
    <w:name w:val="Нет списка1111322"/>
    <w:uiPriority w:val="99"/>
    <w:semiHidden/>
    <w:unhideWhenUsed/>
    <w:qFormat/>
  </w:style>
  <w:style w:type="numbering" w:customStyle="1" w:styleId="4322">
    <w:name w:val="Нет списка4322"/>
    <w:uiPriority w:val="99"/>
    <w:semiHidden/>
    <w:unhideWhenUsed/>
    <w:qFormat/>
  </w:style>
  <w:style w:type="numbering" w:customStyle="1" w:styleId="13322">
    <w:name w:val="Нет списка13322"/>
    <w:uiPriority w:val="99"/>
    <w:semiHidden/>
    <w:unhideWhenUsed/>
    <w:qFormat/>
  </w:style>
  <w:style w:type="numbering" w:customStyle="1" w:styleId="22322">
    <w:name w:val="Нет списка22322"/>
    <w:uiPriority w:val="99"/>
    <w:semiHidden/>
    <w:unhideWhenUsed/>
    <w:qFormat/>
  </w:style>
  <w:style w:type="numbering" w:customStyle="1" w:styleId="112322">
    <w:name w:val="Нет списка112322"/>
    <w:uiPriority w:val="99"/>
    <w:semiHidden/>
    <w:unhideWhenUsed/>
    <w:qFormat/>
  </w:style>
  <w:style w:type="numbering" w:customStyle="1" w:styleId="31322">
    <w:name w:val="Нет списка31322"/>
    <w:uiPriority w:val="99"/>
    <w:semiHidden/>
    <w:unhideWhenUsed/>
    <w:qFormat/>
  </w:style>
  <w:style w:type="numbering" w:customStyle="1" w:styleId="121322">
    <w:name w:val="Нет списка121322"/>
    <w:uiPriority w:val="99"/>
    <w:semiHidden/>
    <w:unhideWhenUsed/>
    <w:qFormat/>
  </w:style>
  <w:style w:type="numbering" w:customStyle="1" w:styleId="211322">
    <w:name w:val="Нет списка211322"/>
    <w:uiPriority w:val="99"/>
    <w:semiHidden/>
    <w:unhideWhenUsed/>
    <w:qFormat/>
  </w:style>
  <w:style w:type="numbering" w:customStyle="1" w:styleId="111111122">
    <w:name w:val="Нет списка111111122"/>
    <w:uiPriority w:val="99"/>
    <w:semiHidden/>
    <w:unhideWhenUsed/>
    <w:qFormat/>
  </w:style>
  <w:style w:type="numbering" w:customStyle="1" w:styleId="5222">
    <w:name w:val="Нет списка5222"/>
    <w:uiPriority w:val="99"/>
    <w:semiHidden/>
    <w:unhideWhenUsed/>
    <w:qFormat/>
  </w:style>
  <w:style w:type="numbering" w:customStyle="1" w:styleId="14122">
    <w:name w:val="Нет списка14122"/>
    <w:uiPriority w:val="99"/>
    <w:semiHidden/>
    <w:unhideWhenUsed/>
    <w:qFormat/>
  </w:style>
  <w:style w:type="numbering" w:customStyle="1" w:styleId="23122">
    <w:name w:val="Нет списка23122"/>
    <w:uiPriority w:val="99"/>
    <w:semiHidden/>
    <w:unhideWhenUsed/>
    <w:qFormat/>
  </w:style>
  <w:style w:type="numbering" w:customStyle="1" w:styleId="113122">
    <w:name w:val="Нет списка113122"/>
    <w:uiPriority w:val="99"/>
    <w:semiHidden/>
    <w:unhideWhenUsed/>
    <w:qFormat/>
  </w:style>
  <w:style w:type="numbering" w:customStyle="1" w:styleId="32122">
    <w:name w:val="Нет списка32122"/>
    <w:uiPriority w:val="99"/>
    <w:semiHidden/>
    <w:unhideWhenUsed/>
    <w:qFormat/>
  </w:style>
  <w:style w:type="numbering" w:customStyle="1" w:styleId="122122">
    <w:name w:val="Нет списка122122"/>
    <w:uiPriority w:val="99"/>
    <w:semiHidden/>
    <w:unhideWhenUsed/>
    <w:qFormat/>
  </w:style>
  <w:style w:type="numbering" w:customStyle="1" w:styleId="212122">
    <w:name w:val="Нет списка212122"/>
    <w:uiPriority w:val="99"/>
    <w:semiHidden/>
    <w:unhideWhenUsed/>
    <w:qFormat/>
  </w:style>
  <w:style w:type="numbering" w:customStyle="1" w:styleId="1112122">
    <w:name w:val="Нет списка1112122"/>
    <w:uiPriority w:val="99"/>
    <w:semiHidden/>
    <w:unhideWhenUsed/>
    <w:qFormat/>
  </w:style>
  <w:style w:type="numbering" w:customStyle="1" w:styleId="41122">
    <w:name w:val="Нет списка41122"/>
    <w:uiPriority w:val="99"/>
    <w:semiHidden/>
    <w:unhideWhenUsed/>
    <w:qFormat/>
  </w:style>
  <w:style w:type="numbering" w:customStyle="1" w:styleId="131122">
    <w:name w:val="Нет списка131122"/>
    <w:uiPriority w:val="99"/>
    <w:semiHidden/>
    <w:unhideWhenUsed/>
    <w:qFormat/>
  </w:style>
  <w:style w:type="numbering" w:customStyle="1" w:styleId="221122">
    <w:name w:val="Нет списка221122"/>
    <w:uiPriority w:val="99"/>
    <w:semiHidden/>
    <w:unhideWhenUsed/>
    <w:qFormat/>
  </w:style>
  <w:style w:type="numbering" w:customStyle="1" w:styleId="1121122">
    <w:name w:val="Нет списка1121122"/>
    <w:uiPriority w:val="99"/>
    <w:semiHidden/>
    <w:unhideWhenUsed/>
    <w:qFormat/>
  </w:style>
  <w:style w:type="numbering" w:customStyle="1" w:styleId="311122">
    <w:name w:val="Нет списка311122"/>
    <w:uiPriority w:val="99"/>
    <w:semiHidden/>
    <w:unhideWhenUsed/>
    <w:qFormat/>
  </w:style>
  <w:style w:type="numbering" w:customStyle="1" w:styleId="1211122">
    <w:name w:val="Нет списка1211122"/>
    <w:uiPriority w:val="99"/>
    <w:semiHidden/>
    <w:unhideWhenUsed/>
    <w:qFormat/>
  </w:style>
  <w:style w:type="numbering" w:customStyle="1" w:styleId="2111122">
    <w:name w:val="Нет списка2111122"/>
    <w:uiPriority w:val="99"/>
    <w:semiHidden/>
    <w:unhideWhenUsed/>
    <w:qFormat/>
  </w:style>
  <w:style w:type="numbering" w:customStyle="1" w:styleId="1111111112">
    <w:name w:val="Нет списка1111111112"/>
    <w:uiPriority w:val="99"/>
    <w:semiHidden/>
    <w:unhideWhenUsed/>
    <w:qFormat/>
  </w:style>
  <w:style w:type="numbering" w:customStyle="1" w:styleId="6222">
    <w:name w:val="Нет списка6222"/>
    <w:uiPriority w:val="99"/>
    <w:semiHidden/>
    <w:unhideWhenUsed/>
    <w:qFormat/>
  </w:style>
  <w:style w:type="numbering" w:customStyle="1" w:styleId="15122">
    <w:name w:val="Нет списка15122"/>
    <w:uiPriority w:val="99"/>
    <w:semiHidden/>
    <w:unhideWhenUsed/>
    <w:qFormat/>
  </w:style>
  <w:style w:type="numbering" w:customStyle="1" w:styleId="24122">
    <w:name w:val="Нет списка24122"/>
    <w:uiPriority w:val="99"/>
    <w:semiHidden/>
    <w:unhideWhenUsed/>
    <w:qFormat/>
  </w:style>
  <w:style w:type="numbering" w:customStyle="1" w:styleId="114122">
    <w:name w:val="Нет списка114122"/>
    <w:uiPriority w:val="99"/>
    <w:semiHidden/>
    <w:unhideWhenUsed/>
    <w:qFormat/>
  </w:style>
  <w:style w:type="numbering" w:customStyle="1" w:styleId="33122">
    <w:name w:val="Нет списка33122"/>
    <w:uiPriority w:val="99"/>
    <w:semiHidden/>
    <w:unhideWhenUsed/>
    <w:qFormat/>
  </w:style>
  <w:style w:type="numbering" w:customStyle="1" w:styleId="123122">
    <w:name w:val="Нет списка123122"/>
    <w:uiPriority w:val="99"/>
    <w:semiHidden/>
    <w:unhideWhenUsed/>
    <w:qFormat/>
  </w:style>
  <w:style w:type="numbering" w:customStyle="1" w:styleId="213122">
    <w:name w:val="Нет списка213122"/>
    <w:uiPriority w:val="99"/>
    <w:semiHidden/>
    <w:unhideWhenUsed/>
    <w:qFormat/>
  </w:style>
  <w:style w:type="numbering" w:customStyle="1" w:styleId="1113122">
    <w:name w:val="Нет списка1113122"/>
    <w:uiPriority w:val="99"/>
    <w:semiHidden/>
    <w:unhideWhenUsed/>
    <w:qFormat/>
  </w:style>
  <w:style w:type="numbering" w:customStyle="1" w:styleId="42122">
    <w:name w:val="Нет списка42122"/>
    <w:uiPriority w:val="99"/>
    <w:semiHidden/>
    <w:unhideWhenUsed/>
    <w:qFormat/>
  </w:style>
  <w:style w:type="numbering" w:customStyle="1" w:styleId="132122">
    <w:name w:val="Нет списка132122"/>
    <w:uiPriority w:val="99"/>
    <w:semiHidden/>
    <w:unhideWhenUsed/>
    <w:qFormat/>
  </w:style>
  <w:style w:type="numbering" w:customStyle="1" w:styleId="222122">
    <w:name w:val="Нет списка222122"/>
    <w:uiPriority w:val="99"/>
    <w:semiHidden/>
    <w:unhideWhenUsed/>
    <w:qFormat/>
  </w:style>
  <w:style w:type="numbering" w:customStyle="1" w:styleId="1122122">
    <w:name w:val="Нет списка1122122"/>
    <w:uiPriority w:val="99"/>
    <w:semiHidden/>
    <w:unhideWhenUsed/>
    <w:qFormat/>
  </w:style>
  <w:style w:type="numbering" w:customStyle="1" w:styleId="312122">
    <w:name w:val="Нет списка312122"/>
    <w:uiPriority w:val="99"/>
    <w:semiHidden/>
    <w:unhideWhenUsed/>
    <w:qFormat/>
  </w:style>
  <w:style w:type="numbering" w:customStyle="1" w:styleId="1212122">
    <w:name w:val="Нет списка1212122"/>
    <w:uiPriority w:val="99"/>
    <w:semiHidden/>
    <w:unhideWhenUsed/>
    <w:qFormat/>
  </w:style>
  <w:style w:type="numbering" w:customStyle="1" w:styleId="2112122">
    <w:name w:val="Нет списка2112122"/>
    <w:uiPriority w:val="99"/>
    <w:semiHidden/>
    <w:unhideWhenUsed/>
    <w:qFormat/>
  </w:style>
  <w:style w:type="numbering" w:customStyle="1" w:styleId="11112122">
    <w:name w:val="Нет списка11112122"/>
    <w:uiPriority w:val="99"/>
    <w:semiHidden/>
    <w:unhideWhenUsed/>
    <w:qFormat/>
  </w:style>
  <w:style w:type="numbering" w:customStyle="1" w:styleId="51122">
    <w:name w:val="Нет списка51122"/>
    <w:uiPriority w:val="99"/>
    <w:semiHidden/>
    <w:unhideWhenUsed/>
    <w:qFormat/>
  </w:style>
  <w:style w:type="numbering" w:customStyle="1" w:styleId="61122">
    <w:name w:val="Нет списка61122"/>
    <w:uiPriority w:val="99"/>
    <w:semiHidden/>
    <w:unhideWhenUsed/>
    <w:qFormat/>
  </w:style>
  <w:style w:type="numbering" w:customStyle="1" w:styleId="822">
    <w:name w:val="Нет списка822"/>
    <w:uiPriority w:val="99"/>
    <w:semiHidden/>
    <w:unhideWhenUsed/>
    <w:qFormat/>
  </w:style>
  <w:style w:type="numbering" w:customStyle="1" w:styleId="922">
    <w:name w:val="Нет списка922"/>
    <w:semiHidden/>
    <w:qFormat/>
  </w:style>
  <w:style w:type="numbering" w:customStyle="1" w:styleId="1022">
    <w:name w:val="Нет списка1022"/>
    <w:semiHidden/>
    <w:qFormat/>
  </w:style>
  <w:style w:type="numbering" w:customStyle="1" w:styleId="282">
    <w:name w:val="Нет списка282"/>
    <w:uiPriority w:val="99"/>
    <w:semiHidden/>
    <w:unhideWhenUsed/>
    <w:qFormat/>
  </w:style>
  <w:style w:type="numbering" w:customStyle="1" w:styleId="1192">
    <w:name w:val="Нет списка1192"/>
    <w:uiPriority w:val="99"/>
    <w:semiHidden/>
    <w:unhideWhenUsed/>
    <w:qFormat/>
  </w:style>
  <w:style w:type="numbering" w:customStyle="1" w:styleId="11102">
    <w:name w:val="Нет списка11102"/>
    <w:uiPriority w:val="99"/>
    <w:semiHidden/>
    <w:unhideWhenUsed/>
    <w:qFormat/>
  </w:style>
  <w:style w:type="numbering" w:customStyle="1" w:styleId="292">
    <w:name w:val="Нет списка292"/>
    <w:uiPriority w:val="99"/>
    <w:semiHidden/>
    <w:unhideWhenUsed/>
    <w:qFormat/>
  </w:style>
  <w:style w:type="numbering" w:customStyle="1" w:styleId="11172">
    <w:name w:val="Нет списка11172"/>
    <w:uiPriority w:val="99"/>
    <w:semiHidden/>
    <w:unhideWhenUsed/>
    <w:qFormat/>
  </w:style>
  <w:style w:type="numbering" w:customStyle="1" w:styleId="372">
    <w:name w:val="Нет списка372"/>
    <w:uiPriority w:val="99"/>
    <w:semiHidden/>
    <w:unhideWhenUsed/>
    <w:qFormat/>
  </w:style>
  <w:style w:type="numbering" w:customStyle="1" w:styleId="1272">
    <w:name w:val="Нет списка1272"/>
    <w:uiPriority w:val="99"/>
    <w:semiHidden/>
    <w:unhideWhenUsed/>
    <w:qFormat/>
  </w:style>
  <w:style w:type="numbering" w:customStyle="1" w:styleId="2172">
    <w:name w:val="Нет списка2172"/>
    <w:uiPriority w:val="99"/>
    <w:semiHidden/>
    <w:unhideWhenUsed/>
    <w:qFormat/>
  </w:style>
  <w:style w:type="numbering" w:customStyle="1" w:styleId="111162">
    <w:name w:val="Нет списка111162"/>
    <w:uiPriority w:val="99"/>
    <w:semiHidden/>
    <w:unhideWhenUsed/>
    <w:qFormat/>
  </w:style>
  <w:style w:type="numbering" w:customStyle="1" w:styleId="462">
    <w:name w:val="Нет списка462"/>
    <w:uiPriority w:val="99"/>
    <w:semiHidden/>
    <w:unhideWhenUsed/>
    <w:qFormat/>
  </w:style>
  <w:style w:type="numbering" w:customStyle="1" w:styleId="1362">
    <w:name w:val="Нет списка1362"/>
    <w:uiPriority w:val="99"/>
    <w:semiHidden/>
    <w:unhideWhenUsed/>
    <w:qFormat/>
  </w:style>
  <w:style w:type="numbering" w:customStyle="1" w:styleId="2262">
    <w:name w:val="Нет списка2262"/>
    <w:uiPriority w:val="99"/>
    <w:semiHidden/>
    <w:unhideWhenUsed/>
    <w:qFormat/>
  </w:style>
  <w:style w:type="numbering" w:customStyle="1" w:styleId="11262">
    <w:name w:val="Нет списка11262"/>
    <w:uiPriority w:val="99"/>
    <w:semiHidden/>
    <w:unhideWhenUsed/>
    <w:qFormat/>
  </w:style>
  <w:style w:type="numbering" w:customStyle="1" w:styleId="3162">
    <w:name w:val="Нет списка3162"/>
    <w:uiPriority w:val="99"/>
    <w:semiHidden/>
    <w:unhideWhenUsed/>
    <w:qFormat/>
  </w:style>
  <w:style w:type="numbering" w:customStyle="1" w:styleId="12162">
    <w:name w:val="Нет списка12162"/>
    <w:uiPriority w:val="99"/>
    <w:semiHidden/>
    <w:unhideWhenUsed/>
    <w:qFormat/>
  </w:style>
  <w:style w:type="numbering" w:customStyle="1" w:styleId="21162">
    <w:name w:val="Нет списка21162"/>
    <w:uiPriority w:val="99"/>
    <w:semiHidden/>
    <w:unhideWhenUsed/>
    <w:qFormat/>
  </w:style>
  <w:style w:type="numbering" w:customStyle="1" w:styleId="1111142">
    <w:name w:val="Нет списка1111142"/>
    <w:uiPriority w:val="99"/>
    <w:semiHidden/>
    <w:unhideWhenUsed/>
    <w:qFormat/>
  </w:style>
  <w:style w:type="numbering" w:customStyle="1" w:styleId="552">
    <w:name w:val="Нет списка552"/>
    <w:uiPriority w:val="99"/>
    <w:semiHidden/>
    <w:unhideWhenUsed/>
    <w:qFormat/>
  </w:style>
  <w:style w:type="numbering" w:customStyle="1" w:styleId="1442">
    <w:name w:val="Нет списка1442"/>
    <w:uiPriority w:val="99"/>
    <w:semiHidden/>
    <w:unhideWhenUsed/>
    <w:qFormat/>
  </w:style>
  <w:style w:type="numbering" w:customStyle="1" w:styleId="2342">
    <w:name w:val="Нет списка2342"/>
    <w:uiPriority w:val="99"/>
    <w:semiHidden/>
    <w:unhideWhenUsed/>
    <w:qFormat/>
  </w:style>
  <w:style w:type="numbering" w:customStyle="1" w:styleId="11342">
    <w:name w:val="Нет списка11342"/>
    <w:uiPriority w:val="99"/>
    <w:semiHidden/>
    <w:unhideWhenUsed/>
    <w:qFormat/>
  </w:style>
  <w:style w:type="numbering" w:customStyle="1" w:styleId="3242">
    <w:name w:val="Нет списка3242"/>
    <w:uiPriority w:val="99"/>
    <w:semiHidden/>
    <w:unhideWhenUsed/>
    <w:qFormat/>
  </w:style>
  <w:style w:type="numbering" w:customStyle="1" w:styleId="12242">
    <w:name w:val="Нет списка12242"/>
    <w:uiPriority w:val="99"/>
    <w:semiHidden/>
    <w:unhideWhenUsed/>
    <w:qFormat/>
  </w:style>
  <w:style w:type="numbering" w:customStyle="1" w:styleId="21242">
    <w:name w:val="Нет списка21242"/>
    <w:uiPriority w:val="99"/>
    <w:semiHidden/>
    <w:unhideWhenUsed/>
    <w:qFormat/>
  </w:style>
  <w:style w:type="numbering" w:customStyle="1" w:styleId="111242">
    <w:name w:val="Нет списка111242"/>
    <w:uiPriority w:val="99"/>
    <w:semiHidden/>
    <w:unhideWhenUsed/>
    <w:qFormat/>
  </w:style>
  <w:style w:type="numbering" w:customStyle="1" w:styleId="4142">
    <w:name w:val="Нет списка4142"/>
    <w:uiPriority w:val="99"/>
    <w:semiHidden/>
    <w:unhideWhenUsed/>
    <w:qFormat/>
  </w:style>
  <w:style w:type="numbering" w:customStyle="1" w:styleId="13142">
    <w:name w:val="Нет списка13142"/>
    <w:uiPriority w:val="99"/>
    <w:semiHidden/>
    <w:unhideWhenUsed/>
    <w:qFormat/>
  </w:style>
  <w:style w:type="numbering" w:customStyle="1" w:styleId="22142">
    <w:name w:val="Нет списка22142"/>
    <w:uiPriority w:val="99"/>
    <w:semiHidden/>
    <w:unhideWhenUsed/>
    <w:qFormat/>
  </w:style>
  <w:style w:type="numbering" w:customStyle="1" w:styleId="112142">
    <w:name w:val="Нет списка112142"/>
    <w:uiPriority w:val="99"/>
    <w:semiHidden/>
    <w:unhideWhenUsed/>
    <w:qFormat/>
  </w:style>
  <w:style w:type="numbering" w:customStyle="1" w:styleId="31142">
    <w:name w:val="Нет списка31142"/>
    <w:uiPriority w:val="99"/>
    <w:semiHidden/>
    <w:unhideWhenUsed/>
    <w:qFormat/>
  </w:style>
  <w:style w:type="numbering" w:customStyle="1" w:styleId="121142">
    <w:name w:val="Нет списка121142"/>
    <w:uiPriority w:val="99"/>
    <w:semiHidden/>
    <w:unhideWhenUsed/>
    <w:qFormat/>
  </w:style>
  <w:style w:type="numbering" w:customStyle="1" w:styleId="211142">
    <w:name w:val="Нет списка211142"/>
    <w:uiPriority w:val="99"/>
    <w:semiHidden/>
    <w:unhideWhenUsed/>
    <w:qFormat/>
  </w:style>
  <w:style w:type="numbering" w:customStyle="1" w:styleId="11111142">
    <w:name w:val="Нет списка11111142"/>
    <w:uiPriority w:val="99"/>
    <w:semiHidden/>
    <w:unhideWhenUsed/>
    <w:qFormat/>
  </w:style>
  <w:style w:type="numbering" w:customStyle="1" w:styleId="652">
    <w:name w:val="Нет списка652"/>
    <w:uiPriority w:val="99"/>
    <w:semiHidden/>
    <w:unhideWhenUsed/>
    <w:qFormat/>
  </w:style>
  <w:style w:type="numbering" w:customStyle="1" w:styleId="1542">
    <w:name w:val="Нет списка1542"/>
    <w:uiPriority w:val="99"/>
    <w:semiHidden/>
    <w:unhideWhenUsed/>
    <w:qFormat/>
  </w:style>
  <w:style w:type="numbering" w:customStyle="1" w:styleId="2442">
    <w:name w:val="Нет списка2442"/>
    <w:uiPriority w:val="99"/>
    <w:semiHidden/>
    <w:unhideWhenUsed/>
    <w:qFormat/>
  </w:style>
  <w:style w:type="numbering" w:customStyle="1" w:styleId="11442">
    <w:name w:val="Нет списка11442"/>
    <w:uiPriority w:val="99"/>
    <w:semiHidden/>
    <w:unhideWhenUsed/>
    <w:qFormat/>
  </w:style>
  <w:style w:type="numbering" w:customStyle="1" w:styleId="3342">
    <w:name w:val="Нет списка3342"/>
    <w:uiPriority w:val="99"/>
    <w:semiHidden/>
    <w:unhideWhenUsed/>
    <w:qFormat/>
  </w:style>
  <w:style w:type="numbering" w:customStyle="1" w:styleId="12342">
    <w:name w:val="Нет списка12342"/>
    <w:uiPriority w:val="99"/>
    <w:semiHidden/>
    <w:unhideWhenUsed/>
    <w:qFormat/>
  </w:style>
  <w:style w:type="numbering" w:customStyle="1" w:styleId="21342">
    <w:name w:val="Нет списка21342"/>
    <w:uiPriority w:val="99"/>
    <w:semiHidden/>
    <w:unhideWhenUsed/>
    <w:qFormat/>
  </w:style>
  <w:style w:type="numbering" w:customStyle="1" w:styleId="111342">
    <w:name w:val="Нет списка111342"/>
    <w:uiPriority w:val="99"/>
    <w:semiHidden/>
    <w:unhideWhenUsed/>
    <w:qFormat/>
  </w:style>
  <w:style w:type="numbering" w:customStyle="1" w:styleId="4242">
    <w:name w:val="Нет списка4242"/>
    <w:uiPriority w:val="99"/>
    <w:semiHidden/>
    <w:unhideWhenUsed/>
    <w:qFormat/>
  </w:style>
  <w:style w:type="numbering" w:customStyle="1" w:styleId="13242">
    <w:name w:val="Нет списка13242"/>
    <w:uiPriority w:val="99"/>
    <w:semiHidden/>
    <w:unhideWhenUsed/>
    <w:qFormat/>
  </w:style>
  <w:style w:type="numbering" w:customStyle="1" w:styleId="22242">
    <w:name w:val="Нет списка22242"/>
    <w:uiPriority w:val="99"/>
    <w:semiHidden/>
    <w:unhideWhenUsed/>
    <w:qFormat/>
  </w:style>
  <w:style w:type="numbering" w:customStyle="1" w:styleId="112242">
    <w:name w:val="Нет списка112242"/>
    <w:uiPriority w:val="99"/>
    <w:semiHidden/>
    <w:unhideWhenUsed/>
    <w:qFormat/>
  </w:style>
  <w:style w:type="numbering" w:customStyle="1" w:styleId="31242">
    <w:name w:val="Нет списка31242"/>
    <w:uiPriority w:val="99"/>
    <w:semiHidden/>
    <w:unhideWhenUsed/>
    <w:qFormat/>
  </w:style>
  <w:style w:type="numbering" w:customStyle="1" w:styleId="121242">
    <w:name w:val="Нет списка121242"/>
    <w:uiPriority w:val="99"/>
    <w:semiHidden/>
    <w:unhideWhenUsed/>
    <w:qFormat/>
  </w:style>
  <w:style w:type="numbering" w:customStyle="1" w:styleId="211242">
    <w:name w:val="Нет списка211242"/>
    <w:uiPriority w:val="99"/>
    <w:semiHidden/>
    <w:unhideWhenUsed/>
    <w:qFormat/>
  </w:style>
  <w:style w:type="numbering" w:customStyle="1" w:styleId="1111242">
    <w:name w:val="Нет списка1111242"/>
    <w:uiPriority w:val="99"/>
    <w:semiHidden/>
    <w:unhideWhenUsed/>
    <w:qFormat/>
  </w:style>
  <w:style w:type="numbering" w:customStyle="1" w:styleId="5142">
    <w:name w:val="Нет списка5142"/>
    <w:uiPriority w:val="99"/>
    <w:semiHidden/>
    <w:unhideWhenUsed/>
    <w:qFormat/>
  </w:style>
  <w:style w:type="numbering" w:customStyle="1" w:styleId="6142">
    <w:name w:val="Нет списка6142"/>
    <w:uiPriority w:val="99"/>
    <w:semiHidden/>
    <w:unhideWhenUsed/>
    <w:qFormat/>
  </w:style>
  <w:style w:type="numbering" w:customStyle="1" w:styleId="732">
    <w:name w:val="Нет списка732"/>
    <w:uiPriority w:val="99"/>
    <w:semiHidden/>
    <w:unhideWhenUsed/>
    <w:qFormat/>
  </w:style>
  <w:style w:type="numbering" w:customStyle="1" w:styleId="1632">
    <w:name w:val="Нет списка1632"/>
    <w:uiPriority w:val="99"/>
    <w:semiHidden/>
    <w:unhideWhenUsed/>
    <w:qFormat/>
  </w:style>
  <w:style w:type="numbering" w:customStyle="1" w:styleId="11532">
    <w:name w:val="Нет списка11532"/>
    <w:uiPriority w:val="99"/>
    <w:semiHidden/>
    <w:unhideWhenUsed/>
    <w:qFormat/>
  </w:style>
  <w:style w:type="numbering" w:customStyle="1" w:styleId="2532">
    <w:name w:val="Нет списка2532"/>
    <w:uiPriority w:val="99"/>
    <w:semiHidden/>
    <w:unhideWhenUsed/>
    <w:qFormat/>
  </w:style>
  <w:style w:type="numbering" w:customStyle="1" w:styleId="111432">
    <w:name w:val="Нет списка111432"/>
    <w:uiPriority w:val="99"/>
    <w:semiHidden/>
    <w:unhideWhenUsed/>
    <w:qFormat/>
  </w:style>
  <w:style w:type="numbering" w:customStyle="1" w:styleId="3432">
    <w:name w:val="Нет списка3432"/>
    <w:uiPriority w:val="99"/>
    <w:semiHidden/>
    <w:unhideWhenUsed/>
    <w:qFormat/>
  </w:style>
  <w:style w:type="numbering" w:customStyle="1" w:styleId="12432">
    <w:name w:val="Нет списка12432"/>
    <w:uiPriority w:val="99"/>
    <w:semiHidden/>
    <w:unhideWhenUsed/>
    <w:qFormat/>
  </w:style>
  <w:style w:type="numbering" w:customStyle="1" w:styleId="21432">
    <w:name w:val="Нет списка21432"/>
    <w:uiPriority w:val="99"/>
    <w:semiHidden/>
    <w:unhideWhenUsed/>
    <w:qFormat/>
  </w:style>
  <w:style w:type="numbering" w:customStyle="1" w:styleId="1111332">
    <w:name w:val="Нет списка1111332"/>
    <w:uiPriority w:val="99"/>
    <w:semiHidden/>
    <w:unhideWhenUsed/>
    <w:qFormat/>
  </w:style>
  <w:style w:type="numbering" w:customStyle="1" w:styleId="4332">
    <w:name w:val="Нет списка4332"/>
    <w:uiPriority w:val="99"/>
    <w:semiHidden/>
    <w:unhideWhenUsed/>
    <w:qFormat/>
  </w:style>
  <w:style w:type="numbering" w:customStyle="1" w:styleId="13332">
    <w:name w:val="Нет списка13332"/>
    <w:uiPriority w:val="99"/>
    <w:semiHidden/>
    <w:unhideWhenUsed/>
    <w:qFormat/>
  </w:style>
  <w:style w:type="numbering" w:customStyle="1" w:styleId="22332">
    <w:name w:val="Нет списка22332"/>
    <w:uiPriority w:val="99"/>
    <w:semiHidden/>
    <w:unhideWhenUsed/>
    <w:qFormat/>
  </w:style>
  <w:style w:type="numbering" w:customStyle="1" w:styleId="112332">
    <w:name w:val="Нет списка112332"/>
    <w:uiPriority w:val="99"/>
    <w:semiHidden/>
    <w:unhideWhenUsed/>
    <w:qFormat/>
  </w:style>
  <w:style w:type="numbering" w:customStyle="1" w:styleId="31332">
    <w:name w:val="Нет списка31332"/>
    <w:uiPriority w:val="99"/>
    <w:semiHidden/>
    <w:unhideWhenUsed/>
    <w:qFormat/>
  </w:style>
  <w:style w:type="numbering" w:customStyle="1" w:styleId="121332">
    <w:name w:val="Нет списка121332"/>
    <w:uiPriority w:val="99"/>
    <w:semiHidden/>
    <w:unhideWhenUsed/>
    <w:qFormat/>
  </w:style>
  <w:style w:type="numbering" w:customStyle="1" w:styleId="211332">
    <w:name w:val="Нет списка211332"/>
    <w:uiPriority w:val="99"/>
    <w:semiHidden/>
    <w:unhideWhenUsed/>
    <w:qFormat/>
  </w:style>
  <w:style w:type="numbering" w:customStyle="1" w:styleId="111111132">
    <w:name w:val="Нет списка111111132"/>
    <w:uiPriority w:val="99"/>
    <w:semiHidden/>
    <w:unhideWhenUsed/>
    <w:qFormat/>
  </w:style>
  <w:style w:type="numbering" w:customStyle="1" w:styleId="5232">
    <w:name w:val="Нет списка5232"/>
    <w:uiPriority w:val="99"/>
    <w:semiHidden/>
    <w:unhideWhenUsed/>
    <w:qFormat/>
  </w:style>
  <w:style w:type="numbering" w:customStyle="1" w:styleId="14132">
    <w:name w:val="Нет списка14132"/>
    <w:uiPriority w:val="99"/>
    <w:semiHidden/>
    <w:unhideWhenUsed/>
    <w:qFormat/>
  </w:style>
  <w:style w:type="numbering" w:customStyle="1" w:styleId="23132">
    <w:name w:val="Нет списка23132"/>
    <w:uiPriority w:val="99"/>
    <w:semiHidden/>
    <w:unhideWhenUsed/>
    <w:qFormat/>
  </w:style>
  <w:style w:type="numbering" w:customStyle="1" w:styleId="113132">
    <w:name w:val="Нет списка113132"/>
    <w:uiPriority w:val="99"/>
    <w:semiHidden/>
    <w:unhideWhenUsed/>
    <w:qFormat/>
  </w:style>
  <w:style w:type="numbering" w:customStyle="1" w:styleId="32132">
    <w:name w:val="Нет списка32132"/>
    <w:uiPriority w:val="99"/>
    <w:semiHidden/>
    <w:unhideWhenUsed/>
    <w:qFormat/>
  </w:style>
  <w:style w:type="numbering" w:customStyle="1" w:styleId="122132">
    <w:name w:val="Нет списка122132"/>
    <w:uiPriority w:val="99"/>
    <w:semiHidden/>
    <w:unhideWhenUsed/>
    <w:qFormat/>
  </w:style>
  <w:style w:type="numbering" w:customStyle="1" w:styleId="212132">
    <w:name w:val="Нет списка212132"/>
    <w:uiPriority w:val="99"/>
    <w:semiHidden/>
    <w:unhideWhenUsed/>
    <w:qFormat/>
  </w:style>
  <w:style w:type="numbering" w:customStyle="1" w:styleId="1112132">
    <w:name w:val="Нет списка1112132"/>
    <w:uiPriority w:val="99"/>
    <w:semiHidden/>
    <w:unhideWhenUsed/>
    <w:qFormat/>
  </w:style>
  <w:style w:type="numbering" w:customStyle="1" w:styleId="41132">
    <w:name w:val="Нет списка41132"/>
    <w:uiPriority w:val="99"/>
    <w:semiHidden/>
    <w:unhideWhenUsed/>
    <w:qFormat/>
  </w:style>
  <w:style w:type="numbering" w:customStyle="1" w:styleId="131132">
    <w:name w:val="Нет списка131132"/>
    <w:uiPriority w:val="99"/>
    <w:semiHidden/>
    <w:unhideWhenUsed/>
    <w:qFormat/>
  </w:style>
  <w:style w:type="numbering" w:customStyle="1" w:styleId="221132">
    <w:name w:val="Нет списка221132"/>
    <w:uiPriority w:val="99"/>
    <w:semiHidden/>
    <w:unhideWhenUsed/>
    <w:qFormat/>
  </w:style>
  <w:style w:type="numbering" w:customStyle="1" w:styleId="1121132">
    <w:name w:val="Нет списка1121132"/>
    <w:uiPriority w:val="99"/>
    <w:semiHidden/>
    <w:unhideWhenUsed/>
    <w:qFormat/>
  </w:style>
  <w:style w:type="numbering" w:customStyle="1" w:styleId="311132">
    <w:name w:val="Нет списка311132"/>
    <w:uiPriority w:val="99"/>
    <w:semiHidden/>
    <w:unhideWhenUsed/>
    <w:qFormat/>
  </w:style>
  <w:style w:type="numbering" w:customStyle="1" w:styleId="1211132">
    <w:name w:val="Нет списка1211132"/>
    <w:uiPriority w:val="99"/>
    <w:semiHidden/>
    <w:unhideWhenUsed/>
    <w:qFormat/>
  </w:style>
  <w:style w:type="numbering" w:customStyle="1" w:styleId="2111132">
    <w:name w:val="Нет списка2111132"/>
    <w:uiPriority w:val="99"/>
    <w:semiHidden/>
    <w:unhideWhenUsed/>
    <w:qFormat/>
  </w:style>
  <w:style w:type="numbering" w:customStyle="1" w:styleId="1111111122">
    <w:name w:val="Нет списка1111111122"/>
    <w:uiPriority w:val="99"/>
    <w:semiHidden/>
    <w:unhideWhenUsed/>
    <w:qFormat/>
  </w:style>
  <w:style w:type="numbering" w:customStyle="1" w:styleId="6232">
    <w:name w:val="Нет списка6232"/>
    <w:uiPriority w:val="99"/>
    <w:semiHidden/>
    <w:unhideWhenUsed/>
    <w:qFormat/>
  </w:style>
  <w:style w:type="numbering" w:customStyle="1" w:styleId="15132">
    <w:name w:val="Нет списка15132"/>
    <w:uiPriority w:val="99"/>
    <w:semiHidden/>
    <w:unhideWhenUsed/>
    <w:qFormat/>
  </w:style>
  <w:style w:type="numbering" w:customStyle="1" w:styleId="24132">
    <w:name w:val="Нет списка24132"/>
    <w:uiPriority w:val="99"/>
    <w:semiHidden/>
    <w:unhideWhenUsed/>
    <w:qFormat/>
  </w:style>
  <w:style w:type="numbering" w:customStyle="1" w:styleId="114132">
    <w:name w:val="Нет списка114132"/>
    <w:uiPriority w:val="99"/>
    <w:semiHidden/>
    <w:unhideWhenUsed/>
    <w:qFormat/>
  </w:style>
  <w:style w:type="numbering" w:customStyle="1" w:styleId="33132">
    <w:name w:val="Нет списка33132"/>
    <w:uiPriority w:val="99"/>
    <w:semiHidden/>
    <w:unhideWhenUsed/>
    <w:qFormat/>
  </w:style>
  <w:style w:type="numbering" w:customStyle="1" w:styleId="123132">
    <w:name w:val="Нет списка123132"/>
    <w:uiPriority w:val="99"/>
    <w:semiHidden/>
    <w:unhideWhenUsed/>
    <w:qFormat/>
  </w:style>
  <w:style w:type="numbering" w:customStyle="1" w:styleId="213132">
    <w:name w:val="Нет списка213132"/>
    <w:uiPriority w:val="99"/>
    <w:semiHidden/>
    <w:unhideWhenUsed/>
    <w:qFormat/>
  </w:style>
  <w:style w:type="numbering" w:customStyle="1" w:styleId="1113132">
    <w:name w:val="Нет списка1113132"/>
    <w:uiPriority w:val="99"/>
    <w:semiHidden/>
    <w:unhideWhenUsed/>
    <w:qFormat/>
  </w:style>
  <w:style w:type="numbering" w:customStyle="1" w:styleId="42132">
    <w:name w:val="Нет списка42132"/>
    <w:uiPriority w:val="99"/>
    <w:semiHidden/>
    <w:unhideWhenUsed/>
    <w:qFormat/>
  </w:style>
  <w:style w:type="numbering" w:customStyle="1" w:styleId="132132">
    <w:name w:val="Нет списка132132"/>
    <w:uiPriority w:val="99"/>
    <w:semiHidden/>
    <w:unhideWhenUsed/>
    <w:qFormat/>
  </w:style>
  <w:style w:type="numbering" w:customStyle="1" w:styleId="222132">
    <w:name w:val="Нет списка222132"/>
    <w:uiPriority w:val="99"/>
    <w:semiHidden/>
    <w:unhideWhenUsed/>
    <w:qFormat/>
  </w:style>
  <w:style w:type="numbering" w:customStyle="1" w:styleId="1122132">
    <w:name w:val="Нет списка1122132"/>
    <w:uiPriority w:val="99"/>
    <w:semiHidden/>
    <w:unhideWhenUsed/>
    <w:qFormat/>
  </w:style>
  <w:style w:type="numbering" w:customStyle="1" w:styleId="312132">
    <w:name w:val="Нет списка312132"/>
    <w:uiPriority w:val="99"/>
    <w:semiHidden/>
    <w:unhideWhenUsed/>
    <w:qFormat/>
  </w:style>
  <w:style w:type="numbering" w:customStyle="1" w:styleId="1212132">
    <w:name w:val="Нет списка1212132"/>
    <w:uiPriority w:val="99"/>
    <w:semiHidden/>
    <w:unhideWhenUsed/>
    <w:qFormat/>
  </w:style>
  <w:style w:type="numbering" w:customStyle="1" w:styleId="2112132">
    <w:name w:val="Нет списка2112132"/>
    <w:uiPriority w:val="99"/>
    <w:semiHidden/>
    <w:unhideWhenUsed/>
    <w:qFormat/>
  </w:style>
  <w:style w:type="numbering" w:customStyle="1" w:styleId="11112132">
    <w:name w:val="Нет списка11112132"/>
    <w:uiPriority w:val="99"/>
    <w:semiHidden/>
    <w:unhideWhenUsed/>
    <w:qFormat/>
  </w:style>
  <w:style w:type="numbering" w:customStyle="1" w:styleId="51132">
    <w:name w:val="Нет списка51132"/>
    <w:uiPriority w:val="99"/>
    <w:semiHidden/>
    <w:unhideWhenUsed/>
    <w:qFormat/>
  </w:style>
  <w:style w:type="numbering" w:customStyle="1" w:styleId="61132">
    <w:name w:val="Нет списка61132"/>
    <w:uiPriority w:val="99"/>
    <w:semiHidden/>
    <w:unhideWhenUsed/>
    <w:qFormat/>
  </w:style>
  <w:style w:type="numbering" w:customStyle="1" w:styleId="832">
    <w:name w:val="Нет списка832"/>
    <w:uiPriority w:val="99"/>
    <w:semiHidden/>
    <w:unhideWhenUsed/>
    <w:qFormat/>
  </w:style>
  <w:style w:type="numbering" w:customStyle="1" w:styleId="932">
    <w:name w:val="Нет списка932"/>
    <w:semiHidden/>
    <w:qFormat/>
  </w:style>
  <w:style w:type="numbering" w:customStyle="1" w:styleId="1032">
    <w:name w:val="Нет списка1032"/>
    <w:semiHidden/>
    <w:qFormat/>
  </w:style>
  <w:style w:type="numbering" w:customStyle="1" w:styleId="400">
    <w:name w:val="Нет списка40"/>
    <w:uiPriority w:val="99"/>
    <w:semiHidden/>
    <w:unhideWhenUsed/>
    <w:qFormat/>
    <w:rsid w:val="000A0679"/>
  </w:style>
  <w:style w:type="table" w:customStyle="1" w:styleId="TableGridLight">
    <w:name w:val="Table Grid Light"/>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f5">
    <w:name w:val="Plain Table 1"/>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3f1">
    <w:name w:val="Plain Table 3"/>
    <w:basedOn w:val="a4"/>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49">
    <w:name w:val="Plain Table 4"/>
    <w:basedOn w:val="a4"/>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GridTable1Light-Accent1">
    <w:name w:val="Grid Table 1 Light - Accent 1"/>
    <w:basedOn w:val="a4"/>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4"/>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4"/>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4"/>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4"/>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a4"/>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
    <w:name w:val="Grid Table 2 - Accent 2"/>
    <w:basedOn w:val="a4"/>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a4"/>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a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a4"/>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
    <w:name w:val="Grid Table 2 - Accent 6"/>
    <w:basedOn w:val="a4"/>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3">
    <w:name w:val="Grid Table 3"/>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a4"/>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
    <w:name w:val="Grid Table 3 - Accent 2"/>
    <w:basedOn w:val="a4"/>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a4"/>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a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a4"/>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
    <w:name w:val="Grid Table 3 - Accent 6"/>
    <w:basedOn w:val="a4"/>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40">
    <w:name w:val="Grid Table 4"/>
    <w:basedOn w:val="a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a4"/>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
    <w:name w:val="Grid Table 4 - Accent 2"/>
    <w:basedOn w:val="a4"/>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a4"/>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a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a4"/>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
    <w:name w:val="Grid Table 4 - Accent 6"/>
    <w:basedOn w:val="a4"/>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5">
    <w:name w:val="Grid Table 5 Dark"/>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472C4" w:fill="4472C4" w:themeFill="accent1"/>
      </w:tcPr>
    </w:tblStylePr>
    <w:tblStylePr w:type="lastRow">
      <w:rPr>
        <w:b/>
        <w:sz w:val="22"/>
      </w:rPr>
      <w:tblPr/>
      <w:tcPr>
        <w:tcBorders>
          <w:top w:val="single" w:sz="4" w:space="0" w:color="FFFFFF" w:themeColor="light1"/>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5B9BD5" w:fill="5B9BD5" w:themeFill="accent5"/>
      </w:tcPr>
    </w:tblStylePr>
    <w:tblStylePr w:type="lastRow">
      <w:rPr>
        <w:b/>
        <w:sz w:val="22"/>
      </w:rPr>
      <w:tblPr/>
      <w:tcPr>
        <w:tcBorders>
          <w:top w:val="single" w:sz="4" w:space="0" w:color="FFFFFF" w:themeColor="light1"/>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4"/>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4"/>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4"/>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4"/>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4"/>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7">
    <w:name w:val="Grid Table 7 Colorful"/>
    <w:basedOn w:val="a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4"/>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4"/>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4"/>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4"/>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4"/>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
    <w:name w:val="List Table 1 Light"/>
    <w:basedOn w:val="a4"/>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4"/>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4"/>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4"/>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4"/>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4"/>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4"/>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a4"/>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
    <w:name w:val="List Table 2 - Accent 2"/>
    <w:basedOn w:val="a4"/>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a4"/>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a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a4"/>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
    <w:name w:val="List Table 2 - Accent 6"/>
    <w:basedOn w:val="a4"/>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30">
    <w:name w:val="List Table 3"/>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4472C4"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4"/>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4"/>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4"/>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9BC2E5"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4"/>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41">
    <w:name w:val="List Table 4"/>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a4"/>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4472C4"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
    <w:name w:val="List Table 4 - Accent 2"/>
    <w:basedOn w:val="a4"/>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a4"/>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a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a4"/>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5B9BD5"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
    <w:name w:val="List Table 4 - Accent 6"/>
    <w:basedOn w:val="a4"/>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50">
    <w:name w:val="List Table 5 Dark"/>
    <w:basedOn w:val="a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4"/>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4"/>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4"/>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4"/>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4"/>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0">
    <w:name w:val="List Table 6 Colorful"/>
    <w:basedOn w:val="a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4"/>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4"/>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4"/>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4"/>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4"/>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4"/>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0">
    <w:name w:val="List Table 7 Colorful"/>
    <w:basedOn w:val="a4"/>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4"/>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4"/>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4"/>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4"/>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4"/>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4"/>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4"/>
    <w:uiPriority w:val="99"/>
    <w:rPr>
      <w:sz w:val="20"/>
      <w:szCs w:val="20"/>
      <w:lang w:eastAsia="ru-RU"/>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a4"/>
    <w:uiPriority w:val="99"/>
    <w:rPr>
      <w:sz w:val="20"/>
      <w:szCs w:val="20"/>
      <w:lang w:eastAsia="ru-RU"/>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StylePr>
    <w:tblStylePr w:type="band2Vert">
      <w:rPr>
        <w:sz w:val="22"/>
      </w:rPr>
      <w:tblPr/>
      <w:tcPr>
        <w:shd w:val="clear" w:color="C4D2EC" w:fill="C4D2EC" w:themeFill="accent1" w:themeFillTint="50"/>
      </w:tcPr>
    </w:tblStylePr>
    <w:tblStylePr w:type="band1Horz">
      <w:rPr>
        <w:sz w:val="22"/>
      </w:rPr>
    </w:tblStylePr>
    <w:tblStylePr w:type="band2Horz">
      <w:rPr>
        <w:sz w:val="22"/>
      </w:rPr>
      <w:tblPr/>
      <w:tcPr>
        <w:shd w:val="clear" w:color="C4D2EC" w:fill="C4D2EC" w:themeFill="accent1" w:themeFillTint="50"/>
      </w:tcPr>
    </w:tblStylePr>
  </w:style>
  <w:style w:type="table" w:customStyle="1" w:styleId="Lined-Accent2">
    <w:name w:val="Lined - Accent 2"/>
    <w:basedOn w:val="a4"/>
    <w:uiPriority w:val="99"/>
    <w:rPr>
      <w:sz w:val="20"/>
      <w:szCs w:val="20"/>
      <w:lang w:eastAsia="ru-RU"/>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a4"/>
    <w:uiPriority w:val="99"/>
    <w:rPr>
      <w:sz w:val="20"/>
      <w:szCs w:val="20"/>
      <w:lang w:eastAsia="ru-RU"/>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a4"/>
    <w:uiPriority w:val="99"/>
    <w:rPr>
      <w:sz w:val="20"/>
      <w:szCs w:val="20"/>
      <w:lang w:eastAsia="ru-RU"/>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a4"/>
    <w:uiPriority w:val="99"/>
    <w:rPr>
      <w:sz w:val="20"/>
      <w:szCs w:val="20"/>
      <w:lang w:eastAsia="ru-RU"/>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StylePr>
    <w:tblStylePr w:type="band2Vert">
      <w:rPr>
        <w:sz w:val="22"/>
      </w:rPr>
      <w:tblPr/>
      <w:tcPr>
        <w:shd w:val="clear" w:color="DDEAF6" w:fill="DDEAF6" w:themeFill="accent5" w:themeFillTint="34"/>
      </w:tcPr>
    </w:tblStylePr>
    <w:tblStylePr w:type="band1Horz">
      <w:rPr>
        <w:sz w:val="22"/>
      </w:rPr>
    </w:tblStylePr>
    <w:tblStylePr w:type="band2Horz">
      <w:rPr>
        <w:sz w:val="22"/>
      </w:rPr>
      <w:tblPr/>
      <w:tcPr>
        <w:shd w:val="clear" w:color="DDEAF6" w:fill="DDEAF6" w:themeFill="accent5" w:themeFillTint="34"/>
      </w:tcPr>
    </w:tblStylePr>
  </w:style>
  <w:style w:type="table" w:customStyle="1" w:styleId="Lined-Accent6">
    <w:name w:val="Lined - Accent 6"/>
    <w:basedOn w:val="a4"/>
    <w:uiPriority w:val="99"/>
    <w:rPr>
      <w:sz w:val="20"/>
      <w:szCs w:val="20"/>
      <w:lang w:eastAsia="ru-RU"/>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a4"/>
    <w:uiPriority w:val="99"/>
    <w:rPr>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a4"/>
    <w:uiPriority w:val="99"/>
    <w:rPr>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StylePr>
    <w:tblStylePr w:type="band2Vert">
      <w:rPr>
        <w:sz w:val="22"/>
      </w:rPr>
      <w:tblPr/>
      <w:tcPr>
        <w:shd w:val="clear" w:color="C4D2EC" w:fill="C4D2EC" w:themeFill="accent1" w:themeFillTint="50"/>
      </w:tcPr>
    </w:tblStylePr>
    <w:tblStylePr w:type="band1Horz">
      <w:rPr>
        <w:sz w:val="22"/>
      </w:r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a4"/>
    <w:uiPriority w:val="99"/>
    <w:rPr>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a4"/>
    <w:uiPriority w:val="99"/>
    <w:rPr>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a4"/>
    <w:uiPriority w:val="99"/>
    <w:rPr>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a4"/>
    <w:uiPriority w:val="99"/>
    <w:rPr>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StylePr>
    <w:tblStylePr w:type="band2Vert">
      <w:rPr>
        <w:sz w:val="22"/>
      </w:rPr>
      <w:tblPr/>
      <w:tcPr>
        <w:shd w:val="clear" w:color="DDEAF6" w:fill="DDEAF6" w:themeFill="accent5" w:themeFillTint="34"/>
      </w:tcPr>
    </w:tblStylePr>
    <w:tblStylePr w:type="band1Horz">
      <w:rPr>
        <w:sz w:val="22"/>
      </w:r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a4"/>
    <w:uiPriority w:val="99"/>
    <w:rPr>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a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4"/>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4"/>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4"/>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4"/>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4"/>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affffffa">
    <w:name w:val="Table Grid"/>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0">
    <w:name w:val="Grid Table 1 Light"/>
    <w:basedOn w:val="a4"/>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single" w:sz="2" w:space="0" w:color="000000" w:themeColor="text1"/>
        </w:tcBorders>
      </w:tcPr>
    </w:tblStylePr>
    <w:tblStylePr w:type="firstCol">
      <w:rPr>
        <w:b/>
        <w:bCs/>
      </w:rPr>
    </w:tblStylePr>
    <w:tblStylePr w:type="lastCol">
      <w:rPr>
        <w:b/>
        <w:bCs/>
      </w:rPr>
    </w:tblStylePr>
  </w:style>
  <w:style w:type="table" w:styleId="2f4">
    <w:name w:val="Plain Table 2"/>
    <w:basedOn w:val="a4"/>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12">
    <w:name w:val="Таблица-сетка 4 — акцент 112"/>
    <w:basedOn w:val="a4"/>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Таблица-сетка 4 — акцент 11"/>
    <w:basedOn w:val="a4"/>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2">
    <w:name w:val="Grid Table 1 Light Accent 2"/>
    <w:basedOn w:val="a4"/>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ED7D31" w:themeColor="accent2"/>
        </w:tcBorders>
      </w:tcPr>
    </w:tblStylePr>
    <w:tblStylePr w:type="lastRow">
      <w:rPr>
        <w:b/>
        <w:bCs/>
      </w:rPr>
      <w:tblPr/>
      <w:tcPr>
        <w:tcBorders>
          <w:top w:val="single" w:sz="2" w:space="0" w:color="ED7D31" w:themeColor="accent2"/>
        </w:tcBorders>
      </w:tcPr>
    </w:tblStylePr>
    <w:tblStylePr w:type="firstCol">
      <w:rPr>
        <w:b/>
        <w:bCs/>
      </w:rPr>
    </w:tblStylePr>
    <w:tblStylePr w:type="lastCol">
      <w:rPr>
        <w:b/>
        <w:bCs/>
      </w:rPr>
    </w:tblStylePr>
  </w:style>
  <w:style w:type="table" w:styleId="58">
    <w:name w:val="Plain Table 5"/>
    <w:basedOn w:val="a4"/>
    <w:uiPriority w:val="45"/>
    <w:tblPr>
      <w:tblStyleRowBandSize w:val="1"/>
      <w:tblStyleColBandSize w:val="1"/>
    </w:tblPr>
    <w:tblStylePr w:type="firstRow">
      <w:rPr>
        <w:rFonts w:asciiTheme="majorHAnsi" w:eastAsiaTheme="majorEastAsia" w:hAnsiTheme="majorHAnsi" w:cstheme="majorBidi"/>
        <w:i/>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sz w:val="26"/>
      </w:rPr>
      <w:tblPr/>
      <w:tcPr>
        <w:tcBorders>
          <w:left w:val="single" w:sz="4" w:space="0" w:color="000000" w:themeColor="text1"/>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customStyle="1" w:styleId="3f2">
    <w:name w:val="Сетка таблицы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6">
    <w:name w:val="Сетка таблицы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5">
    <w:name w:val="Сетка таблицы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9">
    <w:name w:val="Сетка таблицы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7">
    <w:name w:val="Сетка таблицы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a">
    <w:name w:val="Сетка таблицы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a">
    <w:name w:val="Сетка таблицы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7">
    <w:name w:val="Сетка таблицы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
    <w:name w:val="Сетка таблицы41"/>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9">
    <w:name w:val="Сетка таблицы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8">
    <w:name w:val="Сетка таблицы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7">
    <w:name w:val="Сетка таблицы7"/>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6">
    <w:name w:val="Сетка таблицы9"/>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7">
    <w:name w:val="Сетка таблицы3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a">
    <w:name w:val="Сетка таблицы1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9">
    <w:name w:val="Сетка таблицы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7">
    <w:name w:val="Сетка таблицы3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7">
    <w:name w:val="Сетка таблицы4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a">
    <w:name w:val="Сетка таблицы1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9">
    <w:name w:val="Сетка таблицы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6">
    <w:name w:val="Сетка таблицы3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6">
    <w:name w:val="Сетка таблицы411"/>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7">
    <w:name w:val="Сетка таблицы5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7">
    <w:name w:val="Сетка таблицы6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
    <w:name w:val="Сетка таблицы7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3">
    <w:name w:val="Сетка таблицы8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Таблица-сетка 1 светлая — акцент 51"/>
    <w:basedOn w:val="a4"/>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5B9BD5" w:themeColor="accent5"/>
        </w:tcBorders>
      </w:tcPr>
    </w:tblStylePr>
    <w:tblStylePr w:type="lastRow">
      <w:rPr>
        <w:b/>
        <w:bCs/>
      </w:rPr>
      <w:tblPr/>
      <w:tcPr>
        <w:tcBorders>
          <w:top w:val="single" w:sz="2" w:space="0" w:color="5B9BD5" w:themeColor="accent5"/>
        </w:tcBorders>
      </w:tcPr>
    </w:tblStylePr>
    <w:tblStylePr w:type="firstCol">
      <w:rPr>
        <w:b/>
        <w:bCs/>
      </w:rPr>
    </w:tblStylePr>
    <w:tblStylePr w:type="lastCol">
      <w:rPr>
        <w:b/>
        <w:bCs/>
      </w:rPr>
    </w:tblStylePr>
  </w:style>
  <w:style w:type="table" w:customStyle="1" w:styleId="21b">
    <w:name w:val="Таблица простая 21"/>
    <w:basedOn w:val="a4"/>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leGridReport1">
    <w:name w:val="Table Grid Report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6">
    <w:name w:val="Сетка таблицы3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9">
    <w:name w:val="Сетка таблицы1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7">
    <w:name w:val="Сетка таблицы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6">
    <w:name w:val="Сетка таблицы3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6">
    <w:name w:val="Сетка таблицы4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9">
    <w:name w:val="Сетка таблицы11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7">
    <w:name w:val="Сетка таблицы2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0">
    <w:name w:val="Сетка таблицы3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6">
    <w:name w:val="Сетка таблицы5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6">
    <w:name w:val="Сетка таблицы6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3">
    <w:name w:val="Сетка таблицы82"/>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3">
    <w:name w:val="Сетка таблицы9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9">
    <w:name w:val="Сетка таблицы12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7">
    <w:name w:val="Сетка таблицы2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9">
    <w:name w:val="Сетка таблицы11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0">
    <w:name w:val="Сетка таблицы2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0">
    <w:name w:val="Сетка таблицы4111"/>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6">
    <w:name w:val="Сетка таблицы5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6">
    <w:name w:val="Сетка таблицы6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1">
    <w:name w:val="Сетка таблицы7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11">
    <w:name w:val="Сетка таблицы81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
    <w:name w:val="Таблица-сетка 1 светлая — акцент 512"/>
    <w:basedOn w:val="a4"/>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5B9BD5" w:themeColor="accent5"/>
        </w:tcBorders>
      </w:tcPr>
    </w:tblStylePr>
    <w:tblStylePr w:type="lastRow">
      <w:rPr>
        <w:b/>
        <w:bCs/>
      </w:rPr>
      <w:tblPr/>
      <w:tcPr>
        <w:tcBorders>
          <w:top w:val="single" w:sz="2" w:space="0" w:color="5B9BD5" w:themeColor="accent5"/>
        </w:tcBorders>
      </w:tcPr>
    </w:tblStylePr>
    <w:tblStylePr w:type="firstCol">
      <w:rPr>
        <w:b/>
        <w:bCs/>
      </w:rPr>
    </w:tblStylePr>
    <w:tblStylePr w:type="lastCol">
      <w:rPr>
        <w:b/>
        <w:bCs/>
      </w:rPr>
    </w:tblStylePr>
  </w:style>
  <w:style w:type="table" w:customStyle="1" w:styleId="2128">
    <w:name w:val="Таблица простая 212"/>
    <w:basedOn w:val="a4"/>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106">
    <w:name w:val="Сетка таблицы10"/>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3">
    <w:name w:val="Сетка таблицы3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7">
    <w:name w:val="Сетка таблицы14"/>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7">
    <w:name w:val="Сетка таблицы2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3">
    <w:name w:val="Сетка таблицы3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3">
    <w:name w:val="Сетка таблицы44"/>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7">
    <w:name w:val="Сетка таблицы11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7">
    <w:name w:val="Сетка таблицы2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3">
    <w:name w:val="Сетка таблицы5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3">
    <w:name w:val="Сетка таблицы6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3">
    <w:name w:val="Сетка таблицы7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3">
    <w:name w:val="Сетка таблицы83"/>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3">
    <w:name w:val="Сетка таблицы9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7">
    <w:name w:val="Сетка таблицы12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7">
    <w:name w:val="Сетка таблицы2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20">
    <w:name w:val="Сетка таблицы3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0">
    <w:name w:val="Сетка таблицы2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0">
    <w:name w:val="Сетка таблицы31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0">
    <w:name w:val="Сетка таблицы4112"/>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3">
    <w:name w:val="Сетка таблицы5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0">
    <w:name w:val="Сетка таблицы6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1">
    <w:name w:val="Сетка таблицы7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0">
    <w:name w:val="Сетка таблицы812"/>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
    <w:name w:val="Table Grid Report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
    <w:name w:val="Table Grid Report3"/>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3">
    <w:name w:val="Сетка таблицы3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7">
    <w:name w:val="Сетка таблицы15"/>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6">
    <w:name w:val="Сетка таблицы2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3">
    <w:name w:val="Сетка таблицы45"/>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7">
    <w:name w:val="Сетка таблицы114"/>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6">
    <w:name w:val="Сетка таблицы2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40">
    <w:name w:val="Сетка таблицы31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0">
    <w:name w:val="Сетка таблицы4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3">
    <w:name w:val="Сетка таблицы5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3">
    <w:name w:val="Сетка таблицы6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
    <w:name w:val="Сетка таблицы7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0">
    <w:name w:val="Сетка таблицы84"/>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3">
    <w:name w:val="Сетка таблицы93"/>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Сетка таблицы12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0">
    <w:name w:val="Сетка таблицы2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30">
    <w:name w:val="Сетка таблицы31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30">
    <w:name w:val="Сетка таблицы42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0">
    <w:name w:val="Сетка таблицы32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Сетка таблицы111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30">
    <w:name w:val="Сетка таблицы21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30">
    <w:name w:val="Сетка таблицы311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0">
    <w:name w:val="Сетка таблицы41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30">
    <w:name w:val="Сетка таблицы5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30">
    <w:name w:val="Сетка таблицы6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0">
    <w:name w:val="Сетка таблицы71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30">
    <w:name w:val="Сетка таблицы813"/>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
    <w:name w:val="Таблица-сетка 1 светлая — акцент 511"/>
    <w:basedOn w:val="a4"/>
    <w:uiPriority w:val="46"/>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single" w:sz="2" w:space="0" w:color="92CDDC"/>
        </w:tcBorders>
      </w:tcPr>
    </w:tblStylePr>
    <w:tblStylePr w:type="firstCol">
      <w:rPr>
        <w:b/>
        <w:bCs/>
      </w:rPr>
    </w:tblStylePr>
    <w:tblStylePr w:type="lastCol">
      <w:rPr>
        <w:b/>
        <w:bCs/>
      </w:rPr>
    </w:tblStylePr>
  </w:style>
  <w:style w:type="table" w:customStyle="1" w:styleId="211a">
    <w:name w:val="Таблица простая 211"/>
    <w:basedOn w:val="a4"/>
    <w:uiPriority w:val="4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Report11">
    <w:name w:val="Table Grid Report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0">
    <w:name w:val="Сетка таблицы3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7">
    <w:name w:val="Сетка таблицы13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6">
    <w:name w:val="Сетка таблицы2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0">
    <w:name w:val="Сетка таблицы3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0">
    <w:name w:val="Сетка таблицы43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0">
    <w:name w:val="Сетка таблицы32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0">
    <w:name w:val="Сетка таблицы112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10">
    <w:name w:val="Сетка таблицы2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0">
    <w:name w:val="Сетка таблицы31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0">
    <w:name w:val="Сетка таблицы4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0">
    <w:name w:val="Сетка таблицы5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0">
    <w:name w:val="Сетка таблицы6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0">
    <w:name w:val="Сетка таблицы7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10">
    <w:name w:val="Сетка таблицы82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1">
    <w:name w:val="Сетка таблицы9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10">
    <w:name w:val="Сетка таблицы3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0">
    <w:name w:val="Сетка таблицы42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10">
    <w:name w:val="Сетка таблицы32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0">
    <w:name w:val="Сетка таблицы111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10">
    <w:name w:val="Сетка таблицы2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10">
    <w:name w:val="Сетка таблицы31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0">
    <w:name w:val="Сетка таблицы4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0">
    <w:name w:val="Сетка таблицы5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10">
    <w:name w:val="Сетка таблицы6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10">
    <w:name w:val="Сетка таблицы7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110">
    <w:name w:val="Сетка таблицы811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3">
    <w:name w:val="Сетка таблицы10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0">
    <w:name w:val="Сетка таблицы35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Сетка таблицы14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6">
    <w:name w:val="Сетка таблицы2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10">
    <w:name w:val="Сетка таблицы31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10">
    <w:name w:val="Сетка таблицы32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етка таблицы113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10">
    <w:name w:val="Сетка таблицы2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10">
    <w:name w:val="Сетка таблицы31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0">
    <w:name w:val="Сетка таблицы4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0">
    <w:name w:val="Сетка таблицы5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10">
    <w:name w:val="Сетка таблицы6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10">
    <w:name w:val="Сетка таблицы7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10">
    <w:name w:val="Сетка таблицы83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0">
    <w:name w:val="Сетка таблицы92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10">
    <w:name w:val="Сетка таблицы33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Сетка таблицы122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0">
    <w:name w:val="Сетка таблицы22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210">
    <w:name w:val="Сетка таблицы312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10">
    <w:name w:val="Сетка таблицы422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10">
    <w:name w:val="Сетка таблицы32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
    <w:name w:val="Сетка таблицы1112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10">
    <w:name w:val="Сетка таблицы21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10">
    <w:name w:val="Сетка таблицы311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10">
    <w:name w:val="Сетка таблицы41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10">
    <w:name w:val="Сетка таблицы5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10">
    <w:name w:val="Сетка таблицы6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10">
    <w:name w:val="Сетка таблицы712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1">
    <w:name w:val="Сетка таблицы812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1">
    <w:name w:val="Table Grid Report2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
    <w:name w:val="Таблица-сетка 1 светлая — акцент 52"/>
    <w:basedOn w:val="a4"/>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single" w:sz="2" w:space="0" w:color="8EAADB"/>
        </w:tcBorders>
      </w:tcPr>
    </w:tblStylePr>
    <w:tblStylePr w:type="firstCol">
      <w:rPr>
        <w:b/>
        <w:bCs/>
      </w:rPr>
    </w:tblStylePr>
    <w:tblStylePr w:type="lastCol">
      <w:rPr>
        <w:b/>
        <w:bCs/>
      </w:rPr>
    </w:tblStylePr>
  </w:style>
  <w:style w:type="table" w:customStyle="1" w:styleId="22a">
    <w:name w:val="Таблица простая 22"/>
    <w:basedOn w:val="a4"/>
    <w:uiPriority w:val="4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ormalTable1">
    <w:name w:val="Normal Table1"/>
    <w:rPr>
      <w:sz w:val="20"/>
      <w:szCs w:val="20"/>
      <w:lang w:eastAsia="ru-RU"/>
    </w:rPr>
    <w:tblPr>
      <w:tblCellMar>
        <w:top w:w="0" w:type="dxa"/>
        <w:left w:w="0" w:type="dxa"/>
        <w:bottom w:w="0" w:type="dxa"/>
        <w:right w:w="0" w:type="dxa"/>
      </w:tblCellMar>
    </w:tblPr>
  </w:style>
  <w:style w:type="table" w:styleId="-410">
    <w:name w:val="List Table 4 Accent 1"/>
    <w:basedOn w:val="a4"/>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12">
    <w:name w:val="Grid Table 4 Accent 1"/>
    <w:basedOn w:val="a4"/>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1">
    <w:name w:val="List Table 3 Accent 1"/>
    <w:basedOn w:val="a4"/>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single" w:sz="4" w:space="0" w:color="4472C4"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472C4" w:themeColor="accent1"/>
          <w:left w:val="none" w:sz="4" w:space="0" w:color="000000"/>
        </w:tcBorders>
      </w:tcPr>
    </w:tblStylePr>
    <w:tblStylePr w:type="swCell">
      <w:tblPr/>
      <w:tcPr>
        <w:tcBorders>
          <w:top w:val="single" w:sz="4" w:space="0" w:color="4472C4" w:themeColor="accent1"/>
          <w:right w:val="none" w:sz="4" w:space="0" w:color="000000"/>
        </w:tcBorders>
      </w:tcPr>
    </w:tblStylePr>
  </w:style>
  <w:style w:type="table" w:styleId="-310">
    <w:name w:val="Grid Table 3 Accent 1"/>
    <w:basedOn w:val="a4"/>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rPr>
      <w:tblPr/>
      <w:tcPr>
        <w:tcBorders>
          <w:top w:val="none" w:sz="4" w:space="0" w:color="000000"/>
          <w:left w:val="none" w:sz="4" w:space="0" w:color="000000"/>
          <w:bottom w:val="none" w:sz="4" w:space="0" w:color="000000"/>
        </w:tcBorders>
        <w:shd w:val="clear" w:color="auto" w:fill="FFFFFF" w:themeFill="background1"/>
      </w:tcPr>
    </w:tblStylePr>
    <w:tblStylePr w:type="lastCol">
      <w:rPr>
        <w:i/>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4472C4" w:themeColor="accent1"/>
        </w:tcBorders>
      </w:tcPr>
    </w:tblStylePr>
    <w:tblStylePr w:type="nwCell">
      <w:tblPr/>
      <w:tcPr>
        <w:tcBorders>
          <w:bottom w:val="single" w:sz="4" w:space="0" w:color="4472C4" w:themeColor="accent1"/>
        </w:tcBorders>
      </w:tcPr>
    </w:tblStylePr>
    <w:tblStylePr w:type="seCell">
      <w:tblPr/>
      <w:tcPr>
        <w:tcBorders>
          <w:top w:val="single" w:sz="4" w:space="0" w:color="4472C4" w:themeColor="accent1"/>
        </w:tcBorders>
      </w:tcPr>
    </w:tblStylePr>
    <w:tblStylePr w:type="swCell">
      <w:tblPr/>
      <w:tcPr>
        <w:tcBorders>
          <w:top w:val="single" w:sz="4" w:space="0" w:color="4472C4" w:themeColor="accent1"/>
        </w:tcBorders>
      </w:tcPr>
    </w:tblStylePr>
  </w:style>
  <w:style w:type="table" w:styleId="-11">
    <w:name w:val="Grid Table 1 Light Accent 1"/>
    <w:basedOn w:val="a4"/>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single" w:sz="2" w:space="0" w:color="4472C4" w:themeColor="accent1"/>
        </w:tcBorders>
      </w:tcPr>
    </w:tblStylePr>
    <w:tblStylePr w:type="firstCol">
      <w:rPr>
        <w:b/>
        <w:bCs/>
      </w:rPr>
    </w:tblStylePr>
    <w:tblStylePr w:type="lastCol">
      <w:rPr>
        <w:b/>
        <w:bCs/>
      </w:rPr>
    </w:tblStylePr>
  </w:style>
  <w:style w:type="table" w:customStyle="1" w:styleId="166">
    <w:name w:val="Сетка таблицы16"/>
    <w:basedOn w:val="a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3">
    <w:name w:val="Сетка таблицы17"/>
    <w:basedOn w:val="a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5">
    <w:name w:val="List Table 3 Accent 5"/>
    <w:basedOn w:val="a4"/>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single" w:sz="4" w:space="0" w:color="5B9BD5" w:themeColor="accent5"/>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5"/>
          <w:left w:val="none" w:sz="4" w:space="0" w:color="000000"/>
        </w:tcBorders>
      </w:tcPr>
    </w:tblStylePr>
    <w:tblStylePr w:type="swCell">
      <w:tblPr/>
      <w:tcPr>
        <w:tcBorders>
          <w:top w:val="single" w:sz="4" w:space="0" w:color="5B9BD5" w:themeColor="accent5"/>
          <w:right w:val="none" w:sz="4" w:space="0" w:color="000000"/>
        </w:tcBorders>
      </w:tcPr>
    </w:tblStylePr>
  </w:style>
  <w:style w:type="table" w:customStyle="1" w:styleId="183">
    <w:name w:val="Сетка таблицы18"/>
    <w:basedOn w:val="a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1">
    <w:name w:val="Grid Table 5 Dark Accent 1"/>
    <w:basedOn w:val="a4"/>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93">
    <w:name w:val="Сетка таблицы19"/>
    <w:basedOn w:val="a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
    <w:name w:val="Сетка таблицы20"/>
    <w:basedOn w:val="a4"/>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3">
    <w:name w:val="Сетка таблицы26"/>
    <w:basedOn w:val="a4"/>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3">
    <w:name w:val="Сетка таблицы27"/>
    <w:basedOn w:val="a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Таблица-сетка 4 — акцент 111"/>
    <w:basedOn w:val="a4"/>
    <w:uiPriority w:val="4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bCs/>
      </w:rPr>
      <w:tblPr/>
      <w:tcPr>
        <w:tcBorders>
          <w:top w:val="sing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martTextTable1">
    <w:name w:val="Smart Text Table1"/>
    <w:basedOn w:val="a4"/>
    <w:uiPriority w:val="3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3">
    <w:name w:val="Сетка таблицы110"/>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2">
    <w:name w:val="Smart Text Table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3">
    <w:name w:val="Сетка таблицы37"/>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Сетка таблицы115"/>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3">
    <w:name w:val="Сетка таблицы28"/>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60">
    <w:name w:val="Сетка таблицы31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3">
    <w:name w:val="Сетка таблицы46"/>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50">
    <w:name w:val="Сетка таблицы32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Сетка таблицы116"/>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3">
    <w:name w:val="Сетка таблицы2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50">
    <w:name w:val="Сетка таблицы31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0">
    <w:name w:val="Сетка таблицы415"/>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3">
    <w:name w:val="Сетка таблицы5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3">
    <w:name w:val="Сетка таблицы6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1">
    <w:name w:val="Сетка таблицы7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0">
    <w:name w:val="Сетка таблицы33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Сетка таблицы124"/>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0">
    <w:name w:val="Сетка таблицы22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40">
    <w:name w:val="Сетка таблицы312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0">
    <w:name w:val="Сетка таблицы424"/>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40">
    <w:name w:val="Сетка таблицы32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0">
    <w:name w:val="Сетка таблицы1114"/>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40">
    <w:name w:val="Сетка таблицы21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40">
    <w:name w:val="Сетка таблицы311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40">
    <w:name w:val="Сетка таблицы4114"/>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0">
    <w:name w:val="Сетка таблицы5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40">
    <w:name w:val="Сетка таблицы6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
    <w:name w:val="Сетка таблицы714"/>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4">
    <w:name w:val="Сетка таблицы814"/>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3">
    <w:name w:val="Таблица-сетка 1 светлая — акцент 513"/>
    <w:basedOn w:val="a4"/>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5B9BD5" w:themeColor="accent5"/>
        </w:tcBorders>
      </w:tcPr>
    </w:tblStylePr>
    <w:tblStylePr w:type="lastRow">
      <w:rPr>
        <w:b/>
        <w:bCs/>
      </w:rPr>
      <w:tblPr/>
      <w:tcPr>
        <w:tcBorders>
          <w:top w:val="single" w:sz="2" w:space="0" w:color="5B9BD5" w:themeColor="accent5"/>
        </w:tcBorders>
      </w:tcPr>
    </w:tblStylePr>
    <w:tblStylePr w:type="firstCol">
      <w:rPr>
        <w:b/>
        <w:bCs/>
      </w:rPr>
    </w:tblStylePr>
    <w:tblStylePr w:type="lastCol">
      <w:rPr>
        <w:b/>
        <w:bCs/>
      </w:rPr>
    </w:tblStylePr>
  </w:style>
  <w:style w:type="table" w:customStyle="1" w:styleId="2138">
    <w:name w:val="Таблица простая 213"/>
    <w:basedOn w:val="a4"/>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leGridReport12">
    <w:name w:val="Table Grid Report1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20">
    <w:name w:val="Сетка таблицы34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7">
    <w:name w:val="Сетка таблицы13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3">
    <w:name w:val="Сетка таблицы2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20">
    <w:name w:val="Сетка таблицы31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0">
    <w:name w:val="Сетка таблицы43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20">
    <w:name w:val="Сетка таблицы32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Сетка таблицы112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20">
    <w:name w:val="Сетка таблицы2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20">
    <w:name w:val="Сетка таблицы31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20">
    <w:name w:val="Сетка таблицы5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20">
    <w:name w:val="Сетка таблицы6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20">
    <w:name w:val="Сетка таблицы7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20">
    <w:name w:val="Сетка таблицы822"/>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0">
    <w:name w:val="Сетка таблицы91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20">
    <w:name w:val="Сетка таблицы33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0">
    <w:name w:val="Сетка таблицы121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0">
    <w:name w:val="Сетка таблицы22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20">
    <w:name w:val="Сетка таблицы312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20">
    <w:name w:val="Сетка таблицы421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20">
    <w:name w:val="Сетка таблицы32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Сетка таблицы1111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20">
    <w:name w:val="Сетка таблицы21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20">
    <w:name w:val="Сетка таблицы311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20">
    <w:name w:val="Сетка таблицы41112"/>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20">
    <w:name w:val="Сетка таблицы5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20">
    <w:name w:val="Сетка таблицы6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2">
    <w:name w:val="Сетка таблицы711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12">
    <w:name w:val="Сетка таблицы8112"/>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1">
    <w:name w:val="Таблица-сетка 1 светлая — акцент 5121"/>
    <w:basedOn w:val="a4"/>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5B9BD5" w:themeColor="accent5"/>
        </w:tcBorders>
      </w:tcPr>
    </w:tblStylePr>
    <w:tblStylePr w:type="lastRow">
      <w:rPr>
        <w:b/>
        <w:bCs/>
      </w:rPr>
      <w:tblPr/>
      <w:tcPr>
        <w:tcBorders>
          <w:top w:val="single" w:sz="2" w:space="0" w:color="5B9BD5" w:themeColor="accent5"/>
        </w:tcBorders>
      </w:tcPr>
    </w:tblStylePr>
    <w:tblStylePr w:type="firstCol">
      <w:rPr>
        <w:b/>
        <w:bCs/>
      </w:rPr>
    </w:tblStylePr>
    <w:tblStylePr w:type="lastCol">
      <w:rPr>
        <w:b/>
        <w:bCs/>
      </w:rPr>
    </w:tblStylePr>
  </w:style>
  <w:style w:type="table" w:customStyle="1" w:styleId="21216">
    <w:name w:val="Таблица простая 2121"/>
    <w:basedOn w:val="a4"/>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1020">
    <w:name w:val="Сетка таблицы10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20">
    <w:name w:val="Сетка таблицы35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0">
    <w:name w:val="Сетка таблицы14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20">
    <w:name w:val="Сетка таблицы24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20">
    <w:name w:val="Сетка таблицы314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0">
    <w:name w:val="Сетка таблицы44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20">
    <w:name w:val="Сетка таблицы32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0">
    <w:name w:val="Сетка таблицы113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20">
    <w:name w:val="Сетка таблицы21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20">
    <w:name w:val="Сетка таблицы311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20">
    <w:name w:val="Сетка таблицы4132"/>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20">
    <w:name w:val="Сетка таблицы5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20">
    <w:name w:val="Сетка таблицы6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20">
    <w:name w:val="Сетка таблицы73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20">
    <w:name w:val="Сетка таблицы832"/>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20">
    <w:name w:val="Сетка таблицы92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20">
    <w:name w:val="Сетка таблицы33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20">
    <w:name w:val="Сетка таблицы122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20">
    <w:name w:val="Сетка таблицы22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220">
    <w:name w:val="Сетка таблицы312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20">
    <w:name w:val="Сетка таблицы422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20">
    <w:name w:val="Сетка таблицы32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0">
    <w:name w:val="Сетка таблицы1112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20">
    <w:name w:val="Сетка таблицы21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20">
    <w:name w:val="Сетка таблицы311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20">
    <w:name w:val="Сетка таблицы41122"/>
    <w:basedOn w:val="a4"/>
    <w:uiPriority w:val="59"/>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20">
    <w:name w:val="Сетка таблицы5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20">
    <w:name w:val="Сетка таблицы6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2">
    <w:name w:val="Сетка таблицы7122"/>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2">
    <w:name w:val="Сетка таблицы8122"/>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2">
    <w:name w:val="Table Grid Report2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1">
    <w:name w:val="Table Grid Report3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0">
    <w:name w:val="Сетка таблицы36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0">
    <w:name w:val="Сетка таблицы15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3">
    <w:name w:val="Сетка таблицы25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10">
    <w:name w:val="Сетка таблицы315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0">
    <w:name w:val="Сетка таблицы45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10">
    <w:name w:val="Сетка таблицы32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Сетка таблицы114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410">
    <w:name w:val="Сетка таблицы311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0">
    <w:name w:val="Сетка таблицы41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10">
    <w:name w:val="Сетка таблицы5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10">
    <w:name w:val="Сетка таблицы6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0">
    <w:name w:val="Сетка таблицы74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1">
    <w:name w:val="Сетка таблицы84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0">
    <w:name w:val="Сетка таблицы93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10">
    <w:name w:val="Сетка таблицы33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Сетка таблицы123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10">
    <w:name w:val="Сетка таблицы22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310">
    <w:name w:val="Сетка таблицы312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310">
    <w:name w:val="Сетка таблицы423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10">
    <w:name w:val="Сетка таблицы32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10">
    <w:name w:val="Сетка таблицы1113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310">
    <w:name w:val="Сетка таблицы21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310">
    <w:name w:val="Сетка таблицы311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10">
    <w:name w:val="Сетка таблицы41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310">
    <w:name w:val="Сетка таблицы5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310">
    <w:name w:val="Сетка таблицы6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1">
    <w:name w:val="Сетка таблицы713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31">
    <w:name w:val="Сетка таблицы813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1">
    <w:name w:val="Таблица-сетка 1 светлая — акцент 5111"/>
    <w:basedOn w:val="a4"/>
    <w:uiPriority w:val="46"/>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single" w:sz="2" w:space="0" w:color="92CDDC"/>
        </w:tcBorders>
      </w:tcPr>
    </w:tblStylePr>
    <w:tblStylePr w:type="firstCol">
      <w:rPr>
        <w:b/>
        <w:bCs/>
      </w:rPr>
    </w:tblStylePr>
    <w:tblStylePr w:type="lastCol">
      <w:rPr>
        <w:b/>
        <w:bCs/>
      </w:rPr>
    </w:tblStylePr>
  </w:style>
  <w:style w:type="table" w:customStyle="1" w:styleId="21117">
    <w:name w:val="Таблица простая 2111"/>
    <w:basedOn w:val="a4"/>
    <w:uiPriority w:val="4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Report111">
    <w:name w:val="Table Grid Report1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10">
    <w:name w:val="Сетка таблицы34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Сетка таблицы13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10">
    <w:name w:val="Сетка таблицы2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10">
    <w:name w:val="Сетка таблицы31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0">
    <w:name w:val="Сетка таблицы43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1">
    <w:name w:val="Сетка таблицы32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0">
    <w:name w:val="Сетка таблицы112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110">
    <w:name w:val="Сетка таблицы2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1">
    <w:name w:val="Сетка таблицы31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10">
    <w:name w:val="Сетка таблицы5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10">
    <w:name w:val="Сетка таблицы6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
    <w:name w:val="Сетка таблицы7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11">
    <w:name w:val="Сетка таблицы821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10">
    <w:name w:val="Сетка таблицы91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10">
    <w:name w:val="Сетка таблицы33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Сетка таблицы121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10">
    <w:name w:val="Сетка таблицы22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110">
    <w:name w:val="Сетка таблицы312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10">
    <w:name w:val="Сетка таблицы421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11">
    <w:name w:val="Сетка таблицы32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0">
    <w:name w:val="Сетка таблицы1111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110">
    <w:name w:val="Сетка таблицы21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11">
    <w:name w:val="Сетка таблицы311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1">
    <w:name w:val="Сетка таблицы41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10">
    <w:name w:val="Сетка таблицы5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110">
    <w:name w:val="Сетка таблицы6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11">
    <w:name w:val="Сетка таблицы711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111">
    <w:name w:val="Сетка таблицы8111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0">
    <w:name w:val="Сетка таблицы10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1">
    <w:name w:val="Сетка таблицы35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0">
    <w:name w:val="Сетка таблицы14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10">
    <w:name w:val="Сетка таблицы24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11">
    <w:name w:val="Сетка таблицы314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
    <w:name w:val="Сетка таблицы44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11">
    <w:name w:val="Сетка таблицы32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0">
    <w:name w:val="Сетка таблицы113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110">
    <w:name w:val="Сетка таблицы21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11">
    <w:name w:val="Сетка таблицы311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1">
    <w:name w:val="Сетка таблицы41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1">
    <w:name w:val="Сетка таблицы5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11">
    <w:name w:val="Сетка таблицы6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11">
    <w:name w:val="Сетка таблицы73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11">
    <w:name w:val="Сетка таблицы831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1">
    <w:name w:val="Сетка таблицы92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11">
    <w:name w:val="Сетка таблицы33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0">
    <w:name w:val="Сетка таблицы122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10">
    <w:name w:val="Сетка таблицы22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211">
    <w:name w:val="Сетка таблицы312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11">
    <w:name w:val="Сетка таблицы422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11">
    <w:name w:val="Сетка таблицы32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0">
    <w:name w:val="Сетка таблицы11121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110">
    <w:name w:val="Сетка таблицы21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11">
    <w:name w:val="Сетка таблицы311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11">
    <w:name w:val="Сетка таблицы41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11">
    <w:name w:val="Сетка таблицы5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11">
    <w:name w:val="Сетка таблицы6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11">
    <w:name w:val="Сетка таблицы71211"/>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11">
    <w:name w:val="Сетка таблицы81211"/>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11">
    <w:name w:val="Table Grid Report2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1">
    <w:name w:val="Таблица-сетка 1 светлая — акцент 521"/>
    <w:basedOn w:val="a4"/>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single" w:sz="2" w:space="0" w:color="8EAADB"/>
        </w:tcBorders>
      </w:tcPr>
    </w:tblStylePr>
    <w:tblStylePr w:type="firstCol">
      <w:rPr>
        <w:b/>
        <w:bCs/>
      </w:rPr>
    </w:tblStylePr>
    <w:tblStylePr w:type="lastCol">
      <w:rPr>
        <w:b/>
        <w:bCs/>
      </w:rPr>
    </w:tblStylePr>
  </w:style>
  <w:style w:type="table" w:customStyle="1" w:styleId="2218">
    <w:name w:val="Таблица простая 221"/>
    <w:basedOn w:val="a4"/>
    <w:uiPriority w:val="4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ormalTable11">
    <w:name w:val="Normal Table11"/>
    <w:rPr>
      <w:sz w:val="20"/>
      <w:szCs w:val="20"/>
      <w:lang w:eastAsia="ru-RU"/>
    </w:rPr>
    <w:tblPr>
      <w:tblCellMar>
        <w:top w:w="0" w:type="dxa"/>
        <w:left w:w="0" w:type="dxa"/>
        <w:bottom w:w="0" w:type="dxa"/>
        <w:right w:w="0" w:type="dxa"/>
      </w:tblCellMar>
    </w:tblPr>
  </w:style>
  <w:style w:type="table" w:customStyle="1" w:styleId="-4110">
    <w:name w:val="Список-таблица 4 — акцент 11"/>
    <w:basedOn w:val="a4"/>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0">
    <w:name w:val="Таблица-сетка 4 — акцент 12"/>
    <w:basedOn w:val="a4"/>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311">
    <w:name w:val="Список-таблица 3 — акцент 11"/>
    <w:basedOn w:val="a4"/>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single" w:sz="4" w:space="0" w:color="4472C4"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472C4" w:themeColor="accent1"/>
          <w:left w:val="none" w:sz="4" w:space="0" w:color="000000"/>
        </w:tcBorders>
      </w:tcPr>
    </w:tblStylePr>
    <w:tblStylePr w:type="swCell">
      <w:tblPr/>
      <w:tcPr>
        <w:tcBorders>
          <w:top w:val="single" w:sz="4" w:space="0" w:color="4472C4" w:themeColor="accent1"/>
          <w:right w:val="none" w:sz="4" w:space="0" w:color="000000"/>
        </w:tcBorders>
      </w:tcPr>
    </w:tblStylePr>
  </w:style>
  <w:style w:type="table" w:customStyle="1" w:styleId="-3110">
    <w:name w:val="Таблица-сетка 3 — акцент 11"/>
    <w:basedOn w:val="a4"/>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rPr>
      <w:tblPr/>
      <w:tcPr>
        <w:tcBorders>
          <w:top w:val="none" w:sz="4" w:space="0" w:color="000000"/>
          <w:left w:val="none" w:sz="4" w:space="0" w:color="000000"/>
          <w:bottom w:val="none" w:sz="4" w:space="0" w:color="000000"/>
        </w:tcBorders>
        <w:shd w:val="clear" w:color="auto" w:fill="FFFFFF" w:themeFill="background1"/>
      </w:tcPr>
    </w:tblStylePr>
    <w:tblStylePr w:type="lastCol">
      <w:rPr>
        <w:i/>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4472C4" w:themeColor="accent1"/>
        </w:tcBorders>
      </w:tcPr>
    </w:tblStylePr>
    <w:tblStylePr w:type="nwCell">
      <w:tblPr/>
      <w:tcPr>
        <w:tcBorders>
          <w:bottom w:val="single" w:sz="4" w:space="0" w:color="4472C4" w:themeColor="accent1"/>
        </w:tcBorders>
      </w:tcPr>
    </w:tblStylePr>
    <w:tblStylePr w:type="seCell">
      <w:tblPr/>
      <w:tcPr>
        <w:tcBorders>
          <w:top w:val="single" w:sz="4" w:space="0" w:color="4472C4" w:themeColor="accent1"/>
        </w:tcBorders>
      </w:tcPr>
    </w:tblStylePr>
    <w:tblStylePr w:type="swCell">
      <w:tblPr/>
      <w:tcPr>
        <w:tcBorders>
          <w:top w:val="single" w:sz="4" w:space="0" w:color="4472C4" w:themeColor="accent1"/>
        </w:tcBorders>
      </w:tcPr>
    </w:tblStylePr>
  </w:style>
  <w:style w:type="table" w:customStyle="1" w:styleId="-111">
    <w:name w:val="Таблица-сетка 1 светлая — акцент 11"/>
    <w:basedOn w:val="a4"/>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single" w:sz="2" w:space="0" w:color="4472C4" w:themeColor="accent1"/>
        </w:tcBorders>
      </w:tcPr>
    </w:tblStylePr>
    <w:tblStylePr w:type="firstCol">
      <w:rPr>
        <w:b/>
        <w:bCs/>
      </w:rPr>
    </w:tblStylePr>
    <w:tblStylePr w:type="lastCol">
      <w:rPr>
        <w:b/>
        <w:bCs/>
      </w:rPr>
    </w:tblStylePr>
  </w:style>
  <w:style w:type="table" w:customStyle="1" w:styleId="1610">
    <w:name w:val="Сетка таблицы161"/>
    <w:basedOn w:val="a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писок-таблица 3 — акцент 51"/>
    <w:basedOn w:val="a4"/>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single" w:sz="4" w:space="0" w:color="5B9BD5" w:themeColor="accent5"/>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5"/>
          <w:left w:val="none" w:sz="4" w:space="0" w:color="000000"/>
        </w:tcBorders>
      </w:tcPr>
    </w:tblStylePr>
    <w:tblStylePr w:type="swCell">
      <w:tblPr/>
      <w:tcPr>
        <w:tcBorders>
          <w:top w:val="single" w:sz="4" w:space="0" w:color="5B9BD5" w:themeColor="accent5"/>
          <w:right w:val="none" w:sz="4" w:space="0" w:color="000000"/>
        </w:tcBorders>
      </w:tcPr>
    </w:tblStylePr>
  </w:style>
  <w:style w:type="table" w:customStyle="1" w:styleId="1810">
    <w:name w:val="Сетка таблицы181"/>
    <w:basedOn w:val="a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Таблица-сетка 5 темная — акцент 11"/>
    <w:basedOn w:val="a4"/>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238">
    <w:name w:val="Таблица простая 23"/>
    <w:basedOn w:val="a4"/>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martTextTable11">
    <w:name w:val="Smart Text Table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1">
    <w:name w:val="Сетка таблицы38"/>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0">
    <w:name w:val="Сетка таблицы117"/>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3">
    <w:name w:val="Сетка таблицы29"/>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70">
    <w:name w:val="Сетка таблицы317"/>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71">
    <w:name w:val="Сетка таблицы47"/>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60">
    <w:name w:val="Сетка таблицы32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Сетка таблицы118"/>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3">
    <w:name w:val="Сетка таблицы21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60">
    <w:name w:val="Сетка таблицы311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0">
    <w:name w:val="Сетка таблицы41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1">
    <w:name w:val="Сетка таблицы5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0">
    <w:name w:val="Сетка таблицы6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60">
    <w:name w:val="Сетка таблицы76"/>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50">
    <w:name w:val="Сетка таблицы95"/>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50">
    <w:name w:val="Сетка таблицы33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0">
    <w:name w:val="Сетка таблицы125"/>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50">
    <w:name w:val="Сетка таблицы22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50">
    <w:name w:val="Сетка таблицы312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50">
    <w:name w:val="Сетка таблицы425"/>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50">
    <w:name w:val="Сетка таблицы32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0">
    <w:name w:val="Сетка таблицы1115"/>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50">
    <w:name w:val="Сетка таблицы21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50">
    <w:name w:val="Сетка таблицы311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50">
    <w:name w:val="Сетка таблицы41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50">
    <w:name w:val="Сетка таблицы5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50">
    <w:name w:val="Сетка таблицы6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5">
    <w:name w:val="Сетка таблицы715"/>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5">
    <w:name w:val="Сетка таблицы815"/>
    <w:basedOn w:val="a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4">
    <w:name w:val="Таблица-сетка 1 светлая — акцент 514"/>
    <w:basedOn w:val="a4"/>
    <w:uiPriority w:val="46"/>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single" w:sz="2" w:space="0" w:color="92CDDC"/>
        </w:tcBorders>
      </w:tcPr>
    </w:tblStylePr>
    <w:tblStylePr w:type="firstCol">
      <w:rPr>
        <w:b/>
        <w:bCs/>
      </w:rPr>
    </w:tblStylePr>
    <w:tblStylePr w:type="lastCol">
      <w:rPr>
        <w:b/>
        <w:bCs/>
      </w:rPr>
    </w:tblStylePr>
  </w:style>
  <w:style w:type="table" w:customStyle="1" w:styleId="2147">
    <w:name w:val="Таблица простая 214"/>
    <w:basedOn w:val="a4"/>
    <w:uiPriority w:val="4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Report13">
    <w:name w:val="Table Grid Report13"/>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30">
    <w:name w:val="Сетка таблицы34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Сетка таблицы13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0">
    <w:name w:val="Сетка таблицы23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30">
    <w:name w:val="Сетка таблицы313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30">
    <w:name w:val="Сетка таблицы43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3">
    <w:name w:val="Сетка таблицы32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0">
    <w:name w:val="Сетка таблицы1123"/>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30">
    <w:name w:val="Сетка таблицы21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3">
    <w:name w:val="Сетка таблицы311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3">
    <w:name w:val="Сетка таблицы41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30">
    <w:name w:val="Сетка таблицы5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30">
    <w:name w:val="Сетка таблицы623"/>
    <w:basedOn w:val="a4"/>
    <w:uiPriority w:val="59"/>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0">
    <w:name w:val="Нет списка49"/>
    <w:next w:val="a5"/>
    <w:uiPriority w:val="99"/>
    <w:semiHidden/>
    <w:unhideWhenUsed/>
    <w:rsid w:val="00340627"/>
  </w:style>
  <w:style w:type="numbering" w:customStyle="1" w:styleId="1300">
    <w:name w:val="Нет списка130"/>
    <w:uiPriority w:val="99"/>
    <w:semiHidden/>
    <w:unhideWhenUsed/>
    <w:qFormat/>
    <w:rsid w:val="00340627"/>
  </w:style>
  <w:style w:type="numbering" w:customStyle="1" w:styleId="2200">
    <w:name w:val="Нет списка220"/>
    <w:uiPriority w:val="99"/>
    <w:semiHidden/>
    <w:unhideWhenUsed/>
    <w:qFormat/>
    <w:rsid w:val="00340627"/>
  </w:style>
  <w:style w:type="numbering" w:customStyle="1" w:styleId="11290">
    <w:name w:val="Нет списка1129"/>
    <w:uiPriority w:val="99"/>
    <w:semiHidden/>
    <w:unhideWhenUsed/>
    <w:qFormat/>
    <w:rsid w:val="00340627"/>
  </w:style>
  <w:style w:type="numbering" w:customStyle="1" w:styleId="3190">
    <w:name w:val="Нет списка319"/>
    <w:uiPriority w:val="99"/>
    <w:semiHidden/>
    <w:unhideWhenUsed/>
    <w:qFormat/>
    <w:rsid w:val="00340627"/>
  </w:style>
  <w:style w:type="numbering" w:customStyle="1" w:styleId="12190">
    <w:name w:val="Нет списка1219"/>
    <w:uiPriority w:val="99"/>
    <w:semiHidden/>
    <w:unhideWhenUsed/>
    <w:qFormat/>
    <w:rsid w:val="00340627"/>
  </w:style>
  <w:style w:type="numbering" w:customStyle="1" w:styleId="21190">
    <w:name w:val="Нет списка2119"/>
    <w:uiPriority w:val="99"/>
    <w:semiHidden/>
    <w:unhideWhenUsed/>
    <w:qFormat/>
    <w:rsid w:val="00340627"/>
  </w:style>
  <w:style w:type="numbering" w:customStyle="1" w:styleId="111190">
    <w:name w:val="Нет списка11119"/>
    <w:uiPriority w:val="99"/>
    <w:semiHidden/>
    <w:unhideWhenUsed/>
    <w:qFormat/>
    <w:rsid w:val="00340627"/>
  </w:style>
  <w:style w:type="numbering" w:customStyle="1" w:styleId="4100">
    <w:name w:val="Нет списка410"/>
    <w:uiPriority w:val="99"/>
    <w:semiHidden/>
    <w:unhideWhenUsed/>
    <w:qFormat/>
    <w:rsid w:val="00340627"/>
  </w:style>
  <w:style w:type="numbering" w:customStyle="1" w:styleId="1390">
    <w:name w:val="Нет списка139"/>
    <w:uiPriority w:val="99"/>
    <w:semiHidden/>
    <w:unhideWhenUsed/>
    <w:qFormat/>
    <w:rsid w:val="00340627"/>
  </w:style>
  <w:style w:type="numbering" w:customStyle="1" w:styleId="2290">
    <w:name w:val="Нет списка229"/>
    <w:uiPriority w:val="99"/>
    <w:semiHidden/>
    <w:unhideWhenUsed/>
    <w:qFormat/>
    <w:rsid w:val="00340627"/>
  </w:style>
  <w:style w:type="numbering" w:customStyle="1" w:styleId="112100">
    <w:name w:val="Нет списка11210"/>
    <w:uiPriority w:val="99"/>
    <w:semiHidden/>
    <w:unhideWhenUsed/>
    <w:qFormat/>
    <w:rsid w:val="00340627"/>
  </w:style>
  <w:style w:type="numbering" w:customStyle="1" w:styleId="31100">
    <w:name w:val="Нет списка3110"/>
    <w:uiPriority w:val="99"/>
    <w:semiHidden/>
    <w:unhideWhenUsed/>
    <w:qFormat/>
    <w:rsid w:val="00340627"/>
  </w:style>
  <w:style w:type="numbering" w:customStyle="1" w:styleId="121100">
    <w:name w:val="Нет списка12110"/>
    <w:uiPriority w:val="99"/>
    <w:semiHidden/>
    <w:unhideWhenUsed/>
    <w:qFormat/>
    <w:rsid w:val="00340627"/>
  </w:style>
  <w:style w:type="numbering" w:customStyle="1" w:styleId="211100">
    <w:name w:val="Нет списка21110"/>
    <w:uiPriority w:val="99"/>
    <w:semiHidden/>
    <w:unhideWhenUsed/>
    <w:qFormat/>
    <w:rsid w:val="00340627"/>
  </w:style>
  <w:style w:type="numbering" w:customStyle="1" w:styleId="1111100">
    <w:name w:val="Нет списка111110"/>
    <w:uiPriority w:val="99"/>
    <w:semiHidden/>
    <w:unhideWhenUsed/>
    <w:qFormat/>
    <w:rsid w:val="00340627"/>
  </w:style>
  <w:style w:type="numbering" w:customStyle="1" w:styleId="580">
    <w:name w:val="Нет списка58"/>
    <w:uiPriority w:val="99"/>
    <w:semiHidden/>
    <w:unhideWhenUsed/>
    <w:qFormat/>
    <w:rsid w:val="00340627"/>
  </w:style>
  <w:style w:type="numbering" w:customStyle="1" w:styleId="1470">
    <w:name w:val="Нет списка147"/>
    <w:uiPriority w:val="99"/>
    <w:semiHidden/>
    <w:unhideWhenUsed/>
    <w:qFormat/>
    <w:rsid w:val="00340627"/>
  </w:style>
  <w:style w:type="numbering" w:customStyle="1" w:styleId="2370">
    <w:name w:val="Нет списка237"/>
    <w:uiPriority w:val="99"/>
    <w:semiHidden/>
    <w:unhideWhenUsed/>
    <w:qFormat/>
    <w:rsid w:val="00340627"/>
  </w:style>
  <w:style w:type="numbering" w:customStyle="1" w:styleId="11370">
    <w:name w:val="Нет списка1137"/>
    <w:uiPriority w:val="99"/>
    <w:semiHidden/>
    <w:unhideWhenUsed/>
    <w:qFormat/>
    <w:rsid w:val="00340627"/>
  </w:style>
  <w:style w:type="numbering" w:customStyle="1" w:styleId="3270">
    <w:name w:val="Нет списка327"/>
    <w:uiPriority w:val="99"/>
    <w:semiHidden/>
    <w:unhideWhenUsed/>
    <w:qFormat/>
    <w:rsid w:val="00340627"/>
  </w:style>
  <w:style w:type="numbering" w:customStyle="1" w:styleId="12270">
    <w:name w:val="Нет списка1227"/>
    <w:uiPriority w:val="99"/>
    <w:semiHidden/>
    <w:unhideWhenUsed/>
    <w:qFormat/>
    <w:rsid w:val="00340627"/>
  </w:style>
  <w:style w:type="numbering" w:customStyle="1" w:styleId="21270">
    <w:name w:val="Нет списка2127"/>
    <w:uiPriority w:val="99"/>
    <w:semiHidden/>
    <w:unhideWhenUsed/>
    <w:qFormat/>
    <w:rsid w:val="00340627"/>
  </w:style>
  <w:style w:type="numbering" w:customStyle="1" w:styleId="11127">
    <w:name w:val="Нет списка11127"/>
    <w:uiPriority w:val="99"/>
    <w:semiHidden/>
    <w:unhideWhenUsed/>
    <w:qFormat/>
    <w:rsid w:val="00340627"/>
  </w:style>
  <w:style w:type="numbering" w:customStyle="1" w:styleId="4170">
    <w:name w:val="Нет списка417"/>
    <w:uiPriority w:val="99"/>
    <w:semiHidden/>
    <w:unhideWhenUsed/>
    <w:qFormat/>
    <w:rsid w:val="00340627"/>
  </w:style>
  <w:style w:type="numbering" w:customStyle="1" w:styleId="13170">
    <w:name w:val="Нет списка1317"/>
    <w:uiPriority w:val="99"/>
    <w:semiHidden/>
    <w:unhideWhenUsed/>
    <w:qFormat/>
    <w:rsid w:val="00340627"/>
  </w:style>
  <w:style w:type="numbering" w:customStyle="1" w:styleId="22170">
    <w:name w:val="Нет списка2217"/>
    <w:uiPriority w:val="99"/>
    <w:semiHidden/>
    <w:unhideWhenUsed/>
    <w:qFormat/>
    <w:rsid w:val="00340627"/>
  </w:style>
  <w:style w:type="numbering" w:customStyle="1" w:styleId="11217">
    <w:name w:val="Нет списка11217"/>
    <w:uiPriority w:val="99"/>
    <w:semiHidden/>
    <w:unhideWhenUsed/>
    <w:qFormat/>
    <w:rsid w:val="00340627"/>
  </w:style>
  <w:style w:type="numbering" w:customStyle="1" w:styleId="31170">
    <w:name w:val="Нет списка3117"/>
    <w:uiPriority w:val="99"/>
    <w:semiHidden/>
    <w:unhideWhenUsed/>
    <w:qFormat/>
    <w:rsid w:val="00340627"/>
  </w:style>
  <w:style w:type="numbering" w:customStyle="1" w:styleId="12117">
    <w:name w:val="Нет списка12117"/>
    <w:uiPriority w:val="99"/>
    <w:semiHidden/>
    <w:unhideWhenUsed/>
    <w:qFormat/>
    <w:rsid w:val="00340627"/>
  </w:style>
  <w:style w:type="numbering" w:customStyle="1" w:styleId="211170">
    <w:name w:val="Нет списка21117"/>
    <w:uiPriority w:val="99"/>
    <w:semiHidden/>
    <w:unhideWhenUsed/>
    <w:qFormat/>
    <w:rsid w:val="00340627"/>
  </w:style>
  <w:style w:type="numbering" w:customStyle="1" w:styleId="111117">
    <w:name w:val="Нет списка111117"/>
    <w:uiPriority w:val="99"/>
    <w:semiHidden/>
    <w:unhideWhenUsed/>
    <w:qFormat/>
    <w:rsid w:val="00340627"/>
  </w:style>
  <w:style w:type="numbering" w:customStyle="1" w:styleId="680">
    <w:name w:val="Нет списка68"/>
    <w:uiPriority w:val="99"/>
    <w:semiHidden/>
    <w:unhideWhenUsed/>
    <w:qFormat/>
    <w:rsid w:val="00340627"/>
  </w:style>
  <w:style w:type="numbering" w:customStyle="1" w:styleId="1570">
    <w:name w:val="Нет списка157"/>
    <w:uiPriority w:val="99"/>
    <w:semiHidden/>
    <w:unhideWhenUsed/>
    <w:qFormat/>
    <w:rsid w:val="00340627"/>
  </w:style>
  <w:style w:type="numbering" w:customStyle="1" w:styleId="2470">
    <w:name w:val="Нет списка247"/>
    <w:uiPriority w:val="99"/>
    <w:semiHidden/>
    <w:unhideWhenUsed/>
    <w:qFormat/>
    <w:rsid w:val="00340627"/>
  </w:style>
  <w:style w:type="numbering" w:customStyle="1" w:styleId="11470">
    <w:name w:val="Нет списка1147"/>
    <w:uiPriority w:val="99"/>
    <w:semiHidden/>
    <w:unhideWhenUsed/>
    <w:qFormat/>
    <w:rsid w:val="00340627"/>
  </w:style>
  <w:style w:type="numbering" w:customStyle="1" w:styleId="3370">
    <w:name w:val="Нет списка337"/>
    <w:uiPriority w:val="99"/>
    <w:semiHidden/>
    <w:unhideWhenUsed/>
    <w:qFormat/>
    <w:rsid w:val="00340627"/>
  </w:style>
  <w:style w:type="numbering" w:customStyle="1" w:styleId="1237">
    <w:name w:val="Нет списка1237"/>
    <w:uiPriority w:val="99"/>
    <w:semiHidden/>
    <w:unhideWhenUsed/>
    <w:qFormat/>
    <w:rsid w:val="00340627"/>
  </w:style>
  <w:style w:type="numbering" w:customStyle="1" w:styleId="21370">
    <w:name w:val="Нет списка2137"/>
    <w:uiPriority w:val="99"/>
    <w:semiHidden/>
    <w:unhideWhenUsed/>
    <w:qFormat/>
    <w:rsid w:val="00340627"/>
  </w:style>
  <w:style w:type="numbering" w:customStyle="1" w:styleId="11137">
    <w:name w:val="Нет списка11137"/>
    <w:uiPriority w:val="99"/>
    <w:semiHidden/>
    <w:unhideWhenUsed/>
    <w:qFormat/>
    <w:rsid w:val="00340627"/>
  </w:style>
  <w:style w:type="numbering" w:customStyle="1" w:styleId="4270">
    <w:name w:val="Нет списка427"/>
    <w:uiPriority w:val="99"/>
    <w:semiHidden/>
    <w:unhideWhenUsed/>
    <w:qFormat/>
    <w:rsid w:val="00340627"/>
  </w:style>
  <w:style w:type="numbering" w:customStyle="1" w:styleId="13270">
    <w:name w:val="Нет списка1327"/>
    <w:uiPriority w:val="99"/>
    <w:semiHidden/>
    <w:unhideWhenUsed/>
    <w:qFormat/>
    <w:rsid w:val="00340627"/>
  </w:style>
  <w:style w:type="numbering" w:customStyle="1" w:styleId="22270">
    <w:name w:val="Нет списка2227"/>
    <w:uiPriority w:val="99"/>
    <w:semiHidden/>
    <w:unhideWhenUsed/>
    <w:qFormat/>
    <w:rsid w:val="00340627"/>
  </w:style>
  <w:style w:type="numbering" w:customStyle="1" w:styleId="11227">
    <w:name w:val="Нет списка11227"/>
    <w:uiPriority w:val="99"/>
    <w:semiHidden/>
    <w:unhideWhenUsed/>
    <w:qFormat/>
    <w:rsid w:val="00340627"/>
  </w:style>
  <w:style w:type="numbering" w:customStyle="1" w:styleId="31270">
    <w:name w:val="Нет списка3127"/>
    <w:uiPriority w:val="99"/>
    <w:semiHidden/>
    <w:unhideWhenUsed/>
    <w:qFormat/>
    <w:rsid w:val="00340627"/>
  </w:style>
  <w:style w:type="numbering" w:customStyle="1" w:styleId="12127">
    <w:name w:val="Нет списка12127"/>
    <w:uiPriority w:val="99"/>
    <w:semiHidden/>
    <w:unhideWhenUsed/>
    <w:qFormat/>
    <w:rsid w:val="00340627"/>
  </w:style>
  <w:style w:type="numbering" w:customStyle="1" w:styleId="21127">
    <w:name w:val="Нет списка21127"/>
    <w:uiPriority w:val="99"/>
    <w:semiHidden/>
    <w:unhideWhenUsed/>
    <w:qFormat/>
    <w:rsid w:val="00340627"/>
  </w:style>
  <w:style w:type="numbering" w:customStyle="1" w:styleId="111127">
    <w:name w:val="Нет списка111127"/>
    <w:uiPriority w:val="99"/>
    <w:semiHidden/>
    <w:unhideWhenUsed/>
    <w:qFormat/>
    <w:rsid w:val="00340627"/>
  </w:style>
  <w:style w:type="numbering" w:customStyle="1" w:styleId="5170">
    <w:name w:val="Нет списка517"/>
    <w:uiPriority w:val="99"/>
    <w:semiHidden/>
    <w:unhideWhenUsed/>
    <w:qFormat/>
    <w:rsid w:val="00340627"/>
  </w:style>
  <w:style w:type="numbering" w:customStyle="1" w:styleId="6170">
    <w:name w:val="Нет списка617"/>
    <w:uiPriority w:val="99"/>
    <w:semiHidden/>
    <w:unhideWhenUsed/>
    <w:qFormat/>
    <w:rsid w:val="00340627"/>
  </w:style>
  <w:style w:type="numbering" w:customStyle="1" w:styleId="761">
    <w:name w:val="Нет списка76"/>
    <w:uiPriority w:val="99"/>
    <w:semiHidden/>
    <w:unhideWhenUsed/>
    <w:qFormat/>
    <w:rsid w:val="00340627"/>
  </w:style>
  <w:style w:type="numbering" w:customStyle="1" w:styleId="1660">
    <w:name w:val="Нет списка166"/>
    <w:uiPriority w:val="99"/>
    <w:semiHidden/>
    <w:unhideWhenUsed/>
    <w:qFormat/>
    <w:rsid w:val="00340627"/>
  </w:style>
  <w:style w:type="numbering" w:customStyle="1" w:styleId="1156">
    <w:name w:val="Нет списка1156"/>
    <w:uiPriority w:val="99"/>
    <w:semiHidden/>
    <w:unhideWhenUsed/>
    <w:qFormat/>
    <w:rsid w:val="00340627"/>
  </w:style>
  <w:style w:type="numbering" w:customStyle="1" w:styleId="2560">
    <w:name w:val="Нет списка256"/>
    <w:uiPriority w:val="99"/>
    <w:semiHidden/>
    <w:unhideWhenUsed/>
    <w:qFormat/>
    <w:rsid w:val="00340627"/>
  </w:style>
  <w:style w:type="numbering" w:customStyle="1" w:styleId="11146">
    <w:name w:val="Нет списка11146"/>
    <w:uiPriority w:val="99"/>
    <w:semiHidden/>
    <w:unhideWhenUsed/>
    <w:qFormat/>
    <w:rsid w:val="00340627"/>
  </w:style>
  <w:style w:type="numbering" w:customStyle="1" w:styleId="3460">
    <w:name w:val="Нет списка346"/>
    <w:uiPriority w:val="99"/>
    <w:semiHidden/>
    <w:unhideWhenUsed/>
    <w:qFormat/>
    <w:rsid w:val="00340627"/>
  </w:style>
  <w:style w:type="numbering" w:customStyle="1" w:styleId="1246">
    <w:name w:val="Нет списка1246"/>
    <w:uiPriority w:val="99"/>
    <w:semiHidden/>
    <w:unhideWhenUsed/>
    <w:qFormat/>
    <w:rsid w:val="00340627"/>
  </w:style>
  <w:style w:type="numbering" w:customStyle="1" w:styleId="21460">
    <w:name w:val="Нет списка2146"/>
    <w:uiPriority w:val="99"/>
    <w:semiHidden/>
    <w:unhideWhenUsed/>
    <w:qFormat/>
    <w:rsid w:val="00340627"/>
  </w:style>
  <w:style w:type="numbering" w:customStyle="1" w:styleId="111136">
    <w:name w:val="Нет списка111136"/>
    <w:uiPriority w:val="99"/>
    <w:semiHidden/>
    <w:unhideWhenUsed/>
    <w:qFormat/>
    <w:rsid w:val="00340627"/>
  </w:style>
  <w:style w:type="numbering" w:customStyle="1" w:styleId="4360">
    <w:name w:val="Нет списка436"/>
    <w:uiPriority w:val="99"/>
    <w:semiHidden/>
    <w:unhideWhenUsed/>
    <w:qFormat/>
    <w:rsid w:val="00340627"/>
  </w:style>
  <w:style w:type="numbering" w:customStyle="1" w:styleId="1336">
    <w:name w:val="Нет списка1336"/>
    <w:uiPriority w:val="99"/>
    <w:semiHidden/>
    <w:unhideWhenUsed/>
    <w:qFormat/>
    <w:rsid w:val="00340627"/>
  </w:style>
  <w:style w:type="numbering" w:customStyle="1" w:styleId="2236">
    <w:name w:val="Нет списка2236"/>
    <w:uiPriority w:val="99"/>
    <w:semiHidden/>
    <w:unhideWhenUsed/>
    <w:qFormat/>
    <w:rsid w:val="00340627"/>
  </w:style>
  <w:style w:type="numbering" w:customStyle="1" w:styleId="11236">
    <w:name w:val="Нет списка11236"/>
    <w:uiPriority w:val="99"/>
    <w:semiHidden/>
    <w:unhideWhenUsed/>
    <w:qFormat/>
    <w:rsid w:val="00340627"/>
  </w:style>
  <w:style w:type="numbering" w:customStyle="1" w:styleId="31360">
    <w:name w:val="Нет списка3136"/>
    <w:uiPriority w:val="99"/>
    <w:semiHidden/>
    <w:unhideWhenUsed/>
    <w:qFormat/>
    <w:rsid w:val="00340627"/>
  </w:style>
  <w:style w:type="numbering" w:customStyle="1" w:styleId="12136">
    <w:name w:val="Нет списка12136"/>
    <w:uiPriority w:val="99"/>
    <w:semiHidden/>
    <w:unhideWhenUsed/>
    <w:qFormat/>
    <w:rsid w:val="00340627"/>
  </w:style>
  <w:style w:type="numbering" w:customStyle="1" w:styleId="21136">
    <w:name w:val="Нет списка21136"/>
    <w:uiPriority w:val="99"/>
    <w:semiHidden/>
    <w:unhideWhenUsed/>
    <w:qFormat/>
    <w:rsid w:val="00340627"/>
  </w:style>
  <w:style w:type="numbering" w:customStyle="1" w:styleId="1111117">
    <w:name w:val="Нет списка1111117"/>
    <w:uiPriority w:val="99"/>
    <w:semiHidden/>
    <w:unhideWhenUsed/>
    <w:qFormat/>
    <w:rsid w:val="00340627"/>
  </w:style>
  <w:style w:type="numbering" w:customStyle="1" w:styleId="5260">
    <w:name w:val="Нет списка526"/>
    <w:uiPriority w:val="99"/>
    <w:semiHidden/>
    <w:unhideWhenUsed/>
    <w:qFormat/>
    <w:rsid w:val="00340627"/>
  </w:style>
  <w:style w:type="numbering" w:customStyle="1" w:styleId="1416">
    <w:name w:val="Нет списка1416"/>
    <w:uiPriority w:val="99"/>
    <w:semiHidden/>
    <w:unhideWhenUsed/>
    <w:qFormat/>
    <w:rsid w:val="00340627"/>
  </w:style>
  <w:style w:type="numbering" w:customStyle="1" w:styleId="23160">
    <w:name w:val="Нет списка2316"/>
    <w:uiPriority w:val="99"/>
    <w:semiHidden/>
    <w:unhideWhenUsed/>
    <w:qFormat/>
    <w:rsid w:val="00340627"/>
  </w:style>
  <w:style w:type="numbering" w:customStyle="1" w:styleId="11316">
    <w:name w:val="Нет списка11316"/>
    <w:uiPriority w:val="99"/>
    <w:semiHidden/>
    <w:unhideWhenUsed/>
    <w:qFormat/>
    <w:rsid w:val="00340627"/>
  </w:style>
  <w:style w:type="numbering" w:customStyle="1" w:styleId="3216">
    <w:name w:val="Нет списка3216"/>
    <w:uiPriority w:val="99"/>
    <w:semiHidden/>
    <w:unhideWhenUsed/>
    <w:qFormat/>
    <w:rsid w:val="00340627"/>
  </w:style>
  <w:style w:type="numbering" w:customStyle="1" w:styleId="12216">
    <w:name w:val="Нет списка12216"/>
    <w:uiPriority w:val="99"/>
    <w:semiHidden/>
    <w:unhideWhenUsed/>
    <w:qFormat/>
    <w:rsid w:val="00340627"/>
  </w:style>
  <w:style w:type="numbering" w:customStyle="1" w:styleId="212160">
    <w:name w:val="Нет списка21216"/>
    <w:uiPriority w:val="99"/>
    <w:semiHidden/>
    <w:unhideWhenUsed/>
    <w:qFormat/>
    <w:rsid w:val="00340627"/>
  </w:style>
  <w:style w:type="numbering" w:customStyle="1" w:styleId="111216">
    <w:name w:val="Нет списка111216"/>
    <w:uiPriority w:val="99"/>
    <w:semiHidden/>
    <w:unhideWhenUsed/>
    <w:qFormat/>
    <w:rsid w:val="00340627"/>
  </w:style>
  <w:style w:type="numbering" w:customStyle="1" w:styleId="41160">
    <w:name w:val="Нет списка4116"/>
    <w:uiPriority w:val="99"/>
    <w:semiHidden/>
    <w:unhideWhenUsed/>
    <w:qFormat/>
    <w:rsid w:val="00340627"/>
  </w:style>
  <w:style w:type="numbering" w:customStyle="1" w:styleId="13116">
    <w:name w:val="Нет списка13116"/>
    <w:uiPriority w:val="99"/>
    <w:semiHidden/>
    <w:unhideWhenUsed/>
    <w:qFormat/>
    <w:rsid w:val="00340627"/>
  </w:style>
  <w:style w:type="numbering" w:customStyle="1" w:styleId="22116">
    <w:name w:val="Нет списка22116"/>
    <w:uiPriority w:val="99"/>
    <w:semiHidden/>
    <w:unhideWhenUsed/>
    <w:qFormat/>
    <w:rsid w:val="00340627"/>
  </w:style>
  <w:style w:type="numbering" w:customStyle="1" w:styleId="112116">
    <w:name w:val="Нет списка112116"/>
    <w:uiPriority w:val="99"/>
    <w:semiHidden/>
    <w:unhideWhenUsed/>
    <w:qFormat/>
    <w:rsid w:val="00340627"/>
  </w:style>
  <w:style w:type="numbering" w:customStyle="1" w:styleId="311160">
    <w:name w:val="Нет списка31116"/>
    <w:uiPriority w:val="99"/>
    <w:semiHidden/>
    <w:unhideWhenUsed/>
    <w:qFormat/>
    <w:rsid w:val="00340627"/>
  </w:style>
  <w:style w:type="numbering" w:customStyle="1" w:styleId="121116">
    <w:name w:val="Нет списка121116"/>
    <w:uiPriority w:val="99"/>
    <w:semiHidden/>
    <w:unhideWhenUsed/>
    <w:qFormat/>
    <w:rsid w:val="00340627"/>
  </w:style>
  <w:style w:type="numbering" w:customStyle="1" w:styleId="211116">
    <w:name w:val="Нет списка211116"/>
    <w:uiPriority w:val="99"/>
    <w:semiHidden/>
    <w:unhideWhenUsed/>
    <w:qFormat/>
    <w:rsid w:val="00340627"/>
  </w:style>
  <w:style w:type="numbering" w:customStyle="1" w:styleId="11111116">
    <w:name w:val="Нет списка11111116"/>
    <w:uiPriority w:val="99"/>
    <w:semiHidden/>
    <w:unhideWhenUsed/>
    <w:qFormat/>
    <w:rsid w:val="00340627"/>
  </w:style>
  <w:style w:type="numbering" w:customStyle="1" w:styleId="6260">
    <w:name w:val="Нет списка626"/>
    <w:uiPriority w:val="99"/>
    <w:semiHidden/>
    <w:unhideWhenUsed/>
    <w:qFormat/>
    <w:rsid w:val="00340627"/>
  </w:style>
  <w:style w:type="numbering" w:customStyle="1" w:styleId="1516">
    <w:name w:val="Нет списка1516"/>
    <w:uiPriority w:val="99"/>
    <w:semiHidden/>
    <w:unhideWhenUsed/>
    <w:qFormat/>
    <w:rsid w:val="00340627"/>
  </w:style>
  <w:style w:type="numbering" w:customStyle="1" w:styleId="24160">
    <w:name w:val="Нет списка2416"/>
    <w:uiPriority w:val="99"/>
    <w:semiHidden/>
    <w:unhideWhenUsed/>
    <w:qFormat/>
    <w:rsid w:val="00340627"/>
  </w:style>
  <w:style w:type="numbering" w:customStyle="1" w:styleId="11416">
    <w:name w:val="Нет списка11416"/>
    <w:uiPriority w:val="99"/>
    <w:semiHidden/>
    <w:unhideWhenUsed/>
    <w:qFormat/>
    <w:rsid w:val="00340627"/>
  </w:style>
  <w:style w:type="numbering" w:customStyle="1" w:styleId="3316">
    <w:name w:val="Нет списка3316"/>
    <w:uiPriority w:val="99"/>
    <w:semiHidden/>
    <w:unhideWhenUsed/>
    <w:qFormat/>
    <w:rsid w:val="00340627"/>
  </w:style>
  <w:style w:type="numbering" w:customStyle="1" w:styleId="12316">
    <w:name w:val="Нет списка12316"/>
    <w:uiPriority w:val="99"/>
    <w:semiHidden/>
    <w:unhideWhenUsed/>
    <w:qFormat/>
    <w:rsid w:val="00340627"/>
  </w:style>
  <w:style w:type="numbering" w:customStyle="1" w:styleId="21316">
    <w:name w:val="Нет списка21316"/>
    <w:uiPriority w:val="99"/>
    <w:semiHidden/>
    <w:unhideWhenUsed/>
    <w:qFormat/>
    <w:rsid w:val="00340627"/>
  </w:style>
  <w:style w:type="numbering" w:customStyle="1" w:styleId="111316">
    <w:name w:val="Нет списка111316"/>
    <w:uiPriority w:val="99"/>
    <w:semiHidden/>
    <w:unhideWhenUsed/>
    <w:qFormat/>
    <w:rsid w:val="00340627"/>
  </w:style>
  <w:style w:type="numbering" w:customStyle="1" w:styleId="4216">
    <w:name w:val="Нет списка4216"/>
    <w:uiPriority w:val="99"/>
    <w:semiHidden/>
    <w:unhideWhenUsed/>
    <w:qFormat/>
    <w:rsid w:val="00340627"/>
  </w:style>
  <w:style w:type="numbering" w:customStyle="1" w:styleId="13216">
    <w:name w:val="Нет списка13216"/>
    <w:uiPriority w:val="99"/>
    <w:semiHidden/>
    <w:unhideWhenUsed/>
    <w:qFormat/>
    <w:rsid w:val="00340627"/>
  </w:style>
  <w:style w:type="numbering" w:customStyle="1" w:styleId="22216">
    <w:name w:val="Нет списка22216"/>
    <w:uiPriority w:val="99"/>
    <w:semiHidden/>
    <w:unhideWhenUsed/>
    <w:qFormat/>
    <w:rsid w:val="00340627"/>
  </w:style>
  <w:style w:type="numbering" w:customStyle="1" w:styleId="112216">
    <w:name w:val="Нет списка112216"/>
    <w:uiPriority w:val="99"/>
    <w:semiHidden/>
    <w:unhideWhenUsed/>
    <w:qFormat/>
    <w:rsid w:val="00340627"/>
  </w:style>
  <w:style w:type="numbering" w:customStyle="1" w:styleId="31216">
    <w:name w:val="Нет списка31216"/>
    <w:uiPriority w:val="99"/>
    <w:semiHidden/>
    <w:unhideWhenUsed/>
    <w:qFormat/>
    <w:rsid w:val="00340627"/>
  </w:style>
  <w:style w:type="numbering" w:customStyle="1" w:styleId="121216">
    <w:name w:val="Нет списка121216"/>
    <w:uiPriority w:val="99"/>
    <w:semiHidden/>
    <w:unhideWhenUsed/>
    <w:qFormat/>
    <w:rsid w:val="00340627"/>
  </w:style>
  <w:style w:type="numbering" w:customStyle="1" w:styleId="211216">
    <w:name w:val="Нет списка211216"/>
    <w:uiPriority w:val="99"/>
    <w:semiHidden/>
    <w:unhideWhenUsed/>
    <w:qFormat/>
    <w:rsid w:val="00340627"/>
  </w:style>
  <w:style w:type="numbering" w:customStyle="1" w:styleId="1111216">
    <w:name w:val="Нет списка1111216"/>
    <w:uiPriority w:val="99"/>
    <w:semiHidden/>
    <w:unhideWhenUsed/>
    <w:qFormat/>
    <w:rsid w:val="00340627"/>
  </w:style>
  <w:style w:type="numbering" w:customStyle="1" w:styleId="51160">
    <w:name w:val="Нет списка5116"/>
    <w:uiPriority w:val="99"/>
    <w:semiHidden/>
    <w:unhideWhenUsed/>
    <w:qFormat/>
    <w:rsid w:val="00340627"/>
  </w:style>
  <w:style w:type="numbering" w:customStyle="1" w:styleId="61160">
    <w:name w:val="Нет списка6116"/>
    <w:uiPriority w:val="99"/>
    <w:semiHidden/>
    <w:unhideWhenUsed/>
    <w:qFormat/>
    <w:rsid w:val="00340627"/>
  </w:style>
  <w:style w:type="numbering" w:customStyle="1" w:styleId="861">
    <w:name w:val="Нет списка86"/>
    <w:uiPriority w:val="99"/>
    <w:semiHidden/>
    <w:unhideWhenUsed/>
    <w:qFormat/>
    <w:rsid w:val="00340627"/>
  </w:style>
  <w:style w:type="numbering" w:customStyle="1" w:styleId="960">
    <w:name w:val="Нет списка96"/>
    <w:semiHidden/>
    <w:qFormat/>
    <w:rsid w:val="00340627"/>
  </w:style>
  <w:style w:type="numbering" w:customStyle="1" w:styleId="1060">
    <w:name w:val="Нет списка106"/>
    <w:semiHidden/>
    <w:qFormat/>
    <w:rsid w:val="00340627"/>
  </w:style>
  <w:style w:type="numbering" w:customStyle="1" w:styleId="1730">
    <w:name w:val="Нет списка173"/>
    <w:semiHidden/>
    <w:qFormat/>
    <w:rsid w:val="00340627"/>
  </w:style>
  <w:style w:type="numbering" w:customStyle="1" w:styleId="1830">
    <w:name w:val="Нет списка183"/>
    <w:uiPriority w:val="99"/>
    <w:semiHidden/>
    <w:unhideWhenUsed/>
    <w:qFormat/>
    <w:rsid w:val="00340627"/>
  </w:style>
  <w:style w:type="numbering" w:customStyle="1" w:styleId="1930">
    <w:name w:val="Нет списка193"/>
    <w:uiPriority w:val="99"/>
    <w:semiHidden/>
    <w:unhideWhenUsed/>
    <w:qFormat/>
    <w:rsid w:val="00340627"/>
  </w:style>
  <w:style w:type="numbering" w:customStyle="1" w:styleId="11030">
    <w:name w:val="Нет списка1103"/>
    <w:uiPriority w:val="99"/>
    <w:semiHidden/>
    <w:unhideWhenUsed/>
    <w:qFormat/>
    <w:rsid w:val="00340627"/>
  </w:style>
  <w:style w:type="numbering" w:customStyle="1" w:styleId="2630">
    <w:name w:val="Нет списка263"/>
    <w:uiPriority w:val="99"/>
    <w:semiHidden/>
    <w:unhideWhenUsed/>
    <w:qFormat/>
    <w:rsid w:val="00340627"/>
  </w:style>
  <w:style w:type="numbering" w:customStyle="1" w:styleId="1163">
    <w:name w:val="Нет списка1163"/>
    <w:uiPriority w:val="99"/>
    <w:semiHidden/>
    <w:unhideWhenUsed/>
    <w:qFormat/>
    <w:rsid w:val="00340627"/>
  </w:style>
  <w:style w:type="numbering" w:customStyle="1" w:styleId="3530">
    <w:name w:val="Нет списка353"/>
    <w:uiPriority w:val="99"/>
    <w:semiHidden/>
    <w:unhideWhenUsed/>
    <w:qFormat/>
    <w:rsid w:val="00340627"/>
  </w:style>
  <w:style w:type="numbering" w:customStyle="1" w:styleId="1253">
    <w:name w:val="Нет списка1253"/>
    <w:uiPriority w:val="99"/>
    <w:semiHidden/>
    <w:unhideWhenUsed/>
    <w:qFormat/>
    <w:rsid w:val="00340627"/>
  </w:style>
  <w:style w:type="numbering" w:customStyle="1" w:styleId="21530">
    <w:name w:val="Нет списка2153"/>
    <w:uiPriority w:val="99"/>
    <w:semiHidden/>
    <w:unhideWhenUsed/>
    <w:qFormat/>
    <w:rsid w:val="00340627"/>
  </w:style>
  <w:style w:type="numbering" w:customStyle="1" w:styleId="11153">
    <w:name w:val="Нет списка11153"/>
    <w:uiPriority w:val="99"/>
    <w:semiHidden/>
    <w:unhideWhenUsed/>
    <w:qFormat/>
    <w:rsid w:val="00340627"/>
  </w:style>
  <w:style w:type="numbering" w:customStyle="1" w:styleId="4430">
    <w:name w:val="Нет списка443"/>
    <w:uiPriority w:val="99"/>
    <w:semiHidden/>
    <w:unhideWhenUsed/>
    <w:qFormat/>
    <w:rsid w:val="00340627"/>
  </w:style>
  <w:style w:type="numbering" w:customStyle="1" w:styleId="1343">
    <w:name w:val="Нет списка1343"/>
    <w:uiPriority w:val="99"/>
    <w:semiHidden/>
    <w:unhideWhenUsed/>
    <w:qFormat/>
    <w:rsid w:val="00340627"/>
  </w:style>
  <w:style w:type="numbering" w:customStyle="1" w:styleId="2243">
    <w:name w:val="Нет списка2243"/>
    <w:uiPriority w:val="99"/>
    <w:semiHidden/>
    <w:unhideWhenUsed/>
    <w:qFormat/>
    <w:rsid w:val="00340627"/>
  </w:style>
  <w:style w:type="numbering" w:customStyle="1" w:styleId="11243">
    <w:name w:val="Нет списка11243"/>
    <w:uiPriority w:val="99"/>
    <w:semiHidden/>
    <w:unhideWhenUsed/>
    <w:qFormat/>
    <w:rsid w:val="00340627"/>
  </w:style>
  <w:style w:type="numbering" w:customStyle="1" w:styleId="31430">
    <w:name w:val="Нет списка3143"/>
    <w:uiPriority w:val="99"/>
    <w:semiHidden/>
    <w:unhideWhenUsed/>
    <w:qFormat/>
    <w:rsid w:val="00340627"/>
  </w:style>
  <w:style w:type="numbering" w:customStyle="1" w:styleId="12143">
    <w:name w:val="Нет списка12143"/>
    <w:uiPriority w:val="99"/>
    <w:semiHidden/>
    <w:unhideWhenUsed/>
    <w:qFormat/>
    <w:rsid w:val="00340627"/>
  </w:style>
  <w:style w:type="numbering" w:customStyle="1" w:styleId="21143">
    <w:name w:val="Нет списка21143"/>
    <w:uiPriority w:val="99"/>
    <w:semiHidden/>
    <w:unhideWhenUsed/>
    <w:qFormat/>
    <w:rsid w:val="00340627"/>
  </w:style>
  <w:style w:type="numbering" w:customStyle="1" w:styleId="111143">
    <w:name w:val="Нет списка111143"/>
    <w:uiPriority w:val="99"/>
    <w:semiHidden/>
    <w:unhideWhenUsed/>
    <w:qFormat/>
    <w:rsid w:val="00340627"/>
  </w:style>
  <w:style w:type="numbering" w:customStyle="1" w:styleId="5330">
    <w:name w:val="Нет списка533"/>
    <w:uiPriority w:val="99"/>
    <w:semiHidden/>
    <w:unhideWhenUsed/>
    <w:qFormat/>
    <w:rsid w:val="00340627"/>
  </w:style>
  <w:style w:type="numbering" w:customStyle="1" w:styleId="1423">
    <w:name w:val="Нет списка1423"/>
    <w:uiPriority w:val="99"/>
    <w:semiHidden/>
    <w:unhideWhenUsed/>
    <w:qFormat/>
    <w:rsid w:val="00340627"/>
  </w:style>
  <w:style w:type="numbering" w:customStyle="1" w:styleId="23230">
    <w:name w:val="Нет списка2323"/>
    <w:uiPriority w:val="99"/>
    <w:semiHidden/>
    <w:unhideWhenUsed/>
    <w:qFormat/>
    <w:rsid w:val="00340627"/>
  </w:style>
  <w:style w:type="numbering" w:customStyle="1" w:styleId="11323">
    <w:name w:val="Нет списка11323"/>
    <w:uiPriority w:val="99"/>
    <w:semiHidden/>
    <w:unhideWhenUsed/>
    <w:qFormat/>
    <w:rsid w:val="00340627"/>
  </w:style>
  <w:style w:type="numbering" w:customStyle="1" w:styleId="32230">
    <w:name w:val="Нет списка3223"/>
    <w:uiPriority w:val="99"/>
    <w:semiHidden/>
    <w:unhideWhenUsed/>
    <w:qFormat/>
    <w:rsid w:val="00340627"/>
  </w:style>
  <w:style w:type="numbering" w:customStyle="1" w:styleId="12223">
    <w:name w:val="Нет списка12223"/>
    <w:uiPriority w:val="99"/>
    <w:semiHidden/>
    <w:unhideWhenUsed/>
    <w:qFormat/>
    <w:rsid w:val="00340627"/>
  </w:style>
  <w:style w:type="numbering" w:customStyle="1" w:styleId="21223">
    <w:name w:val="Нет списка21223"/>
    <w:uiPriority w:val="99"/>
    <w:semiHidden/>
    <w:unhideWhenUsed/>
    <w:qFormat/>
    <w:rsid w:val="00340627"/>
  </w:style>
  <w:style w:type="numbering" w:customStyle="1" w:styleId="111223">
    <w:name w:val="Нет списка111223"/>
    <w:uiPriority w:val="99"/>
    <w:semiHidden/>
    <w:unhideWhenUsed/>
    <w:qFormat/>
    <w:rsid w:val="00340627"/>
  </w:style>
  <w:style w:type="numbering" w:customStyle="1" w:styleId="41230">
    <w:name w:val="Нет списка4123"/>
    <w:uiPriority w:val="99"/>
    <w:semiHidden/>
    <w:unhideWhenUsed/>
    <w:qFormat/>
    <w:rsid w:val="00340627"/>
  </w:style>
  <w:style w:type="numbering" w:customStyle="1" w:styleId="13123">
    <w:name w:val="Нет списка13123"/>
    <w:uiPriority w:val="99"/>
    <w:semiHidden/>
    <w:unhideWhenUsed/>
    <w:qFormat/>
    <w:rsid w:val="00340627"/>
  </w:style>
  <w:style w:type="numbering" w:customStyle="1" w:styleId="22123">
    <w:name w:val="Нет списка22123"/>
    <w:uiPriority w:val="99"/>
    <w:semiHidden/>
    <w:unhideWhenUsed/>
    <w:qFormat/>
    <w:rsid w:val="00340627"/>
  </w:style>
  <w:style w:type="numbering" w:customStyle="1" w:styleId="112123">
    <w:name w:val="Нет списка112123"/>
    <w:uiPriority w:val="99"/>
    <w:semiHidden/>
    <w:unhideWhenUsed/>
    <w:qFormat/>
    <w:rsid w:val="00340627"/>
  </w:style>
  <w:style w:type="numbering" w:customStyle="1" w:styleId="311230">
    <w:name w:val="Нет списка31123"/>
    <w:uiPriority w:val="99"/>
    <w:semiHidden/>
    <w:unhideWhenUsed/>
    <w:qFormat/>
    <w:rsid w:val="00340627"/>
  </w:style>
  <w:style w:type="numbering" w:customStyle="1" w:styleId="121123">
    <w:name w:val="Нет списка121123"/>
    <w:uiPriority w:val="99"/>
    <w:semiHidden/>
    <w:unhideWhenUsed/>
    <w:qFormat/>
    <w:rsid w:val="00340627"/>
  </w:style>
  <w:style w:type="numbering" w:customStyle="1" w:styleId="211123">
    <w:name w:val="Нет списка211123"/>
    <w:uiPriority w:val="99"/>
    <w:semiHidden/>
    <w:unhideWhenUsed/>
    <w:qFormat/>
    <w:rsid w:val="00340627"/>
  </w:style>
  <w:style w:type="numbering" w:customStyle="1" w:styleId="1111123">
    <w:name w:val="Нет списка1111123"/>
    <w:uiPriority w:val="99"/>
    <w:semiHidden/>
    <w:unhideWhenUsed/>
    <w:qFormat/>
    <w:rsid w:val="00340627"/>
  </w:style>
  <w:style w:type="numbering" w:customStyle="1" w:styleId="6330">
    <w:name w:val="Нет списка633"/>
    <w:uiPriority w:val="99"/>
    <w:semiHidden/>
    <w:unhideWhenUsed/>
    <w:qFormat/>
    <w:rsid w:val="00340627"/>
  </w:style>
  <w:style w:type="numbering" w:customStyle="1" w:styleId="1523">
    <w:name w:val="Нет списка1523"/>
    <w:uiPriority w:val="99"/>
    <w:semiHidden/>
    <w:unhideWhenUsed/>
    <w:qFormat/>
    <w:rsid w:val="00340627"/>
  </w:style>
  <w:style w:type="numbering" w:customStyle="1" w:styleId="2423">
    <w:name w:val="Нет списка2423"/>
    <w:uiPriority w:val="99"/>
    <w:semiHidden/>
    <w:unhideWhenUsed/>
    <w:qFormat/>
    <w:rsid w:val="00340627"/>
  </w:style>
  <w:style w:type="numbering" w:customStyle="1" w:styleId="11423">
    <w:name w:val="Нет списка11423"/>
    <w:uiPriority w:val="99"/>
    <w:semiHidden/>
    <w:unhideWhenUsed/>
    <w:qFormat/>
    <w:rsid w:val="00340627"/>
  </w:style>
  <w:style w:type="numbering" w:customStyle="1" w:styleId="3323">
    <w:name w:val="Нет списка3323"/>
    <w:uiPriority w:val="99"/>
    <w:semiHidden/>
    <w:unhideWhenUsed/>
    <w:qFormat/>
    <w:rsid w:val="00340627"/>
  </w:style>
  <w:style w:type="numbering" w:customStyle="1" w:styleId="12323">
    <w:name w:val="Нет списка12323"/>
    <w:uiPriority w:val="99"/>
    <w:semiHidden/>
    <w:unhideWhenUsed/>
    <w:qFormat/>
    <w:rsid w:val="00340627"/>
  </w:style>
  <w:style w:type="numbering" w:customStyle="1" w:styleId="21323">
    <w:name w:val="Нет списка21323"/>
    <w:uiPriority w:val="99"/>
    <w:semiHidden/>
    <w:unhideWhenUsed/>
    <w:qFormat/>
    <w:rsid w:val="00340627"/>
  </w:style>
  <w:style w:type="numbering" w:customStyle="1" w:styleId="111323">
    <w:name w:val="Нет списка111323"/>
    <w:uiPriority w:val="99"/>
    <w:semiHidden/>
    <w:unhideWhenUsed/>
    <w:qFormat/>
    <w:rsid w:val="00340627"/>
  </w:style>
  <w:style w:type="numbering" w:customStyle="1" w:styleId="4223">
    <w:name w:val="Нет списка4223"/>
    <w:uiPriority w:val="99"/>
    <w:semiHidden/>
    <w:unhideWhenUsed/>
    <w:qFormat/>
    <w:rsid w:val="00340627"/>
  </w:style>
  <w:style w:type="numbering" w:customStyle="1" w:styleId="13223">
    <w:name w:val="Нет списка13223"/>
    <w:uiPriority w:val="99"/>
    <w:semiHidden/>
    <w:unhideWhenUsed/>
    <w:qFormat/>
    <w:rsid w:val="00340627"/>
  </w:style>
  <w:style w:type="numbering" w:customStyle="1" w:styleId="22223">
    <w:name w:val="Нет списка22223"/>
    <w:uiPriority w:val="99"/>
    <w:semiHidden/>
    <w:unhideWhenUsed/>
    <w:qFormat/>
    <w:rsid w:val="00340627"/>
  </w:style>
  <w:style w:type="numbering" w:customStyle="1" w:styleId="112223">
    <w:name w:val="Нет списка112223"/>
    <w:uiPriority w:val="99"/>
    <w:semiHidden/>
    <w:unhideWhenUsed/>
    <w:qFormat/>
    <w:rsid w:val="00340627"/>
  </w:style>
  <w:style w:type="numbering" w:customStyle="1" w:styleId="31223">
    <w:name w:val="Нет списка31223"/>
    <w:uiPriority w:val="99"/>
    <w:semiHidden/>
    <w:unhideWhenUsed/>
    <w:qFormat/>
    <w:rsid w:val="00340627"/>
  </w:style>
  <w:style w:type="numbering" w:customStyle="1" w:styleId="121223">
    <w:name w:val="Нет списка121223"/>
    <w:uiPriority w:val="99"/>
    <w:semiHidden/>
    <w:unhideWhenUsed/>
    <w:qFormat/>
    <w:rsid w:val="00340627"/>
  </w:style>
  <w:style w:type="numbering" w:customStyle="1" w:styleId="211223">
    <w:name w:val="Нет списка211223"/>
    <w:uiPriority w:val="99"/>
    <w:semiHidden/>
    <w:unhideWhenUsed/>
    <w:qFormat/>
    <w:rsid w:val="00340627"/>
  </w:style>
  <w:style w:type="numbering" w:customStyle="1" w:styleId="1111223">
    <w:name w:val="Нет списка1111223"/>
    <w:uiPriority w:val="99"/>
    <w:semiHidden/>
    <w:unhideWhenUsed/>
    <w:qFormat/>
    <w:rsid w:val="00340627"/>
  </w:style>
  <w:style w:type="numbering" w:customStyle="1" w:styleId="51230">
    <w:name w:val="Нет списка5123"/>
    <w:uiPriority w:val="99"/>
    <w:semiHidden/>
    <w:unhideWhenUsed/>
    <w:qFormat/>
    <w:rsid w:val="00340627"/>
  </w:style>
  <w:style w:type="numbering" w:customStyle="1" w:styleId="6123">
    <w:name w:val="Нет списка6123"/>
    <w:uiPriority w:val="99"/>
    <w:semiHidden/>
    <w:unhideWhenUsed/>
    <w:qFormat/>
    <w:rsid w:val="00340627"/>
  </w:style>
  <w:style w:type="numbering" w:customStyle="1" w:styleId="7132">
    <w:name w:val="Нет списка713"/>
    <w:uiPriority w:val="99"/>
    <w:semiHidden/>
    <w:unhideWhenUsed/>
    <w:qFormat/>
    <w:rsid w:val="00340627"/>
  </w:style>
  <w:style w:type="numbering" w:customStyle="1" w:styleId="1613">
    <w:name w:val="Нет списка1613"/>
    <w:uiPriority w:val="99"/>
    <w:semiHidden/>
    <w:unhideWhenUsed/>
    <w:qFormat/>
    <w:rsid w:val="00340627"/>
  </w:style>
  <w:style w:type="numbering" w:customStyle="1" w:styleId="11513">
    <w:name w:val="Нет списка11513"/>
    <w:uiPriority w:val="99"/>
    <w:semiHidden/>
    <w:unhideWhenUsed/>
    <w:qFormat/>
    <w:rsid w:val="00340627"/>
  </w:style>
  <w:style w:type="numbering" w:customStyle="1" w:styleId="25130">
    <w:name w:val="Нет списка2513"/>
    <w:uiPriority w:val="99"/>
    <w:semiHidden/>
    <w:unhideWhenUsed/>
    <w:qFormat/>
    <w:rsid w:val="00340627"/>
  </w:style>
  <w:style w:type="numbering" w:customStyle="1" w:styleId="111413">
    <w:name w:val="Нет списка111413"/>
    <w:uiPriority w:val="99"/>
    <w:semiHidden/>
    <w:unhideWhenUsed/>
    <w:qFormat/>
    <w:rsid w:val="00340627"/>
  </w:style>
  <w:style w:type="numbering" w:customStyle="1" w:styleId="3413">
    <w:name w:val="Нет списка3413"/>
    <w:uiPriority w:val="99"/>
    <w:semiHidden/>
    <w:unhideWhenUsed/>
    <w:qFormat/>
    <w:rsid w:val="00340627"/>
  </w:style>
  <w:style w:type="numbering" w:customStyle="1" w:styleId="12413">
    <w:name w:val="Нет списка12413"/>
    <w:uiPriority w:val="99"/>
    <w:semiHidden/>
    <w:unhideWhenUsed/>
    <w:qFormat/>
    <w:rsid w:val="00340627"/>
  </w:style>
  <w:style w:type="numbering" w:customStyle="1" w:styleId="21413">
    <w:name w:val="Нет списка21413"/>
    <w:uiPriority w:val="99"/>
    <w:semiHidden/>
    <w:unhideWhenUsed/>
    <w:qFormat/>
    <w:rsid w:val="00340627"/>
  </w:style>
  <w:style w:type="numbering" w:customStyle="1" w:styleId="1111313">
    <w:name w:val="Нет списка1111313"/>
    <w:uiPriority w:val="99"/>
    <w:semiHidden/>
    <w:unhideWhenUsed/>
    <w:qFormat/>
    <w:rsid w:val="00340627"/>
  </w:style>
  <w:style w:type="numbering" w:customStyle="1" w:styleId="4313">
    <w:name w:val="Нет списка4313"/>
    <w:uiPriority w:val="99"/>
    <w:semiHidden/>
    <w:unhideWhenUsed/>
    <w:qFormat/>
    <w:rsid w:val="00340627"/>
  </w:style>
  <w:style w:type="numbering" w:customStyle="1" w:styleId="13313">
    <w:name w:val="Нет списка13313"/>
    <w:uiPriority w:val="99"/>
    <w:semiHidden/>
    <w:unhideWhenUsed/>
    <w:qFormat/>
    <w:rsid w:val="00340627"/>
  </w:style>
  <w:style w:type="numbering" w:customStyle="1" w:styleId="22313">
    <w:name w:val="Нет списка22313"/>
    <w:uiPriority w:val="99"/>
    <w:semiHidden/>
    <w:unhideWhenUsed/>
    <w:qFormat/>
    <w:rsid w:val="00340627"/>
  </w:style>
  <w:style w:type="numbering" w:customStyle="1" w:styleId="112313">
    <w:name w:val="Нет списка112313"/>
    <w:uiPriority w:val="99"/>
    <w:semiHidden/>
    <w:unhideWhenUsed/>
    <w:qFormat/>
    <w:rsid w:val="00340627"/>
  </w:style>
  <w:style w:type="numbering" w:customStyle="1" w:styleId="31313">
    <w:name w:val="Нет списка31313"/>
    <w:uiPriority w:val="99"/>
    <w:semiHidden/>
    <w:unhideWhenUsed/>
    <w:qFormat/>
    <w:rsid w:val="00340627"/>
  </w:style>
  <w:style w:type="numbering" w:customStyle="1" w:styleId="121313">
    <w:name w:val="Нет списка121313"/>
    <w:uiPriority w:val="99"/>
    <w:semiHidden/>
    <w:unhideWhenUsed/>
    <w:qFormat/>
    <w:rsid w:val="00340627"/>
  </w:style>
  <w:style w:type="numbering" w:customStyle="1" w:styleId="211313">
    <w:name w:val="Нет списка211313"/>
    <w:uiPriority w:val="99"/>
    <w:semiHidden/>
    <w:unhideWhenUsed/>
    <w:qFormat/>
    <w:rsid w:val="00340627"/>
  </w:style>
  <w:style w:type="numbering" w:customStyle="1" w:styleId="11111123">
    <w:name w:val="Нет списка11111123"/>
    <w:uiPriority w:val="99"/>
    <w:semiHidden/>
    <w:unhideWhenUsed/>
    <w:qFormat/>
    <w:rsid w:val="00340627"/>
  </w:style>
  <w:style w:type="numbering" w:customStyle="1" w:styleId="5213">
    <w:name w:val="Нет списка5213"/>
    <w:uiPriority w:val="99"/>
    <w:semiHidden/>
    <w:unhideWhenUsed/>
    <w:qFormat/>
    <w:rsid w:val="00340627"/>
  </w:style>
  <w:style w:type="numbering" w:customStyle="1" w:styleId="14113">
    <w:name w:val="Нет списка14113"/>
    <w:uiPriority w:val="99"/>
    <w:semiHidden/>
    <w:unhideWhenUsed/>
    <w:qFormat/>
    <w:rsid w:val="00340627"/>
  </w:style>
  <w:style w:type="numbering" w:customStyle="1" w:styleId="23113">
    <w:name w:val="Нет списка23113"/>
    <w:uiPriority w:val="99"/>
    <w:semiHidden/>
    <w:unhideWhenUsed/>
    <w:qFormat/>
    <w:rsid w:val="00340627"/>
  </w:style>
  <w:style w:type="numbering" w:customStyle="1" w:styleId="113113">
    <w:name w:val="Нет списка113113"/>
    <w:uiPriority w:val="99"/>
    <w:semiHidden/>
    <w:unhideWhenUsed/>
    <w:qFormat/>
    <w:rsid w:val="00340627"/>
  </w:style>
  <w:style w:type="numbering" w:customStyle="1" w:styleId="32113">
    <w:name w:val="Нет списка32113"/>
    <w:uiPriority w:val="99"/>
    <w:semiHidden/>
    <w:unhideWhenUsed/>
    <w:qFormat/>
    <w:rsid w:val="00340627"/>
  </w:style>
  <w:style w:type="numbering" w:customStyle="1" w:styleId="122113">
    <w:name w:val="Нет списка122113"/>
    <w:uiPriority w:val="99"/>
    <w:semiHidden/>
    <w:unhideWhenUsed/>
    <w:qFormat/>
    <w:rsid w:val="00340627"/>
  </w:style>
  <w:style w:type="numbering" w:customStyle="1" w:styleId="212113">
    <w:name w:val="Нет списка212113"/>
    <w:uiPriority w:val="99"/>
    <w:semiHidden/>
    <w:unhideWhenUsed/>
    <w:qFormat/>
    <w:rsid w:val="00340627"/>
  </w:style>
  <w:style w:type="numbering" w:customStyle="1" w:styleId="1112113">
    <w:name w:val="Нет списка1112113"/>
    <w:uiPriority w:val="99"/>
    <w:semiHidden/>
    <w:unhideWhenUsed/>
    <w:qFormat/>
    <w:rsid w:val="00340627"/>
  </w:style>
  <w:style w:type="numbering" w:customStyle="1" w:styleId="41113">
    <w:name w:val="Нет списка41113"/>
    <w:uiPriority w:val="99"/>
    <w:semiHidden/>
    <w:unhideWhenUsed/>
    <w:qFormat/>
    <w:rsid w:val="00340627"/>
  </w:style>
  <w:style w:type="numbering" w:customStyle="1" w:styleId="131113">
    <w:name w:val="Нет списка131113"/>
    <w:uiPriority w:val="99"/>
    <w:semiHidden/>
    <w:unhideWhenUsed/>
    <w:qFormat/>
    <w:rsid w:val="00340627"/>
  </w:style>
  <w:style w:type="numbering" w:customStyle="1" w:styleId="221113">
    <w:name w:val="Нет списка221113"/>
    <w:uiPriority w:val="99"/>
    <w:semiHidden/>
    <w:unhideWhenUsed/>
    <w:qFormat/>
    <w:rsid w:val="00340627"/>
  </w:style>
  <w:style w:type="numbering" w:customStyle="1" w:styleId="1121113">
    <w:name w:val="Нет списка1121113"/>
    <w:uiPriority w:val="99"/>
    <w:semiHidden/>
    <w:unhideWhenUsed/>
    <w:qFormat/>
    <w:rsid w:val="00340627"/>
  </w:style>
  <w:style w:type="numbering" w:customStyle="1" w:styleId="311113">
    <w:name w:val="Нет списка311113"/>
    <w:uiPriority w:val="99"/>
    <w:semiHidden/>
    <w:unhideWhenUsed/>
    <w:qFormat/>
    <w:rsid w:val="00340627"/>
  </w:style>
  <w:style w:type="numbering" w:customStyle="1" w:styleId="1211113">
    <w:name w:val="Нет списка1211113"/>
    <w:uiPriority w:val="99"/>
    <w:semiHidden/>
    <w:unhideWhenUsed/>
    <w:qFormat/>
    <w:rsid w:val="00340627"/>
  </w:style>
  <w:style w:type="numbering" w:customStyle="1" w:styleId="2111113">
    <w:name w:val="Нет списка2111113"/>
    <w:uiPriority w:val="99"/>
    <w:semiHidden/>
    <w:unhideWhenUsed/>
    <w:qFormat/>
    <w:rsid w:val="00340627"/>
  </w:style>
  <w:style w:type="numbering" w:customStyle="1" w:styleId="111111115">
    <w:name w:val="Нет списка111111115"/>
    <w:uiPriority w:val="99"/>
    <w:semiHidden/>
    <w:unhideWhenUsed/>
    <w:qFormat/>
    <w:rsid w:val="00340627"/>
  </w:style>
  <w:style w:type="numbering" w:customStyle="1" w:styleId="6213">
    <w:name w:val="Нет списка6213"/>
    <w:uiPriority w:val="99"/>
    <w:semiHidden/>
    <w:unhideWhenUsed/>
    <w:qFormat/>
    <w:rsid w:val="00340627"/>
  </w:style>
  <w:style w:type="numbering" w:customStyle="1" w:styleId="15113">
    <w:name w:val="Нет списка15113"/>
    <w:uiPriority w:val="99"/>
    <w:semiHidden/>
    <w:unhideWhenUsed/>
    <w:qFormat/>
    <w:rsid w:val="00340627"/>
  </w:style>
  <w:style w:type="numbering" w:customStyle="1" w:styleId="24113">
    <w:name w:val="Нет списка24113"/>
    <w:uiPriority w:val="99"/>
    <w:semiHidden/>
    <w:unhideWhenUsed/>
    <w:qFormat/>
    <w:rsid w:val="00340627"/>
  </w:style>
  <w:style w:type="numbering" w:customStyle="1" w:styleId="114113">
    <w:name w:val="Нет списка114113"/>
    <w:uiPriority w:val="99"/>
    <w:semiHidden/>
    <w:unhideWhenUsed/>
    <w:qFormat/>
    <w:rsid w:val="00340627"/>
  </w:style>
  <w:style w:type="numbering" w:customStyle="1" w:styleId="33113">
    <w:name w:val="Нет списка33113"/>
    <w:uiPriority w:val="99"/>
    <w:semiHidden/>
    <w:unhideWhenUsed/>
    <w:qFormat/>
    <w:rsid w:val="00340627"/>
  </w:style>
  <w:style w:type="numbering" w:customStyle="1" w:styleId="123113">
    <w:name w:val="Нет списка123113"/>
    <w:uiPriority w:val="99"/>
    <w:semiHidden/>
    <w:unhideWhenUsed/>
    <w:qFormat/>
    <w:rsid w:val="00340627"/>
  </w:style>
  <w:style w:type="numbering" w:customStyle="1" w:styleId="213113">
    <w:name w:val="Нет списка213113"/>
    <w:uiPriority w:val="99"/>
    <w:semiHidden/>
    <w:unhideWhenUsed/>
    <w:qFormat/>
    <w:rsid w:val="00340627"/>
  </w:style>
  <w:style w:type="numbering" w:customStyle="1" w:styleId="1113113">
    <w:name w:val="Нет списка1113113"/>
    <w:uiPriority w:val="99"/>
    <w:semiHidden/>
    <w:unhideWhenUsed/>
    <w:qFormat/>
    <w:rsid w:val="00340627"/>
  </w:style>
  <w:style w:type="numbering" w:customStyle="1" w:styleId="42113">
    <w:name w:val="Нет списка42113"/>
    <w:uiPriority w:val="99"/>
    <w:semiHidden/>
    <w:unhideWhenUsed/>
    <w:qFormat/>
    <w:rsid w:val="00340627"/>
  </w:style>
  <w:style w:type="numbering" w:customStyle="1" w:styleId="132113">
    <w:name w:val="Нет списка132113"/>
    <w:uiPriority w:val="99"/>
    <w:semiHidden/>
    <w:unhideWhenUsed/>
    <w:qFormat/>
    <w:rsid w:val="00340627"/>
  </w:style>
  <w:style w:type="numbering" w:customStyle="1" w:styleId="222113">
    <w:name w:val="Нет списка222113"/>
    <w:uiPriority w:val="99"/>
    <w:semiHidden/>
    <w:unhideWhenUsed/>
    <w:qFormat/>
    <w:rsid w:val="00340627"/>
  </w:style>
  <w:style w:type="numbering" w:customStyle="1" w:styleId="1122113">
    <w:name w:val="Нет списка1122113"/>
    <w:uiPriority w:val="99"/>
    <w:semiHidden/>
    <w:unhideWhenUsed/>
    <w:qFormat/>
    <w:rsid w:val="00340627"/>
  </w:style>
  <w:style w:type="numbering" w:customStyle="1" w:styleId="312113">
    <w:name w:val="Нет списка312113"/>
    <w:uiPriority w:val="99"/>
    <w:semiHidden/>
    <w:unhideWhenUsed/>
    <w:qFormat/>
    <w:rsid w:val="00340627"/>
  </w:style>
  <w:style w:type="numbering" w:customStyle="1" w:styleId="1212113">
    <w:name w:val="Нет списка1212113"/>
    <w:uiPriority w:val="99"/>
    <w:semiHidden/>
    <w:unhideWhenUsed/>
    <w:qFormat/>
    <w:rsid w:val="00340627"/>
  </w:style>
  <w:style w:type="numbering" w:customStyle="1" w:styleId="2112113">
    <w:name w:val="Нет списка2112113"/>
    <w:uiPriority w:val="99"/>
    <w:semiHidden/>
    <w:unhideWhenUsed/>
    <w:qFormat/>
    <w:rsid w:val="00340627"/>
  </w:style>
  <w:style w:type="numbering" w:customStyle="1" w:styleId="11112113">
    <w:name w:val="Нет списка11112113"/>
    <w:uiPriority w:val="99"/>
    <w:semiHidden/>
    <w:unhideWhenUsed/>
    <w:qFormat/>
    <w:rsid w:val="00340627"/>
  </w:style>
  <w:style w:type="numbering" w:customStyle="1" w:styleId="51113">
    <w:name w:val="Нет списка51113"/>
    <w:uiPriority w:val="99"/>
    <w:semiHidden/>
    <w:unhideWhenUsed/>
    <w:qFormat/>
    <w:rsid w:val="00340627"/>
  </w:style>
  <w:style w:type="numbering" w:customStyle="1" w:styleId="61113">
    <w:name w:val="Нет списка61113"/>
    <w:uiPriority w:val="99"/>
    <w:semiHidden/>
    <w:unhideWhenUsed/>
    <w:qFormat/>
    <w:rsid w:val="00340627"/>
  </w:style>
  <w:style w:type="numbering" w:customStyle="1" w:styleId="8132">
    <w:name w:val="Нет списка813"/>
    <w:uiPriority w:val="99"/>
    <w:semiHidden/>
    <w:unhideWhenUsed/>
    <w:qFormat/>
    <w:rsid w:val="00340627"/>
  </w:style>
  <w:style w:type="numbering" w:customStyle="1" w:styleId="9130">
    <w:name w:val="Нет списка913"/>
    <w:semiHidden/>
    <w:qFormat/>
    <w:rsid w:val="00340627"/>
  </w:style>
  <w:style w:type="numbering" w:customStyle="1" w:styleId="10130">
    <w:name w:val="Нет списка1013"/>
    <w:semiHidden/>
    <w:qFormat/>
    <w:rsid w:val="00340627"/>
  </w:style>
  <w:style w:type="numbering" w:customStyle="1" w:styleId="2030">
    <w:name w:val="Нет списка203"/>
    <w:uiPriority w:val="99"/>
    <w:semiHidden/>
    <w:unhideWhenUsed/>
    <w:qFormat/>
    <w:rsid w:val="00340627"/>
  </w:style>
  <w:style w:type="numbering" w:customStyle="1" w:styleId="1173">
    <w:name w:val="Нет списка1173"/>
    <w:uiPriority w:val="99"/>
    <w:semiHidden/>
    <w:unhideWhenUsed/>
    <w:qFormat/>
    <w:rsid w:val="00340627"/>
  </w:style>
  <w:style w:type="numbering" w:customStyle="1" w:styleId="1183">
    <w:name w:val="Нет списка1183"/>
    <w:uiPriority w:val="99"/>
    <w:semiHidden/>
    <w:unhideWhenUsed/>
    <w:qFormat/>
    <w:rsid w:val="00340627"/>
  </w:style>
  <w:style w:type="numbering" w:customStyle="1" w:styleId="2730">
    <w:name w:val="Нет списка273"/>
    <w:uiPriority w:val="99"/>
    <w:semiHidden/>
    <w:unhideWhenUsed/>
    <w:qFormat/>
    <w:rsid w:val="00340627"/>
  </w:style>
  <w:style w:type="numbering" w:customStyle="1" w:styleId="11163">
    <w:name w:val="Нет списка11163"/>
    <w:uiPriority w:val="99"/>
    <w:semiHidden/>
    <w:unhideWhenUsed/>
    <w:qFormat/>
    <w:rsid w:val="00340627"/>
  </w:style>
  <w:style w:type="numbering" w:customStyle="1" w:styleId="3630">
    <w:name w:val="Нет списка363"/>
    <w:uiPriority w:val="99"/>
    <w:semiHidden/>
    <w:unhideWhenUsed/>
    <w:qFormat/>
    <w:rsid w:val="00340627"/>
  </w:style>
  <w:style w:type="numbering" w:customStyle="1" w:styleId="1263">
    <w:name w:val="Нет списка1263"/>
    <w:uiPriority w:val="99"/>
    <w:semiHidden/>
    <w:unhideWhenUsed/>
    <w:qFormat/>
    <w:rsid w:val="00340627"/>
  </w:style>
  <w:style w:type="numbering" w:customStyle="1" w:styleId="21630">
    <w:name w:val="Нет списка2163"/>
    <w:uiPriority w:val="99"/>
    <w:semiHidden/>
    <w:unhideWhenUsed/>
    <w:qFormat/>
    <w:rsid w:val="00340627"/>
  </w:style>
  <w:style w:type="numbering" w:customStyle="1" w:styleId="111153">
    <w:name w:val="Нет списка111153"/>
    <w:uiPriority w:val="99"/>
    <w:semiHidden/>
    <w:unhideWhenUsed/>
    <w:qFormat/>
    <w:rsid w:val="00340627"/>
  </w:style>
  <w:style w:type="numbering" w:customStyle="1" w:styleId="4530">
    <w:name w:val="Нет списка453"/>
    <w:uiPriority w:val="99"/>
    <w:semiHidden/>
    <w:unhideWhenUsed/>
    <w:qFormat/>
    <w:rsid w:val="00340627"/>
  </w:style>
  <w:style w:type="numbering" w:customStyle="1" w:styleId="1353">
    <w:name w:val="Нет списка1353"/>
    <w:uiPriority w:val="99"/>
    <w:semiHidden/>
    <w:unhideWhenUsed/>
    <w:qFormat/>
    <w:rsid w:val="00340627"/>
  </w:style>
  <w:style w:type="numbering" w:customStyle="1" w:styleId="2253">
    <w:name w:val="Нет списка2253"/>
    <w:uiPriority w:val="99"/>
    <w:semiHidden/>
    <w:unhideWhenUsed/>
    <w:qFormat/>
    <w:rsid w:val="00340627"/>
  </w:style>
  <w:style w:type="numbering" w:customStyle="1" w:styleId="11253">
    <w:name w:val="Нет списка11253"/>
    <w:uiPriority w:val="99"/>
    <w:semiHidden/>
    <w:unhideWhenUsed/>
    <w:qFormat/>
    <w:rsid w:val="00340627"/>
  </w:style>
  <w:style w:type="numbering" w:customStyle="1" w:styleId="3153">
    <w:name w:val="Нет списка3153"/>
    <w:uiPriority w:val="99"/>
    <w:semiHidden/>
    <w:unhideWhenUsed/>
    <w:qFormat/>
    <w:rsid w:val="00340627"/>
  </w:style>
  <w:style w:type="numbering" w:customStyle="1" w:styleId="12153">
    <w:name w:val="Нет списка12153"/>
    <w:uiPriority w:val="99"/>
    <w:semiHidden/>
    <w:unhideWhenUsed/>
    <w:qFormat/>
    <w:rsid w:val="00340627"/>
  </w:style>
  <w:style w:type="numbering" w:customStyle="1" w:styleId="21153">
    <w:name w:val="Нет списка21153"/>
    <w:uiPriority w:val="99"/>
    <w:semiHidden/>
    <w:unhideWhenUsed/>
    <w:qFormat/>
    <w:rsid w:val="00340627"/>
  </w:style>
  <w:style w:type="numbering" w:customStyle="1" w:styleId="1111133">
    <w:name w:val="Нет списка1111133"/>
    <w:uiPriority w:val="99"/>
    <w:semiHidden/>
    <w:unhideWhenUsed/>
    <w:qFormat/>
    <w:rsid w:val="00340627"/>
  </w:style>
  <w:style w:type="numbering" w:customStyle="1" w:styleId="5430">
    <w:name w:val="Нет списка543"/>
    <w:uiPriority w:val="99"/>
    <w:semiHidden/>
    <w:unhideWhenUsed/>
    <w:qFormat/>
    <w:rsid w:val="00340627"/>
  </w:style>
  <w:style w:type="numbering" w:customStyle="1" w:styleId="1433">
    <w:name w:val="Нет списка1433"/>
    <w:uiPriority w:val="99"/>
    <w:semiHidden/>
    <w:unhideWhenUsed/>
    <w:qFormat/>
    <w:rsid w:val="00340627"/>
  </w:style>
  <w:style w:type="numbering" w:customStyle="1" w:styleId="2333">
    <w:name w:val="Нет списка2333"/>
    <w:uiPriority w:val="99"/>
    <w:semiHidden/>
    <w:unhideWhenUsed/>
    <w:qFormat/>
    <w:rsid w:val="00340627"/>
  </w:style>
  <w:style w:type="numbering" w:customStyle="1" w:styleId="11333">
    <w:name w:val="Нет списка11333"/>
    <w:uiPriority w:val="99"/>
    <w:semiHidden/>
    <w:unhideWhenUsed/>
    <w:qFormat/>
    <w:rsid w:val="00340627"/>
  </w:style>
  <w:style w:type="numbering" w:customStyle="1" w:styleId="3233">
    <w:name w:val="Нет списка3233"/>
    <w:uiPriority w:val="99"/>
    <w:semiHidden/>
    <w:unhideWhenUsed/>
    <w:qFormat/>
    <w:rsid w:val="00340627"/>
  </w:style>
  <w:style w:type="numbering" w:customStyle="1" w:styleId="12233">
    <w:name w:val="Нет списка12233"/>
    <w:uiPriority w:val="99"/>
    <w:semiHidden/>
    <w:unhideWhenUsed/>
    <w:qFormat/>
    <w:rsid w:val="00340627"/>
  </w:style>
  <w:style w:type="numbering" w:customStyle="1" w:styleId="21233">
    <w:name w:val="Нет списка21233"/>
    <w:uiPriority w:val="99"/>
    <w:semiHidden/>
    <w:unhideWhenUsed/>
    <w:qFormat/>
    <w:rsid w:val="00340627"/>
  </w:style>
  <w:style w:type="numbering" w:customStyle="1" w:styleId="111233">
    <w:name w:val="Нет списка111233"/>
    <w:uiPriority w:val="99"/>
    <w:semiHidden/>
    <w:unhideWhenUsed/>
    <w:qFormat/>
    <w:rsid w:val="00340627"/>
  </w:style>
  <w:style w:type="numbering" w:customStyle="1" w:styleId="4133">
    <w:name w:val="Нет списка4133"/>
    <w:uiPriority w:val="99"/>
    <w:semiHidden/>
    <w:unhideWhenUsed/>
    <w:qFormat/>
    <w:rsid w:val="00340627"/>
  </w:style>
  <w:style w:type="numbering" w:customStyle="1" w:styleId="13133">
    <w:name w:val="Нет списка13133"/>
    <w:uiPriority w:val="99"/>
    <w:semiHidden/>
    <w:unhideWhenUsed/>
    <w:qFormat/>
    <w:rsid w:val="00340627"/>
  </w:style>
  <w:style w:type="numbering" w:customStyle="1" w:styleId="22133">
    <w:name w:val="Нет списка22133"/>
    <w:uiPriority w:val="99"/>
    <w:semiHidden/>
    <w:unhideWhenUsed/>
    <w:qFormat/>
    <w:rsid w:val="00340627"/>
  </w:style>
  <w:style w:type="numbering" w:customStyle="1" w:styleId="112133">
    <w:name w:val="Нет списка112133"/>
    <w:uiPriority w:val="99"/>
    <w:semiHidden/>
    <w:unhideWhenUsed/>
    <w:qFormat/>
    <w:rsid w:val="00340627"/>
  </w:style>
  <w:style w:type="numbering" w:customStyle="1" w:styleId="31133">
    <w:name w:val="Нет списка31133"/>
    <w:uiPriority w:val="99"/>
    <w:semiHidden/>
    <w:unhideWhenUsed/>
    <w:qFormat/>
    <w:rsid w:val="00340627"/>
  </w:style>
  <w:style w:type="numbering" w:customStyle="1" w:styleId="121133">
    <w:name w:val="Нет списка121133"/>
    <w:uiPriority w:val="99"/>
    <w:semiHidden/>
    <w:unhideWhenUsed/>
    <w:qFormat/>
    <w:rsid w:val="00340627"/>
  </w:style>
  <w:style w:type="numbering" w:customStyle="1" w:styleId="211133">
    <w:name w:val="Нет списка211133"/>
    <w:uiPriority w:val="99"/>
    <w:semiHidden/>
    <w:unhideWhenUsed/>
    <w:qFormat/>
    <w:rsid w:val="00340627"/>
  </w:style>
  <w:style w:type="numbering" w:customStyle="1" w:styleId="11111133">
    <w:name w:val="Нет списка11111133"/>
    <w:uiPriority w:val="99"/>
    <w:semiHidden/>
    <w:unhideWhenUsed/>
    <w:qFormat/>
    <w:rsid w:val="00340627"/>
  </w:style>
  <w:style w:type="numbering" w:customStyle="1" w:styleId="6430">
    <w:name w:val="Нет списка643"/>
    <w:uiPriority w:val="99"/>
    <w:semiHidden/>
    <w:unhideWhenUsed/>
    <w:qFormat/>
    <w:rsid w:val="00340627"/>
  </w:style>
  <w:style w:type="numbering" w:customStyle="1" w:styleId="1533">
    <w:name w:val="Нет списка1533"/>
    <w:uiPriority w:val="99"/>
    <w:semiHidden/>
    <w:unhideWhenUsed/>
    <w:qFormat/>
    <w:rsid w:val="00340627"/>
  </w:style>
  <w:style w:type="numbering" w:customStyle="1" w:styleId="2433">
    <w:name w:val="Нет списка2433"/>
    <w:uiPriority w:val="99"/>
    <w:semiHidden/>
    <w:unhideWhenUsed/>
    <w:qFormat/>
    <w:rsid w:val="00340627"/>
  </w:style>
  <w:style w:type="numbering" w:customStyle="1" w:styleId="11433">
    <w:name w:val="Нет списка11433"/>
    <w:uiPriority w:val="99"/>
    <w:semiHidden/>
    <w:unhideWhenUsed/>
    <w:qFormat/>
    <w:rsid w:val="00340627"/>
  </w:style>
  <w:style w:type="numbering" w:customStyle="1" w:styleId="3333">
    <w:name w:val="Нет списка3333"/>
    <w:uiPriority w:val="99"/>
    <w:semiHidden/>
    <w:unhideWhenUsed/>
    <w:qFormat/>
    <w:rsid w:val="00340627"/>
  </w:style>
  <w:style w:type="numbering" w:customStyle="1" w:styleId="12333">
    <w:name w:val="Нет списка12333"/>
    <w:uiPriority w:val="99"/>
    <w:semiHidden/>
    <w:unhideWhenUsed/>
    <w:qFormat/>
    <w:rsid w:val="00340627"/>
  </w:style>
  <w:style w:type="numbering" w:customStyle="1" w:styleId="21333">
    <w:name w:val="Нет списка21333"/>
    <w:uiPriority w:val="99"/>
    <w:semiHidden/>
    <w:unhideWhenUsed/>
    <w:qFormat/>
    <w:rsid w:val="00340627"/>
  </w:style>
  <w:style w:type="numbering" w:customStyle="1" w:styleId="111333">
    <w:name w:val="Нет списка111333"/>
    <w:uiPriority w:val="99"/>
    <w:semiHidden/>
    <w:unhideWhenUsed/>
    <w:qFormat/>
    <w:rsid w:val="00340627"/>
  </w:style>
  <w:style w:type="numbering" w:customStyle="1" w:styleId="4233">
    <w:name w:val="Нет списка4233"/>
    <w:uiPriority w:val="99"/>
    <w:semiHidden/>
    <w:unhideWhenUsed/>
    <w:qFormat/>
    <w:rsid w:val="00340627"/>
  </w:style>
  <w:style w:type="numbering" w:customStyle="1" w:styleId="13233">
    <w:name w:val="Нет списка13233"/>
    <w:uiPriority w:val="99"/>
    <w:semiHidden/>
    <w:unhideWhenUsed/>
    <w:qFormat/>
    <w:rsid w:val="00340627"/>
  </w:style>
  <w:style w:type="numbering" w:customStyle="1" w:styleId="22233">
    <w:name w:val="Нет списка22233"/>
    <w:uiPriority w:val="99"/>
    <w:semiHidden/>
    <w:unhideWhenUsed/>
    <w:qFormat/>
    <w:rsid w:val="00340627"/>
  </w:style>
  <w:style w:type="numbering" w:customStyle="1" w:styleId="112233">
    <w:name w:val="Нет списка112233"/>
    <w:uiPriority w:val="99"/>
    <w:semiHidden/>
    <w:unhideWhenUsed/>
    <w:qFormat/>
    <w:rsid w:val="00340627"/>
  </w:style>
  <w:style w:type="numbering" w:customStyle="1" w:styleId="31233">
    <w:name w:val="Нет списка31233"/>
    <w:uiPriority w:val="99"/>
    <w:semiHidden/>
    <w:unhideWhenUsed/>
    <w:qFormat/>
    <w:rsid w:val="00340627"/>
  </w:style>
  <w:style w:type="numbering" w:customStyle="1" w:styleId="121233">
    <w:name w:val="Нет списка121233"/>
    <w:uiPriority w:val="99"/>
    <w:semiHidden/>
    <w:unhideWhenUsed/>
    <w:qFormat/>
    <w:rsid w:val="00340627"/>
  </w:style>
  <w:style w:type="numbering" w:customStyle="1" w:styleId="211233">
    <w:name w:val="Нет списка211233"/>
    <w:uiPriority w:val="99"/>
    <w:semiHidden/>
    <w:unhideWhenUsed/>
    <w:qFormat/>
    <w:rsid w:val="00340627"/>
  </w:style>
  <w:style w:type="numbering" w:customStyle="1" w:styleId="1111233">
    <w:name w:val="Нет списка1111233"/>
    <w:uiPriority w:val="99"/>
    <w:semiHidden/>
    <w:unhideWhenUsed/>
    <w:qFormat/>
    <w:rsid w:val="00340627"/>
  </w:style>
  <w:style w:type="numbering" w:customStyle="1" w:styleId="5133">
    <w:name w:val="Нет списка5133"/>
    <w:uiPriority w:val="99"/>
    <w:semiHidden/>
    <w:unhideWhenUsed/>
    <w:qFormat/>
    <w:rsid w:val="00340627"/>
  </w:style>
  <w:style w:type="numbering" w:customStyle="1" w:styleId="6133">
    <w:name w:val="Нет списка6133"/>
    <w:uiPriority w:val="99"/>
    <w:semiHidden/>
    <w:unhideWhenUsed/>
    <w:qFormat/>
    <w:rsid w:val="00340627"/>
  </w:style>
  <w:style w:type="numbering" w:customStyle="1" w:styleId="7230">
    <w:name w:val="Нет списка723"/>
    <w:uiPriority w:val="99"/>
    <w:semiHidden/>
    <w:unhideWhenUsed/>
    <w:qFormat/>
    <w:rsid w:val="00340627"/>
  </w:style>
  <w:style w:type="numbering" w:customStyle="1" w:styleId="1623">
    <w:name w:val="Нет списка1623"/>
    <w:uiPriority w:val="99"/>
    <w:semiHidden/>
    <w:unhideWhenUsed/>
    <w:qFormat/>
    <w:rsid w:val="00340627"/>
  </w:style>
  <w:style w:type="numbering" w:customStyle="1" w:styleId="11523">
    <w:name w:val="Нет списка11523"/>
    <w:uiPriority w:val="99"/>
    <w:semiHidden/>
    <w:unhideWhenUsed/>
    <w:qFormat/>
    <w:rsid w:val="00340627"/>
  </w:style>
  <w:style w:type="numbering" w:customStyle="1" w:styleId="2523">
    <w:name w:val="Нет списка2523"/>
    <w:uiPriority w:val="99"/>
    <w:semiHidden/>
    <w:unhideWhenUsed/>
    <w:qFormat/>
    <w:rsid w:val="00340627"/>
  </w:style>
  <w:style w:type="numbering" w:customStyle="1" w:styleId="111423">
    <w:name w:val="Нет списка111423"/>
    <w:uiPriority w:val="99"/>
    <w:semiHidden/>
    <w:unhideWhenUsed/>
    <w:qFormat/>
    <w:rsid w:val="00340627"/>
  </w:style>
  <w:style w:type="numbering" w:customStyle="1" w:styleId="3423">
    <w:name w:val="Нет списка3423"/>
    <w:uiPriority w:val="99"/>
    <w:semiHidden/>
    <w:unhideWhenUsed/>
    <w:qFormat/>
    <w:rsid w:val="00340627"/>
  </w:style>
  <w:style w:type="numbering" w:customStyle="1" w:styleId="12423">
    <w:name w:val="Нет списка12423"/>
    <w:uiPriority w:val="99"/>
    <w:semiHidden/>
    <w:unhideWhenUsed/>
    <w:qFormat/>
    <w:rsid w:val="00340627"/>
  </w:style>
  <w:style w:type="numbering" w:customStyle="1" w:styleId="21423">
    <w:name w:val="Нет списка21423"/>
    <w:uiPriority w:val="99"/>
    <w:semiHidden/>
    <w:unhideWhenUsed/>
    <w:qFormat/>
    <w:rsid w:val="00340627"/>
  </w:style>
  <w:style w:type="numbering" w:customStyle="1" w:styleId="1111323">
    <w:name w:val="Нет списка1111323"/>
    <w:uiPriority w:val="99"/>
    <w:semiHidden/>
    <w:unhideWhenUsed/>
    <w:qFormat/>
    <w:rsid w:val="00340627"/>
  </w:style>
  <w:style w:type="numbering" w:customStyle="1" w:styleId="4323">
    <w:name w:val="Нет списка4323"/>
    <w:uiPriority w:val="99"/>
    <w:semiHidden/>
    <w:unhideWhenUsed/>
    <w:qFormat/>
    <w:rsid w:val="00340627"/>
  </w:style>
  <w:style w:type="numbering" w:customStyle="1" w:styleId="13323">
    <w:name w:val="Нет списка13323"/>
    <w:uiPriority w:val="99"/>
    <w:semiHidden/>
    <w:unhideWhenUsed/>
    <w:qFormat/>
    <w:rsid w:val="00340627"/>
  </w:style>
  <w:style w:type="numbering" w:customStyle="1" w:styleId="22323">
    <w:name w:val="Нет списка22323"/>
    <w:uiPriority w:val="99"/>
    <w:semiHidden/>
    <w:unhideWhenUsed/>
    <w:qFormat/>
    <w:rsid w:val="00340627"/>
  </w:style>
  <w:style w:type="numbering" w:customStyle="1" w:styleId="112323">
    <w:name w:val="Нет списка112323"/>
    <w:uiPriority w:val="99"/>
    <w:semiHidden/>
    <w:unhideWhenUsed/>
    <w:qFormat/>
    <w:rsid w:val="00340627"/>
  </w:style>
  <w:style w:type="numbering" w:customStyle="1" w:styleId="31323">
    <w:name w:val="Нет списка31323"/>
    <w:uiPriority w:val="99"/>
    <w:semiHidden/>
    <w:unhideWhenUsed/>
    <w:qFormat/>
    <w:rsid w:val="00340627"/>
  </w:style>
  <w:style w:type="numbering" w:customStyle="1" w:styleId="121323">
    <w:name w:val="Нет списка121323"/>
    <w:uiPriority w:val="99"/>
    <w:semiHidden/>
    <w:unhideWhenUsed/>
    <w:qFormat/>
    <w:rsid w:val="00340627"/>
  </w:style>
  <w:style w:type="numbering" w:customStyle="1" w:styleId="211323">
    <w:name w:val="Нет списка211323"/>
    <w:uiPriority w:val="99"/>
    <w:semiHidden/>
    <w:unhideWhenUsed/>
    <w:qFormat/>
    <w:rsid w:val="00340627"/>
  </w:style>
  <w:style w:type="numbering" w:customStyle="1" w:styleId="111111123">
    <w:name w:val="Нет списка111111123"/>
    <w:uiPriority w:val="99"/>
    <w:semiHidden/>
    <w:unhideWhenUsed/>
    <w:qFormat/>
    <w:rsid w:val="00340627"/>
  </w:style>
  <w:style w:type="numbering" w:customStyle="1" w:styleId="5223">
    <w:name w:val="Нет списка5223"/>
    <w:uiPriority w:val="99"/>
    <w:semiHidden/>
    <w:unhideWhenUsed/>
    <w:qFormat/>
    <w:rsid w:val="00340627"/>
  </w:style>
  <w:style w:type="numbering" w:customStyle="1" w:styleId="14123">
    <w:name w:val="Нет списка14123"/>
    <w:uiPriority w:val="99"/>
    <w:semiHidden/>
    <w:unhideWhenUsed/>
    <w:qFormat/>
    <w:rsid w:val="00340627"/>
  </w:style>
  <w:style w:type="numbering" w:customStyle="1" w:styleId="23123">
    <w:name w:val="Нет списка23123"/>
    <w:uiPriority w:val="99"/>
    <w:semiHidden/>
    <w:unhideWhenUsed/>
    <w:qFormat/>
    <w:rsid w:val="00340627"/>
  </w:style>
  <w:style w:type="numbering" w:customStyle="1" w:styleId="113123">
    <w:name w:val="Нет списка113123"/>
    <w:uiPriority w:val="99"/>
    <w:semiHidden/>
    <w:unhideWhenUsed/>
    <w:qFormat/>
    <w:rsid w:val="00340627"/>
  </w:style>
  <w:style w:type="numbering" w:customStyle="1" w:styleId="32123">
    <w:name w:val="Нет списка32123"/>
    <w:uiPriority w:val="99"/>
    <w:semiHidden/>
    <w:unhideWhenUsed/>
    <w:qFormat/>
    <w:rsid w:val="00340627"/>
  </w:style>
  <w:style w:type="numbering" w:customStyle="1" w:styleId="122123">
    <w:name w:val="Нет списка122123"/>
    <w:uiPriority w:val="99"/>
    <w:semiHidden/>
    <w:unhideWhenUsed/>
    <w:qFormat/>
    <w:rsid w:val="00340627"/>
  </w:style>
  <w:style w:type="numbering" w:customStyle="1" w:styleId="212123">
    <w:name w:val="Нет списка212123"/>
    <w:uiPriority w:val="99"/>
    <w:semiHidden/>
    <w:unhideWhenUsed/>
    <w:qFormat/>
    <w:rsid w:val="00340627"/>
  </w:style>
  <w:style w:type="numbering" w:customStyle="1" w:styleId="1112123">
    <w:name w:val="Нет списка1112123"/>
    <w:uiPriority w:val="99"/>
    <w:semiHidden/>
    <w:unhideWhenUsed/>
    <w:qFormat/>
    <w:rsid w:val="00340627"/>
  </w:style>
  <w:style w:type="numbering" w:customStyle="1" w:styleId="41123">
    <w:name w:val="Нет списка41123"/>
    <w:uiPriority w:val="99"/>
    <w:semiHidden/>
    <w:unhideWhenUsed/>
    <w:qFormat/>
    <w:rsid w:val="00340627"/>
  </w:style>
  <w:style w:type="numbering" w:customStyle="1" w:styleId="131123">
    <w:name w:val="Нет списка131123"/>
    <w:uiPriority w:val="99"/>
    <w:semiHidden/>
    <w:unhideWhenUsed/>
    <w:qFormat/>
    <w:rsid w:val="00340627"/>
  </w:style>
  <w:style w:type="numbering" w:customStyle="1" w:styleId="221123">
    <w:name w:val="Нет списка221123"/>
    <w:uiPriority w:val="99"/>
    <w:semiHidden/>
    <w:unhideWhenUsed/>
    <w:qFormat/>
    <w:rsid w:val="00340627"/>
  </w:style>
  <w:style w:type="numbering" w:customStyle="1" w:styleId="1121123">
    <w:name w:val="Нет списка1121123"/>
    <w:uiPriority w:val="99"/>
    <w:semiHidden/>
    <w:unhideWhenUsed/>
    <w:qFormat/>
    <w:rsid w:val="00340627"/>
  </w:style>
  <w:style w:type="numbering" w:customStyle="1" w:styleId="311123">
    <w:name w:val="Нет списка311123"/>
    <w:uiPriority w:val="99"/>
    <w:semiHidden/>
    <w:unhideWhenUsed/>
    <w:qFormat/>
    <w:rsid w:val="00340627"/>
  </w:style>
  <w:style w:type="numbering" w:customStyle="1" w:styleId="1211123">
    <w:name w:val="Нет списка1211123"/>
    <w:uiPriority w:val="99"/>
    <w:semiHidden/>
    <w:unhideWhenUsed/>
    <w:qFormat/>
    <w:rsid w:val="00340627"/>
  </w:style>
  <w:style w:type="numbering" w:customStyle="1" w:styleId="2111123">
    <w:name w:val="Нет списка2111123"/>
    <w:uiPriority w:val="99"/>
    <w:semiHidden/>
    <w:unhideWhenUsed/>
    <w:qFormat/>
    <w:rsid w:val="00340627"/>
  </w:style>
  <w:style w:type="numbering" w:customStyle="1" w:styleId="1111111113">
    <w:name w:val="Нет списка1111111113"/>
    <w:uiPriority w:val="99"/>
    <w:semiHidden/>
    <w:unhideWhenUsed/>
    <w:qFormat/>
    <w:rsid w:val="00340627"/>
  </w:style>
  <w:style w:type="numbering" w:customStyle="1" w:styleId="6223">
    <w:name w:val="Нет списка6223"/>
    <w:uiPriority w:val="99"/>
    <w:semiHidden/>
    <w:unhideWhenUsed/>
    <w:qFormat/>
    <w:rsid w:val="00340627"/>
  </w:style>
  <w:style w:type="numbering" w:customStyle="1" w:styleId="15123">
    <w:name w:val="Нет списка15123"/>
    <w:uiPriority w:val="99"/>
    <w:semiHidden/>
    <w:unhideWhenUsed/>
    <w:qFormat/>
    <w:rsid w:val="00340627"/>
  </w:style>
  <w:style w:type="numbering" w:customStyle="1" w:styleId="24123">
    <w:name w:val="Нет списка24123"/>
    <w:uiPriority w:val="99"/>
    <w:semiHidden/>
    <w:unhideWhenUsed/>
    <w:qFormat/>
    <w:rsid w:val="00340627"/>
  </w:style>
  <w:style w:type="numbering" w:customStyle="1" w:styleId="114123">
    <w:name w:val="Нет списка114123"/>
    <w:uiPriority w:val="99"/>
    <w:semiHidden/>
    <w:unhideWhenUsed/>
    <w:qFormat/>
    <w:rsid w:val="00340627"/>
  </w:style>
  <w:style w:type="numbering" w:customStyle="1" w:styleId="33123">
    <w:name w:val="Нет списка33123"/>
    <w:uiPriority w:val="99"/>
    <w:semiHidden/>
    <w:unhideWhenUsed/>
    <w:qFormat/>
    <w:rsid w:val="00340627"/>
  </w:style>
  <w:style w:type="numbering" w:customStyle="1" w:styleId="123123">
    <w:name w:val="Нет списка123123"/>
    <w:uiPriority w:val="99"/>
    <w:semiHidden/>
    <w:unhideWhenUsed/>
    <w:qFormat/>
    <w:rsid w:val="00340627"/>
  </w:style>
  <w:style w:type="numbering" w:customStyle="1" w:styleId="213123">
    <w:name w:val="Нет списка213123"/>
    <w:uiPriority w:val="99"/>
    <w:semiHidden/>
    <w:unhideWhenUsed/>
    <w:qFormat/>
    <w:rsid w:val="00340627"/>
  </w:style>
  <w:style w:type="numbering" w:customStyle="1" w:styleId="1113123">
    <w:name w:val="Нет списка1113123"/>
    <w:uiPriority w:val="99"/>
    <w:semiHidden/>
    <w:unhideWhenUsed/>
    <w:qFormat/>
    <w:rsid w:val="00340627"/>
  </w:style>
  <w:style w:type="numbering" w:customStyle="1" w:styleId="42123">
    <w:name w:val="Нет списка42123"/>
    <w:uiPriority w:val="99"/>
    <w:semiHidden/>
    <w:unhideWhenUsed/>
    <w:qFormat/>
    <w:rsid w:val="00340627"/>
  </w:style>
  <w:style w:type="numbering" w:customStyle="1" w:styleId="132123">
    <w:name w:val="Нет списка132123"/>
    <w:uiPriority w:val="99"/>
    <w:semiHidden/>
    <w:unhideWhenUsed/>
    <w:qFormat/>
    <w:rsid w:val="00340627"/>
  </w:style>
  <w:style w:type="numbering" w:customStyle="1" w:styleId="222123">
    <w:name w:val="Нет списка222123"/>
    <w:uiPriority w:val="99"/>
    <w:semiHidden/>
    <w:unhideWhenUsed/>
    <w:qFormat/>
    <w:rsid w:val="00340627"/>
  </w:style>
  <w:style w:type="numbering" w:customStyle="1" w:styleId="1122123">
    <w:name w:val="Нет списка1122123"/>
    <w:uiPriority w:val="99"/>
    <w:semiHidden/>
    <w:unhideWhenUsed/>
    <w:qFormat/>
    <w:rsid w:val="00340627"/>
  </w:style>
  <w:style w:type="numbering" w:customStyle="1" w:styleId="312123">
    <w:name w:val="Нет списка312123"/>
    <w:uiPriority w:val="99"/>
    <w:semiHidden/>
    <w:unhideWhenUsed/>
    <w:qFormat/>
    <w:rsid w:val="00340627"/>
  </w:style>
  <w:style w:type="numbering" w:customStyle="1" w:styleId="1212123">
    <w:name w:val="Нет списка1212123"/>
    <w:uiPriority w:val="99"/>
    <w:semiHidden/>
    <w:unhideWhenUsed/>
    <w:qFormat/>
    <w:rsid w:val="00340627"/>
  </w:style>
  <w:style w:type="numbering" w:customStyle="1" w:styleId="2112123">
    <w:name w:val="Нет списка2112123"/>
    <w:uiPriority w:val="99"/>
    <w:semiHidden/>
    <w:unhideWhenUsed/>
    <w:qFormat/>
    <w:rsid w:val="00340627"/>
  </w:style>
  <w:style w:type="numbering" w:customStyle="1" w:styleId="11112123">
    <w:name w:val="Нет списка11112123"/>
    <w:uiPriority w:val="99"/>
    <w:semiHidden/>
    <w:unhideWhenUsed/>
    <w:qFormat/>
    <w:rsid w:val="00340627"/>
  </w:style>
  <w:style w:type="numbering" w:customStyle="1" w:styleId="51123">
    <w:name w:val="Нет списка51123"/>
    <w:uiPriority w:val="99"/>
    <w:semiHidden/>
    <w:unhideWhenUsed/>
    <w:qFormat/>
    <w:rsid w:val="00340627"/>
  </w:style>
  <w:style w:type="numbering" w:customStyle="1" w:styleId="61123">
    <w:name w:val="Нет списка61123"/>
    <w:uiPriority w:val="99"/>
    <w:semiHidden/>
    <w:unhideWhenUsed/>
    <w:qFormat/>
    <w:rsid w:val="00340627"/>
  </w:style>
  <w:style w:type="numbering" w:customStyle="1" w:styleId="8230">
    <w:name w:val="Нет списка823"/>
    <w:uiPriority w:val="99"/>
    <w:semiHidden/>
    <w:unhideWhenUsed/>
    <w:qFormat/>
    <w:rsid w:val="00340627"/>
  </w:style>
  <w:style w:type="numbering" w:customStyle="1" w:styleId="9230">
    <w:name w:val="Нет списка923"/>
    <w:semiHidden/>
    <w:qFormat/>
    <w:rsid w:val="00340627"/>
  </w:style>
  <w:style w:type="numbering" w:customStyle="1" w:styleId="1023">
    <w:name w:val="Нет списка1023"/>
    <w:semiHidden/>
    <w:qFormat/>
    <w:rsid w:val="00340627"/>
  </w:style>
  <w:style w:type="numbering" w:customStyle="1" w:styleId="2830">
    <w:name w:val="Нет списка283"/>
    <w:uiPriority w:val="99"/>
    <w:semiHidden/>
    <w:unhideWhenUsed/>
    <w:qFormat/>
    <w:rsid w:val="00340627"/>
  </w:style>
  <w:style w:type="numbering" w:customStyle="1" w:styleId="1193">
    <w:name w:val="Нет списка1193"/>
    <w:uiPriority w:val="99"/>
    <w:semiHidden/>
    <w:unhideWhenUsed/>
    <w:qFormat/>
    <w:rsid w:val="00340627"/>
  </w:style>
  <w:style w:type="numbering" w:customStyle="1" w:styleId="11103">
    <w:name w:val="Нет списка11103"/>
    <w:uiPriority w:val="99"/>
    <w:semiHidden/>
    <w:unhideWhenUsed/>
    <w:qFormat/>
    <w:rsid w:val="00340627"/>
  </w:style>
  <w:style w:type="numbering" w:customStyle="1" w:styleId="2930">
    <w:name w:val="Нет списка293"/>
    <w:uiPriority w:val="99"/>
    <w:semiHidden/>
    <w:unhideWhenUsed/>
    <w:qFormat/>
    <w:rsid w:val="00340627"/>
  </w:style>
  <w:style w:type="numbering" w:customStyle="1" w:styleId="11173">
    <w:name w:val="Нет списка11173"/>
    <w:uiPriority w:val="99"/>
    <w:semiHidden/>
    <w:unhideWhenUsed/>
    <w:qFormat/>
    <w:rsid w:val="00340627"/>
  </w:style>
  <w:style w:type="numbering" w:customStyle="1" w:styleId="3730">
    <w:name w:val="Нет списка373"/>
    <w:uiPriority w:val="99"/>
    <w:semiHidden/>
    <w:unhideWhenUsed/>
    <w:qFormat/>
    <w:rsid w:val="00340627"/>
  </w:style>
  <w:style w:type="numbering" w:customStyle="1" w:styleId="1273">
    <w:name w:val="Нет списка1273"/>
    <w:uiPriority w:val="99"/>
    <w:semiHidden/>
    <w:unhideWhenUsed/>
    <w:qFormat/>
    <w:rsid w:val="00340627"/>
  </w:style>
  <w:style w:type="numbering" w:customStyle="1" w:styleId="2173">
    <w:name w:val="Нет списка2173"/>
    <w:uiPriority w:val="99"/>
    <w:semiHidden/>
    <w:unhideWhenUsed/>
    <w:qFormat/>
    <w:rsid w:val="00340627"/>
  </w:style>
  <w:style w:type="numbering" w:customStyle="1" w:styleId="111163">
    <w:name w:val="Нет списка111163"/>
    <w:uiPriority w:val="99"/>
    <w:semiHidden/>
    <w:unhideWhenUsed/>
    <w:qFormat/>
    <w:rsid w:val="00340627"/>
  </w:style>
  <w:style w:type="numbering" w:customStyle="1" w:styleId="4630">
    <w:name w:val="Нет списка463"/>
    <w:uiPriority w:val="99"/>
    <w:semiHidden/>
    <w:unhideWhenUsed/>
    <w:qFormat/>
    <w:rsid w:val="00340627"/>
  </w:style>
  <w:style w:type="numbering" w:customStyle="1" w:styleId="1363">
    <w:name w:val="Нет списка1363"/>
    <w:uiPriority w:val="99"/>
    <w:semiHidden/>
    <w:unhideWhenUsed/>
    <w:qFormat/>
    <w:rsid w:val="00340627"/>
  </w:style>
  <w:style w:type="numbering" w:customStyle="1" w:styleId="2263">
    <w:name w:val="Нет списка2263"/>
    <w:uiPriority w:val="99"/>
    <w:semiHidden/>
    <w:unhideWhenUsed/>
    <w:qFormat/>
    <w:rsid w:val="00340627"/>
  </w:style>
  <w:style w:type="numbering" w:customStyle="1" w:styleId="11263">
    <w:name w:val="Нет списка11263"/>
    <w:uiPriority w:val="99"/>
    <w:semiHidden/>
    <w:unhideWhenUsed/>
    <w:qFormat/>
    <w:rsid w:val="00340627"/>
  </w:style>
  <w:style w:type="numbering" w:customStyle="1" w:styleId="3163">
    <w:name w:val="Нет списка3163"/>
    <w:uiPriority w:val="99"/>
    <w:semiHidden/>
    <w:unhideWhenUsed/>
    <w:qFormat/>
    <w:rsid w:val="00340627"/>
  </w:style>
  <w:style w:type="numbering" w:customStyle="1" w:styleId="12163">
    <w:name w:val="Нет списка12163"/>
    <w:uiPriority w:val="99"/>
    <w:semiHidden/>
    <w:unhideWhenUsed/>
    <w:qFormat/>
    <w:rsid w:val="00340627"/>
  </w:style>
  <w:style w:type="numbering" w:customStyle="1" w:styleId="21163">
    <w:name w:val="Нет списка21163"/>
    <w:uiPriority w:val="99"/>
    <w:semiHidden/>
    <w:unhideWhenUsed/>
    <w:qFormat/>
    <w:rsid w:val="00340627"/>
  </w:style>
  <w:style w:type="numbering" w:customStyle="1" w:styleId="1111143">
    <w:name w:val="Нет списка1111143"/>
    <w:uiPriority w:val="99"/>
    <w:semiHidden/>
    <w:unhideWhenUsed/>
    <w:qFormat/>
    <w:rsid w:val="00340627"/>
  </w:style>
  <w:style w:type="numbering" w:customStyle="1" w:styleId="5530">
    <w:name w:val="Нет списка553"/>
    <w:uiPriority w:val="99"/>
    <w:semiHidden/>
    <w:unhideWhenUsed/>
    <w:qFormat/>
    <w:rsid w:val="00340627"/>
  </w:style>
  <w:style w:type="numbering" w:customStyle="1" w:styleId="1443">
    <w:name w:val="Нет списка1443"/>
    <w:uiPriority w:val="99"/>
    <w:semiHidden/>
    <w:unhideWhenUsed/>
    <w:qFormat/>
    <w:rsid w:val="00340627"/>
  </w:style>
  <w:style w:type="numbering" w:customStyle="1" w:styleId="2343">
    <w:name w:val="Нет списка2343"/>
    <w:uiPriority w:val="99"/>
    <w:semiHidden/>
    <w:unhideWhenUsed/>
    <w:qFormat/>
    <w:rsid w:val="00340627"/>
  </w:style>
  <w:style w:type="numbering" w:customStyle="1" w:styleId="11343">
    <w:name w:val="Нет списка11343"/>
    <w:uiPriority w:val="99"/>
    <w:semiHidden/>
    <w:unhideWhenUsed/>
    <w:qFormat/>
    <w:rsid w:val="00340627"/>
  </w:style>
  <w:style w:type="numbering" w:customStyle="1" w:styleId="3243">
    <w:name w:val="Нет списка3243"/>
    <w:uiPriority w:val="99"/>
    <w:semiHidden/>
    <w:unhideWhenUsed/>
    <w:qFormat/>
    <w:rsid w:val="00340627"/>
  </w:style>
  <w:style w:type="numbering" w:customStyle="1" w:styleId="12243">
    <w:name w:val="Нет списка12243"/>
    <w:uiPriority w:val="99"/>
    <w:semiHidden/>
    <w:unhideWhenUsed/>
    <w:qFormat/>
    <w:rsid w:val="00340627"/>
  </w:style>
  <w:style w:type="numbering" w:customStyle="1" w:styleId="21243">
    <w:name w:val="Нет списка21243"/>
    <w:uiPriority w:val="99"/>
    <w:semiHidden/>
    <w:unhideWhenUsed/>
    <w:qFormat/>
    <w:rsid w:val="00340627"/>
  </w:style>
  <w:style w:type="numbering" w:customStyle="1" w:styleId="111243">
    <w:name w:val="Нет списка111243"/>
    <w:uiPriority w:val="99"/>
    <w:semiHidden/>
    <w:unhideWhenUsed/>
    <w:qFormat/>
    <w:rsid w:val="00340627"/>
  </w:style>
  <w:style w:type="numbering" w:customStyle="1" w:styleId="4143">
    <w:name w:val="Нет списка4143"/>
    <w:uiPriority w:val="99"/>
    <w:semiHidden/>
    <w:unhideWhenUsed/>
    <w:qFormat/>
    <w:rsid w:val="00340627"/>
  </w:style>
  <w:style w:type="numbering" w:customStyle="1" w:styleId="13143">
    <w:name w:val="Нет списка13143"/>
    <w:uiPriority w:val="99"/>
    <w:semiHidden/>
    <w:unhideWhenUsed/>
    <w:qFormat/>
    <w:rsid w:val="00340627"/>
  </w:style>
  <w:style w:type="numbering" w:customStyle="1" w:styleId="22143">
    <w:name w:val="Нет списка22143"/>
    <w:uiPriority w:val="99"/>
    <w:semiHidden/>
    <w:unhideWhenUsed/>
    <w:qFormat/>
    <w:rsid w:val="00340627"/>
  </w:style>
  <w:style w:type="numbering" w:customStyle="1" w:styleId="112143">
    <w:name w:val="Нет списка112143"/>
    <w:uiPriority w:val="99"/>
    <w:semiHidden/>
    <w:unhideWhenUsed/>
    <w:qFormat/>
    <w:rsid w:val="00340627"/>
  </w:style>
  <w:style w:type="numbering" w:customStyle="1" w:styleId="31143">
    <w:name w:val="Нет списка31143"/>
    <w:uiPriority w:val="99"/>
    <w:semiHidden/>
    <w:unhideWhenUsed/>
    <w:qFormat/>
    <w:rsid w:val="00340627"/>
  </w:style>
  <w:style w:type="numbering" w:customStyle="1" w:styleId="121143">
    <w:name w:val="Нет списка121143"/>
    <w:uiPriority w:val="99"/>
    <w:semiHidden/>
    <w:unhideWhenUsed/>
    <w:qFormat/>
    <w:rsid w:val="00340627"/>
  </w:style>
  <w:style w:type="numbering" w:customStyle="1" w:styleId="211143">
    <w:name w:val="Нет списка211143"/>
    <w:uiPriority w:val="99"/>
    <w:semiHidden/>
    <w:unhideWhenUsed/>
    <w:qFormat/>
    <w:rsid w:val="00340627"/>
  </w:style>
  <w:style w:type="numbering" w:customStyle="1" w:styleId="11111143">
    <w:name w:val="Нет списка11111143"/>
    <w:uiPriority w:val="99"/>
    <w:semiHidden/>
    <w:unhideWhenUsed/>
    <w:qFormat/>
    <w:rsid w:val="00340627"/>
  </w:style>
  <w:style w:type="numbering" w:customStyle="1" w:styleId="6530">
    <w:name w:val="Нет списка653"/>
    <w:uiPriority w:val="99"/>
    <w:semiHidden/>
    <w:unhideWhenUsed/>
    <w:qFormat/>
    <w:rsid w:val="00340627"/>
  </w:style>
  <w:style w:type="numbering" w:customStyle="1" w:styleId="1543">
    <w:name w:val="Нет списка1543"/>
    <w:uiPriority w:val="99"/>
    <w:semiHidden/>
    <w:unhideWhenUsed/>
    <w:qFormat/>
    <w:rsid w:val="00340627"/>
  </w:style>
  <w:style w:type="numbering" w:customStyle="1" w:styleId="2443">
    <w:name w:val="Нет списка2443"/>
    <w:uiPriority w:val="99"/>
    <w:semiHidden/>
    <w:unhideWhenUsed/>
    <w:qFormat/>
    <w:rsid w:val="00340627"/>
  </w:style>
  <w:style w:type="numbering" w:customStyle="1" w:styleId="11443">
    <w:name w:val="Нет списка11443"/>
    <w:uiPriority w:val="99"/>
    <w:semiHidden/>
    <w:unhideWhenUsed/>
    <w:qFormat/>
    <w:rsid w:val="00340627"/>
  </w:style>
  <w:style w:type="numbering" w:customStyle="1" w:styleId="3343">
    <w:name w:val="Нет списка3343"/>
    <w:uiPriority w:val="99"/>
    <w:semiHidden/>
    <w:unhideWhenUsed/>
    <w:qFormat/>
    <w:rsid w:val="00340627"/>
  </w:style>
  <w:style w:type="numbering" w:customStyle="1" w:styleId="12343">
    <w:name w:val="Нет списка12343"/>
    <w:uiPriority w:val="99"/>
    <w:semiHidden/>
    <w:unhideWhenUsed/>
    <w:qFormat/>
    <w:rsid w:val="00340627"/>
  </w:style>
  <w:style w:type="numbering" w:customStyle="1" w:styleId="21343">
    <w:name w:val="Нет списка21343"/>
    <w:uiPriority w:val="99"/>
    <w:semiHidden/>
    <w:unhideWhenUsed/>
    <w:qFormat/>
    <w:rsid w:val="00340627"/>
  </w:style>
  <w:style w:type="numbering" w:customStyle="1" w:styleId="111343">
    <w:name w:val="Нет списка111343"/>
    <w:uiPriority w:val="99"/>
    <w:semiHidden/>
    <w:unhideWhenUsed/>
    <w:qFormat/>
    <w:rsid w:val="00340627"/>
  </w:style>
  <w:style w:type="numbering" w:customStyle="1" w:styleId="4243">
    <w:name w:val="Нет списка4243"/>
    <w:uiPriority w:val="99"/>
    <w:semiHidden/>
    <w:unhideWhenUsed/>
    <w:qFormat/>
    <w:rsid w:val="00340627"/>
  </w:style>
  <w:style w:type="numbering" w:customStyle="1" w:styleId="13243">
    <w:name w:val="Нет списка13243"/>
    <w:uiPriority w:val="99"/>
    <w:semiHidden/>
    <w:unhideWhenUsed/>
    <w:qFormat/>
    <w:rsid w:val="00340627"/>
  </w:style>
  <w:style w:type="numbering" w:customStyle="1" w:styleId="22243">
    <w:name w:val="Нет списка22243"/>
    <w:uiPriority w:val="99"/>
    <w:semiHidden/>
    <w:unhideWhenUsed/>
    <w:qFormat/>
    <w:rsid w:val="00340627"/>
  </w:style>
  <w:style w:type="numbering" w:customStyle="1" w:styleId="112243">
    <w:name w:val="Нет списка112243"/>
    <w:uiPriority w:val="99"/>
    <w:semiHidden/>
    <w:unhideWhenUsed/>
    <w:qFormat/>
    <w:rsid w:val="00340627"/>
  </w:style>
  <w:style w:type="numbering" w:customStyle="1" w:styleId="31243">
    <w:name w:val="Нет списка31243"/>
    <w:uiPriority w:val="99"/>
    <w:semiHidden/>
    <w:unhideWhenUsed/>
    <w:qFormat/>
    <w:rsid w:val="00340627"/>
  </w:style>
  <w:style w:type="numbering" w:customStyle="1" w:styleId="121243">
    <w:name w:val="Нет списка121243"/>
    <w:uiPriority w:val="99"/>
    <w:semiHidden/>
    <w:unhideWhenUsed/>
    <w:qFormat/>
    <w:rsid w:val="00340627"/>
  </w:style>
  <w:style w:type="numbering" w:customStyle="1" w:styleId="211243">
    <w:name w:val="Нет списка211243"/>
    <w:uiPriority w:val="99"/>
    <w:semiHidden/>
    <w:unhideWhenUsed/>
    <w:qFormat/>
    <w:rsid w:val="00340627"/>
  </w:style>
  <w:style w:type="numbering" w:customStyle="1" w:styleId="1111243">
    <w:name w:val="Нет списка1111243"/>
    <w:uiPriority w:val="99"/>
    <w:semiHidden/>
    <w:unhideWhenUsed/>
    <w:qFormat/>
    <w:rsid w:val="00340627"/>
  </w:style>
  <w:style w:type="numbering" w:customStyle="1" w:styleId="5143">
    <w:name w:val="Нет списка5143"/>
    <w:uiPriority w:val="99"/>
    <w:semiHidden/>
    <w:unhideWhenUsed/>
    <w:qFormat/>
    <w:rsid w:val="00340627"/>
  </w:style>
  <w:style w:type="numbering" w:customStyle="1" w:styleId="6143">
    <w:name w:val="Нет списка6143"/>
    <w:uiPriority w:val="99"/>
    <w:semiHidden/>
    <w:unhideWhenUsed/>
    <w:qFormat/>
    <w:rsid w:val="00340627"/>
  </w:style>
  <w:style w:type="numbering" w:customStyle="1" w:styleId="7330">
    <w:name w:val="Нет списка733"/>
    <w:uiPriority w:val="99"/>
    <w:semiHidden/>
    <w:unhideWhenUsed/>
    <w:qFormat/>
    <w:rsid w:val="00340627"/>
  </w:style>
  <w:style w:type="numbering" w:customStyle="1" w:styleId="1633">
    <w:name w:val="Нет списка1633"/>
    <w:uiPriority w:val="99"/>
    <w:semiHidden/>
    <w:unhideWhenUsed/>
    <w:qFormat/>
    <w:rsid w:val="00340627"/>
  </w:style>
  <w:style w:type="numbering" w:customStyle="1" w:styleId="11533">
    <w:name w:val="Нет списка11533"/>
    <w:uiPriority w:val="99"/>
    <w:semiHidden/>
    <w:unhideWhenUsed/>
    <w:qFormat/>
    <w:rsid w:val="00340627"/>
  </w:style>
  <w:style w:type="numbering" w:customStyle="1" w:styleId="2533">
    <w:name w:val="Нет списка2533"/>
    <w:uiPriority w:val="99"/>
    <w:semiHidden/>
    <w:unhideWhenUsed/>
    <w:qFormat/>
    <w:rsid w:val="00340627"/>
  </w:style>
  <w:style w:type="numbering" w:customStyle="1" w:styleId="111433">
    <w:name w:val="Нет списка111433"/>
    <w:uiPriority w:val="99"/>
    <w:semiHidden/>
    <w:unhideWhenUsed/>
    <w:qFormat/>
    <w:rsid w:val="00340627"/>
  </w:style>
  <w:style w:type="numbering" w:customStyle="1" w:styleId="3433">
    <w:name w:val="Нет списка3433"/>
    <w:uiPriority w:val="99"/>
    <w:semiHidden/>
    <w:unhideWhenUsed/>
    <w:qFormat/>
    <w:rsid w:val="00340627"/>
  </w:style>
  <w:style w:type="numbering" w:customStyle="1" w:styleId="12433">
    <w:name w:val="Нет списка12433"/>
    <w:uiPriority w:val="99"/>
    <w:semiHidden/>
    <w:unhideWhenUsed/>
    <w:qFormat/>
    <w:rsid w:val="00340627"/>
  </w:style>
  <w:style w:type="numbering" w:customStyle="1" w:styleId="21433">
    <w:name w:val="Нет списка21433"/>
    <w:uiPriority w:val="99"/>
    <w:semiHidden/>
    <w:unhideWhenUsed/>
    <w:qFormat/>
    <w:rsid w:val="00340627"/>
  </w:style>
  <w:style w:type="numbering" w:customStyle="1" w:styleId="1111333">
    <w:name w:val="Нет списка1111333"/>
    <w:uiPriority w:val="99"/>
    <w:semiHidden/>
    <w:unhideWhenUsed/>
    <w:qFormat/>
    <w:rsid w:val="00340627"/>
  </w:style>
  <w:style w:type="numbering" w:customStyle="1" w:styleId="4333">
    <w:name w:val="Нет списка4333"/>
    <w:uiPriority w:val="99"/>
    <w:semiHidden/>
    <w:unhideWhenUsed/>
    <w:qFormat/>
    <w:rsid w:val="00340627"/>
  </w:style>
  <w:style w:type="numbering" w:customStyle="1" w:styleId="13333">
    <w:name w:val="Нет списка13333"/>
    <w:uiPriority w:val="99"/>
    <w:semiHidden/>
    <w:unhideWhenUsed/>
    <w:qFormat/>
    <w:rsid w:val="00340627"/>
  </w:style>
  <w:style w:type="numbering" w:customStyle="1" w:styleId="22333">
    <w:name w:val="Нет списка22333"/>
    <w:uiPriority w:val="99"/>
    <w:semiHidden/>
    <w:unhideWhenUsed/>
    <w:qFormat/>
    <w:rsid w:val="00340627"/>
  </w:style>
  <w:style w:type="numbering" w:customStyle="1" w:styleId="112333">
    <w:name w:val="Нет списка112333"/>
    <w:uiPriority w:val="99"/>
    <w:semiHidden/>
    <w:unhideWhenUsed/>
    <w:qFormat/>
    <w:rsid w:val="00340627"/>
  </w:style>
  <w:style w:type="numbering" w:customStyle="1" w:styleId="31333">
    <w:name w:val="Нет списка31333"/>
    <w:uiPriority w:val="99"/>
    <w:semiHidden/>
    <w:unhideWhenUsed/>
    <w:qFormat/>
    <w:rsid w:val="00340627"/>
  </w:style>
  <w:style w:type="numbering" w:customStyle="1" w:styleId="121333">
    <w:name w:val="Нет списка121333"/>
    <w:uiPriority w:val="99"/>
    <w:semiHidden/>
    <w:unhideWhenUsed/>
    <w:qFormat/>
    <w:rsid w:val="00340627"/>
  </w:style>
  <w:style w:type="numbering" w:customStyle="1" w:styleId="211333">
    <w:name w:val="Нет списка211333"/>
    <w:uiPriority w:val="99"/>
    <w:semiHidden/>
    <w:unhideWhenUsed/>
    <w:qFormat/>
    <w:rsid w:val="00340627"/>
  </w:style>
  <w:style w:type="numbering" w:customStyle="1" w:styleId="111111133">
    <w:name w:val="Нет списка111111133"/>
    <w:uiPriority w:val="99"/>
    <w:semiHidden/>
    <w:unhideWhenUsed/>
    <w:qFormat/>
    <w:rsid w:val="00340627"/>
  </w:style>
  <w:style w:type="numbering" w:customStyle="1" w:styleId="5233">
    <w:name w:val="Нет списка5233"/>
    <w:uiPriority w:val="99"/>
    <w:semiHidden/>
    <w:unhideWhenUsed/>
    <w:qFormat/>
    <w:rsid w:val="00340627"/>
  </w:style>
  <w:style w:type="numbering" w:customStyle="1" w:styleId="14133">
    <w:name w:val="Нет списка14133"/>
    <w:uiPriority w:val="99"/>
    <w:semiHidden/>
    <w:unhideWhenUsed/>
    <w:qFormat/>
    <w:rsid w:val="00340627"/>
  </w:style>
  <w:style w:type="numbering" w:customStyle="1" w:styleId="23133">
    <w:name w:val="Нет списка23133"/>
    <w:uiPriority w:val="99"/>
    <w:semiHidden/>
    <w:unhideWhenUsed/>
    <w:qFormat/>
    <w:rsid w:val="00340627"/>
  </w:style>
  <w:style w:type="numbering" w:customStyle="1" w:styleId="113133">
    <w:name w:val="Нет списка113133"/>
    <w:uiPriority w:val="99"/>
    <w:semiHidden/>
    <w:unhideWhenUsed/>
    <w:qFormat/>
    <w:rsid w:val="00340627"/>
  </w:style>
  <w:style w:type="numbering" w:customStyle="1" w:styleId="32133">
    <w:name w:val="Нет списка32133"/>
    <w:uiPriority w:val="99"/>
    <w:semiHidden/>
    <w:unhideWhenUsed/>
    <w:qFormat/>
    <w:rsid w:val="00340627"/>
  </w:style>
  <w:style w:type="numbering" w:customStyle="1" w:styleId="122133">
    <w:name w:val="Нет списка122133"/>
    <w:uiPriority w:val="99"/>
    <w:semiHidden/>
    <w:unhideWhenUsed/>
    <w:qFormat/>
    <w:rsid w:val="00340627"/>
  </w:style>
  <w:style w:type="numbering" w:customStyle="1" w:styleId="212133">
    <w:name w:val="Нет списка212133"/>
    <w:uiPriority w:val="99"/>
    <w:semiHidden/>
    <w:unhideWhenUsed/>
    <w:qFormat/>
    <w:rsid w:val="00340627"/>
  </w:style>
  <w:style w:type="numbering" w:customStyle="1" w:styleId="1112133">
    <w:name w:val="Нет списка1112133"/>
    <w:uiPriority w:val="99"/>
    <w:semiHidden/>
    <w:unhideWhenUsed/>
    <w:qFormat/>
    <w:rsid w:val="00340627"/>
  </w:style>
  <w:style w:type="numbering" w:customStyle="1" w:styleId="41133">
    <w:name w:val="Нет списка41133"/>
    <w:uiPriority w:val="99"/>
    <w:semiHidden/>
    <w:unhideWhenUsed/>
    <w:qFormat/>
    <w:rsid w:val="00340627"/>
  </w:style>
  <w:style w:type="numbering" w:customStyle="1" w:styleId="131133">
    <w:name w:val="Нет списка131133"/>
    <w:uiPriority w:val="99"/>
    <w:semiHidden/>
    <w:unhideWhenUsed/>
    <w:qFormat/>
    <w:rsid w:val="00340627"/>
  </w:style>
  <w:style w:type="numbering" w:customStyle="1" w:styleId="221133">
    <w:name w:val="Нет списка221133"/>
    <w:uiPriority w:val="99"/>
    <w:semiHidden/>
    <w:unhideWhenUsed/>
    <w:qFormat/>
    <w:rsid w:val="00340627"/>
  </w:style>
  <w:style w:type="numbering" w:customStyle="1" w:styleId="1121133">
    <w:name w:val="Нет списка1121133"/>
    <w:uiPriority w:val="99"/>
    <w:semiHidden/>
    <w:unhideWhenUsed/>
    <w:qFormat/>
    <w:rsid w:val="00340627"/>
  </w:style>
  <w:style w:type="numbering" w:customStyle="1" w:styleId="311133">
    <w:name w:val="Нет списка311133"/>
    <w:uiPriority w:val="99"/>
    <w:semiHidden/>
    <w:unhideWhenUsed/>
    <w:qFormat/>
    <w:rsid w:val="00340627"/>
  </w:style>
  <w:style w:type="numbering" w:customStyle="1" w:styleId="1211133">
    <w:name w:val="Нет списка1211133"/>
    <w:uiPriority w:val="99"/>
    <w:semiHidden/>
    <w:unhideWhenUsed/>
    <w:qFormat/>
    <w:rsid w:val="00340627"/>
  </w:style>
  <w:style w:type="numbering" w:customStyle="1" w:styleId="2111133">
    <w:name w:val="Нет списка2111133"/>
    <w:uiPriority w:val="99"/>
    <w:semiHidden/>
    <w:unhideWhenUsed/>
    <w:qFormat/>
    <w:rsid w:val="00340627"/>
  </w:style>
  <w:style w:type="numbering" w:customStyle="1" w:styleId="1111111123">
    <w:name w:val="Нет списка1111111123"/>
    <w:uiPriority w:val="99"/>
    <w:semiHidden/>
    <w:unhideWhenUsed/>
    <w:qFormat/>
    <w:rsid w:val="00340627"/>
  </w:style>
  <w:style w:type="numbering" w:customStyle="1" w:styleId="6233">
    <w:name w:val="Нет списка6233"/>
    <w:uiPriority w:val="99"/>
    <w:semiHidden/>
    <w:unhideWhenUsed/>
    <w:qFormat/>
    <w:rsid w:val="00340627"/>
  </w:style>
  <w:style w:type="numbering" w:customStyle="1" w:styleId="15133">
    <w:name w:val="Нет списка15133"/>
    <w:uiPriority w:val="99"/>
    <w:semiHidden/>
    <w:unhideWhenUsed/>
    <w:qFormat/>
    <w:rsid w:val="00340627"/>
  </w:style>
  <w:style w:type="numbering" w:customStyle="1" w:styleId="24133">
    <w:name w:val="Нет списка24133"/>
    <w:uiPriority w:val="99"/>
    <w:semiHidden/>
    <w:unhideWhenUsed/>
    <w:qFormat/>
    <w:rsid w:val="00340627"/>
  </w:style>
  <w:style w:type="numbering" w:customStyle="1" w:styleId="114133">
    <w:name w:val="Нет списка114133"/>
    <w:uiPriority w:val="99"/>
    <w:semiHidden/>
    <w:unhideWhenUsed/>
    <w:qFormat/>
    <w:rsid w:val="00340627"/>
  </w:style>
  <w:style w:type="numbering" w:customStyle="1" w:styleId="33133">
    <w:name w:val="Нет списка33133"/>
    <w:uiPriority w:val="99"/>
    <w:semiHidden/>
    <w:unhideWhenUsed/>
    <w:qFormat/>
    <w:rsid w:val="00340627"/>
  </w:style>
  <w:style w:type="numbering" w:customStyle="1" w:styleId="123133">
    <w:name w:val="Нет списка123133"/>
    <w:uiPriority w:val="99"/>
    <w:semiHidden/>
    <w:unhideWhenUsed/>
    <w:qFormat/>
    <w:rsid w:val="00340627"/>
  </w:style>
  <w:style w:type="numbering" w:customStyle="1" w:styleId="213133">
    <w:name w:val="Нет списка213133"/>
    <w:uiPriority w:val="99"/>
    <w:semiHidden/>
    <w:unhideWhenUsed/>
    <w:qFormat/>
    <w:rsid w:val="00340627"/>
  </w:style>
  <w:style w:type="numbering" w:customStyle="1" w:styleId="1113133">
    <w:name w:val="Нет списка1113133"/>
    <w:uiPriority w:val="99"/>
    <w:semiHidden/>
    <w:unhideWhenUsed/>
    <w:qFormat/>
    <w:rsid w:val="00340627"/>
  </w:style>
  <w:style w:type="numbering" w:customStyle="1" w:styleId="42133">
    <w:name w:val="Нет списка42133"/>
    <w:uiPriority w:val="99"/>
    <w:semiHidden/>
    <w:unhideWhenUsed/>
    <w:qFormat/>
    <w:rsid w:val="00340627"/>
  </w:style>
  <w:style w:type="numbering" w:customStyle="1" w:styleId="132133">
    <w:name w:val="Нет списка132133"/>
    <w:uiPriority w:val="99"/>
    <w:semiHidden/>
    <w:unhideWhenUsed/>
    <w:qFormat/>
    <w:rsid w:val="00340627"/>
  </w:style>
  <w:style w:type="numbering" w:customStyle="1" w:styleId="222133">
    <w:name w:val="Нет списка222133"/>
    <w:uiPriority w:val="99"/>
    <w:semiHidden/>
    <w:unhideWhenUsed/>
    <w:qFormat/>
    <w:rsid w:val="00340627"/>
  </w:style>
  <w:style w:type="numbering" w:customStyle="1" w:styleId="1122133">
    <w:name w:val="Нет списка1122133"/>
    <w:uiPriority w:val="99"/>
    <w:semiHidden/>
    <w:unhideWhenUsed/>
    <w:qFormat/>
    <w:rsid w:val="00340627"/>
  </w:style>
  <w:style w:type="numbering" w:customStyle="1" w:styleId="312133">
    <w:name w:val="Нет списка312133"/>
    <w:uiPriority w:val="99"/>
    <w:semiHidden/>
    <w:unhideWhenUsed/>
    <w:qFormat/>
    <w:rsid w:val="00340627"/>
  </w:style>
  <w:style w:type="numbering" w:customStyle="1" w:styleId="1212133">
    <w:name w:val="Нет списка1212133"/>
    <w:uiPriority w:val="99"/>
    <w:semiHidden/>
    <w:unhideWhenUsed/>
    <w:qFormat/>
    <w:rsid w:val="00340627"/>
  </w:style>
  <w:style w:type="numbering" w:customStyle="1" w:styleId="2112133">
    <w:name w:val="Нет списка2112133"/>
    <w:uiPriority w:val="99"/>
    <w:semiHidden/>
    <w:unhideWhenUsed/>
    <w:qFormat/>
    <w:rsid w:val="00340627"/>
  </w:style>
  <w:style w:type="numbering" w:customStyle="1" w:styleId="11112133">
    <w:name w:val="Нет списка11112133"/>
    <w:uiPriority w:val="99"/>
    <w:semiHidden/>
    <w:unhideWhenUsed/>
    <w:qFormat/>
    <w:rsid w:val="00340627"/>
  </w:style>
  <w:style w:type="numbering" w:customStyle="1" w:styleId="51133">
    <w:name w:val="Нет списка51133"/>
    <w:uiPriority w:val="99"/>
    <w:semiHidden/>
    <w:unhideWhenUsed/>
    <w:qFormat/>
    <w:rsid w:val="00340627"/>
  </w:style>
  <w:style w:type="numbering" w:customStyle="1" w:styleId="61133">
    <w:name w:val="Нет списка61133"/>
    <w:uiPriority w:val="99"/>
    <w:semiHidden/>
    <w:unhideWhenUsed/>
    <w:qFormat/>
    <w:rsid w:val="00340627"/>
  </w:style>
  <w:style w:type="numbering" w:customStyle="1" w:styleId="8330">
    <w:name w:val="Нет списка833"/>
    <w:uiPriority w:val="99"/>
    <w:semiHidden/>
    <w:unhideWhenUsed/>
    <w:qFormat/>
    <w:rsid w:val="00340627"/>
  </w:style>
  <w:style w:type="numbering" w:customStyle="1" w:styleId="9330">
    <w:name w:val="Нет списка933"/>
    <w:semiHidden/>
    <w:qFormat/>
    <w:rsid w:val="00340627"/>
  </w:style>
  <w:style w:type="numbering" w:customStyle="1" w:styleId="1033">
    <w:name w:val="Нет списка1033"/>
    <w:semiHidden/>
    <w:qFormat/>
    <w:rsid w:val="00340627"/>
  </w:style>
  <w:style w:type="numbering" w:customStyle="1" w:styleId="301">
    <w:name w:val="Нет списка301"/>
    <w:uiPriority w:val="99"/>
    <w:semiHidden/>
    <w:unhideWhenUsed/>
    <w:qFormat/>
    <w:rsid w:val="00340627"/>
  </w:style>
  <w:style w:type="numbering" w:customStyle="1" w:styleId="1201">
    <w:name w:val="Нет списка1201"/>
    <w:uiPriority w:val="99"/>
    <w:semiHidden/>
    <w:unhideWhenUsed/>
    <w:qFormat/>
    <w:rsid w:val="00340627"/>
  </w:style>
  <w:style w:type="numbering" w:customStyle="1" w:styleId="2101">
    <w:name w:val="Нет списка2101"/>
    <w:uiPriority w:val="99"/>
    <w:semiHidden/>
    <w:unhideWhenUsed/>
    <w:qFormat/>
    <w:rsid w:val="00340627"/>
  </w:style>
  <w:style w:type="numbering" w:customStyle="1" w:styleId="11181">
    <w:name w:val="Нет списка11181"/>
    <w:uiPriority w:val="99"/>
    <w:semiHidden/>
    <w:unhideWhenUsed/>
    <w:qFormat/>
    <w:rsid w:val="00340627"/>
  </w:style>
  <w:style w:type="numbering" w:customStyle="1" w:styleId="3810">
    <w:name w:val="Нет списка381"/>
    <w:uiPriority w:val="99"/>
    <w:semiHidden/>
    <w:unhideWhenUsed/>
    <w:qFormat/>
    <w:rsid w:val="00340627"/>
  </w:style>
  <w:style w:type="numbering" w:customStyle="1" w:styleId="1281">
    <w:name w:val="Нет списка1281"/>
    <w:uiPriority w:val="99"/>
    <w:semiHidden/>
    <w:unhideWhenUsed/>
    <w:qFormat/>
    <w:rsid w:val="00340627"/>
  </w:style>
  <w:style w:type="numbering" w:customStyle="1" w:styleId="2181">
    <w:name w:val="Нет списка2181"/>
    <w:uiPriority w:val="99"/>
    <w:semiHidden/>
    <w:unhideWhenUsed/>
    <w:qFormat/>
    <w:rsid w:val="00340627"/>
  </w:style>
  <w:style w:type="numbering" w:customStyle="1" w:styleId="11191">
    <w:name w:val="Нет списка11191"/>
    <w:uiPriority w:val="99"/>
    <w:semiHidden/>
    <w:unhideWhenUsed/>
    <w:qFormat/>
    <w:rsid w:val="00340627"/>
  </w:style>
  <w:style w:type="numbering" w:customStyle="1" w:styleId="4710">
    <w:name w:val="Нет списка471"/>
    <w:uiPriority w:val="99"/>
    <w:semiHidden/>
    <w:unhideWhenUsed/>
    <w:qFormat/>
    <w:rsid w:val="00340627"/>
  </w:style>
  <w:style w:type="numbering" w:customStyle="1" w:styleId="1371">
    <w:name w:val="Нет списка1371"/>
    <w:uiPriority w:val="99"/>
    <w:semiHidden/>
    <w:unhideWhenUsed/>
    <w:qFormat/>
    <w:rsid w:val="00340627"/>
  </w:style>
  <w:style w:type="numbering" w:customStyle="1" w:styleId="2271">
    <w:name w:val="Нет списка2271"/>
    <w:uiPriority w:val="99"/>
    <w:semiHidden/>
    <w:unhideWhenUsed/>
    <w:qFormat/>
    <w:rsid w:val="00340627"/>
  </w:style>
  <w:style w:type="numbering" w:customStyle="1" w:styleId="11271">
    <w:name w:val="Нет списка11271"/>
    <w:uiPriority w:val="99"/>
    <w:semiHidden/>
    <w:unhideWhenUsed/>
    <w:qFormat/>
    <w:rsid w:val="00340627"/>
  </w:style>
  <w:style w:type="numbering" w:customStyle="1" w:styleId="3171">
    <w:name w:val="Нет списка3171"/>
    <w:uiPriority w:val="99"/>
    <w:semiHidden/>
    <w:unhideWhenUsed/>
    <w:qFormat/>
    <w:rsid w:val="00340627"/>
  </w:style>
  <w:style w:type="numbering" w:customStyle="1" w:styleId="12171">
    <w:name w:val="Нет списка12171"/>
    <w:uiPriority w:val="99"/>
    <w:semiHidden/>
    <w:unhideWhenUsed/>
    <w:qFormat/>
    <w:rsid w:val="00340627"/>
  </w:style>
  <w:style w:type="numbering" w:customStyle="1" w:styleId="21171">
    <w:name w:val="Нет списка21171"/>
    <w:uiPriority w:val="99"/>
    <w:semiHidden/>
    <w:unhideWhenUsed/>
    <w:qFormat/>
    <w:rsid w:val="00340627"/>
  </w:style>
  <w:style w:type="numbering" w:customStyle="1" w:styleId="111171">
    <w:name w:val="Нет списка111171"/>
    <w:uiPriority w:val="99"/>
    <w:semiHidden/>
    <w:unhideWhenUsed/>
    <w:qFormat/>
    <w:rsid w:val="00340627"/>
  </w:style>
  <w:style w:type="numbering" w:customStyle="1" w:styleId="5610">
    <w:name w:val="Нет списка561"/>
    <w:uiPriority w:val="99"/>
    <w:semiHidden/>
    <w:unhideWhenUsed/>
    <w:qFormat/>
    <w:rsid w:val="00340627"/>
  </w:style>
  <w:style w:type="numbering" w:customStyle="1" w:styleId="1451">
    <w:name w:val="Нет списка1451"/>
    <w:uiPriority w:val="99"/>
    <w:semiHidden/>
    <w:unhideWhenUsed/>
    <w:qFormat/>
    <w:rsid w:val="00340627"/>
  </w:style>
  <w:style w:type="numbering" w:customStyle="1" w:styleId="2351">
    <w:name w:val="Нет списка2351"/>
    <w:uiPriority w:val="99"/>
    <w:semiHidden/>
    <w:unhideWhenUsed/>
    <w:qFormat/>
    <w:rsid w:val="00340627"/>
  </w:style>
  <w:style w:type="numbering" w:customStyle="1" w:styleId="11351">
    <w:name w:val="Нет списка11351"/>
    <w:uiPriority w:val="99"/>
    <w:semiHidden/>
    <w:unhideWhenUsed/>
    <w:qFormat/>
    <w:rsid w:val="00340627"/>
  </w:style>
  <w:style w:type="numbering" w:customStyle="1" w:styleId="3251">
    <w:name w:val="Нет списка3251"/>
    <w:uiPriority w:val="99"/>
    <w:semiHidden/>
    <w:unhideWhenUsed/>
    <w:qFormat/>
    <w:rsid w:val="00340627"/>
  </w:style>
  <w:style w:type="numbering" w:customStyle="1" w:styleId="12251">
    <w:name w:val="Нет списка12251"/>
    <w:uiPriority w:val="99"/>
    <w:semiHidden/>
    <w:unhideWhenUsed/>
    <w:qFormat/>
    <w:rsid w:val="00340627"/>
  </w:style>
  <w:style w:type="numbering" w:customStyle="1" w:styleId="21251">
    <w:name w:val="Нет списка21251"/>
    <w:uiPriority w:val="99"/>
    <w:semiHidden/>
    <w:unhideWhenUsed/>
    <w:qFormat/>
    <w:rsid w:val="00340627"/>
  </w:style>
  <w:style w:type="numbering" w:customStyle="1" w:styleId="111251">
    <w:name w:val="Нет списка111251"/>
    <w:uiPriority w:val="99"/>
    <w:semiHidden/>
    <w:unhideWhenUsed/>
    <w:qFormat/>
    <w:rsid w:val="00340627"/>
  </w:style>
  <w:style w:type="numbering" w:customStyle="1" w:styleId="4151">
    <w:name w:val="Нет списка4151"/>
    <w:uiPriority w:val="99"/>
    <w:semiHidden/>
    <w:unhideWhenUsed/>
    <w:qFormat/>
    <w:rsid w:val="00340627"/>
  </w:style>
  <w:style w:type="numbering" w:customStyle="1" w:styleId="13151">
    <w:name w:val="Нет списка13151"/>
    <w:uiPriority w:val="99"/>
    <w:semiHidden/>
    <w:unhideWhenUsed/>
    <w:qFormat/>
    <w:rsid w:val="00340627"/>
  </w:style>
  <w:style w:type="numbering" w:customStyle="1" w:styleId="22151">
    <w:name w:val="Нет списка22151"/>
    <w:uiPriority w:val="99"/>
    <w:semiHidden/>
    <w:unhideWhenUsed/>
    <w:qFormat/>
    <w:rsid w:val="00340627"/>
  </w:style>
  <w:style w:type="numbering" w:customStyle="1" w:styleId="112151">
    <w:name w:val="Нет списка112151"/>
    <w:uiPriority w:val="99"/>
    <w:semiHidden/>
    <w:unhideWhenUsed/>
    <w:qFormat/>
    <w:rsid w:val="00340627"/>
  </w:style>
  <w:style w:type="numbering" w:customStyle="1" w:styleId="31151">
    <w:name w:val="Нет списка31151"/>
    <w:uiPriority w:val="99"/>
    <w:semiHidden/>
    <w:unhideWhenUsed/>
    <w:qFormat/>
    <w:rsid w:val="00340627"/>
  </w:style>
  <w:style w:type="numbering" w:customStyle="1" w:styleId="121151">
    <w:name w:val="Нет списка121151"/>
    <w:uiPriority w:val="99"/>
    <w:semiHidden/>
    <w:unhideWhenUsed/>
    <w:qFormat/>
    <w:rsid w:val="00340627"/>
  </w:style>
  <w:style w:type="numbering" w:customStyle="1" w:styleId="211151">
    <w:name w:val="Нет списка211151"/>
    <w:uiPriority w:val="99"/>
    <w:semiHidden/>
    <w:unhideWhenUsed/>
    <w:qFormat/>
    <w:rsid w:val="00340627"/>
  </w:style>
  <w:style w:type="numbering" w:customStyle="1" w:styleId="1111151">
    <w:name w:val="Нет списка1111151"/>
    <w:uiPriority w:val="99"/>
    <w:semiHidden/>
    <w:unhideWhenUsed/>
    <w:qFormat/>
    <w:rsid w:val="00340627"/>
  </w:style>
  <w:style w:type="numbering" w:customStyle="1" w:styleId="661">
    <w:name w:val="Нет списка661"/>
    <w:uiPriority w:val="99"/>
    <w:semiHidden/>
    <w:unhideWhenUsed/>
    <w:qFormat/>
    <w:rsid w:val="00340627"/>
  </w:style>
  <w:style w:type="numbering" w:customStyle="1" w:styleId="1551">
    <w:name w:val="Нет списка1551"/>
    <w:uiPriority w:val="99"/>
    <w:semiHidden/>
    <w:unhideWhenUsed/>
    <w:qFormat/>
    <w:rsid w:val="00340627"/>
  </w:style>
  <w:style w:type="numbering" w:customStyle="1" w:styleId="2451">
    <w:name w:val="Нет списка2451"/>
    <w:uiPriority w:val="99"/>
    <w:semiHidden/>
    <w:unhideWhenUsed/>
    <w:qFormat/>
    <w:rsid w:val="00340627"/>
  </w:style>
  <w:style w:type="numbering" w:customStyle="1" w:styleId="11451">
    <w:name w:val="Нет списка11451"/>
    <w:uiPriority w:val="99"/>
    <w:semiHidden/>
    <w:unhideWhenUsed/>
    <w:qFormat/>
    <w:rsid w:val="00340627"/>
  </w:style>
  <w:style w:type="numbering" w:customStyle="1" w:styleId="3351">
    <w:name w:val="Нет списка3351"/>
    <w:uiPriority w:val="99"/>
    <w:semiHidden/>
    <w:unhideWhenUsed/>
    <w:qFormat/>
    <w:rsid w:val="00340627"/>
  </w:style>
  <w:style w:type="numbering" w:customStyle="1" w:styleId="12351">
    <w:name w:val="Нет списка12351"/>
    <w:uiPriority w:val="99"/>
    <w:semiHidden/>
    <w:unhideWhenUsed/>
    <w:qFormat/>
    <w:rsid w:val="00340627"/>
  </w:style>
  <w:style w:type="numbering" w:customStyle="1" w:styleId="21351">
    <w:name w:val="Нет списка21351"/>
    <w:uiPriority w:val="99"/>
    <w:semiHidden/>
    <w:unhideWhenUsed/>
    <w:qFormat/>
    <w:rsid w:val="00340627"/>
  </w:style>
  <w:style w:type="numbering" w:customStyle="1" w:styleId="111351">
    <w:name w:val="Нет списка111351"/>
    <w:uiPriority w:val="99"/>
    <w:semiHidden/>
    <w:unhideWhenUsed/>
    <w:qFormat/>
    <w:rsid w:val="00340627"/>
  </w:style>
  <w:style w:type="numbering" w:customStyle="1" w:styleId="4251">
    <w:name w:val="Нет списка4251"/>
    <w:uiPriority w:val="99"/>
    <w:semiHidden/>
    <w:unhideWhenUsed/>
    <w:qFormat/>
    <w:rsid w:val="00340627"/>
  </w:style>
  <w:style w:type="numbering" w:customStyle="1" w:styleId="13251">
    <w:name w:val="Нет списка13251"/>
    <w:uiPriority w:val="99"/>
    <w:semiHidden/>
    <w:unhideWhenUsed/>
    <w:qFormat/>
    <w:rsid w:val="00340627"/>
  </w:style>
  <w:style w:type="numbering" w:customStyle="1" w:styleId="22251">
    <w:name w:val="Нет списка22251"/>
    <w:uiPriority w:val="99"/>
    <w:semiHidden/>
    <w:unhideWhenUsed/>
    <w:qFormat/>
    <w:rsid w:val="00340627"/>
  </w:style>
  <w:style w:type="numbering" w:customStyle="1" w:styleId="112251">
    <w:name w:val="Нет списка112251"/>
    <w:uiPriority w:val="99"/>
    <w:semiHidden/>
    <w:unhideWhenUsed/>
    <w:qFormat/>
    <w:rsid w:val="00340627"/>
  </w:style>
  <w:style w:type="numbering" w:customStyle="1" w:styleId="31251">
    <w:name w:val="Нет списка31251"/>
    <w:uiPriority w:val="99"/>
    <w:semiHidden/>
    <w:unhideWhenUsed/>
    <w:qFormat/>
    <w:rsid w:val="00340627"/>
  </w:style>
  <w:style w:type="numbering" w:customStyle="1" w:styleId="121251">
    <w:name w:val="Нет списка121251"/>
    <w:uiPriority w:val="99"/>
    <w:semiHidden/>
    <w:unhideWhenUsed/>
    <w:qFormat/>
    <w:rsid w:val="00340627"/>
  </w:style>
  <w:style w:type="numbering" w:customStyle="1" w:styleId="211251">
    <w:name w:val="Нет списка211251"/>
    <w:uiPriority w:val="99"/>
    <w:semiHidden/>
    <w:unhideWhenUsed/>
    <w:qFormat/>
    <w:rsid w:val="00340627"/>
  </w:style>
  <w:style w:type="numbering" w:customStyle="1" w:styleId="1111251">
    <w:name w:val="Нет списка1111251"/>
    <w:uiPriority w:val="99"/>
    <w:semiHidden/>
    <w:unhideWhenUsed/>
    <w:qFormat/>
    <w:rsid w:val="00340627"/>
  </w:style>
  <w:style w:type="numbering" w:customStyle="1" w:styleId="5151">
    <w:name w:val="Нет списка5151"/>
    <w:uiPriority w:val="99"/>
    <w:semiHidden/>
    <w:unhideWhenUsed/>
    <w:qFormat/>
    <w:rsid w:val="00340627"/>
  </w:style>
  <w:style w:type="numbering" w:customStyle="1" w:styleId="6151">
    <w:name w:val="Нет списка6151"/>
    <w:uiPriority w:val="99"/>
    <w:semiHidden/>
    <w:unhideWhenUsed/>
    <w:qFormat/>
    <w:rsid w:val="00340627"/>
  </w:style>
  <w:style w:type="numbering" w:customStyle="1" w:styleId="7411">
    <w:name w:val="Нет списка741"/>
    <w:uiPriority w:val="99"/>
    <w:semiHidden/>
    <w:unhideWhenUsed/>
    <w:qFormat/>
    <w:rsid w:val="00340627"/>
  </w:style>
  <w:style w:type="numbering" w:customStyle="1" w:styleId="1641">
    <w:name w:val="Нет списка1641"/>
    <w:uiPriority w:val="99"/>
    <w:semiHidden/>
    <w:unhideWhenUsed/>
    <w:qFormat/>
    <w:rsid w:val="00340627"/>
  </w:style>
  <w:style w:type="numbering" w:customStyle="1" w:styleId="11541">
    <w:name w:val="Нет списка11541"/>
    <w:uiPriority w:val="99"/>
    <w:semiHidden/>
    <w:unhideWhenUsed/>
    <w:qFormat/>
    <w:rsid w:val="00340627"/>
  </w:style>
  <w:style w:type="numbering" w:customStyle="1" w:styleId="2541">
    <w:name w:val="Нет списка2541"/>
    <w:uiPriority w:val="99"/>
    <w:semiHidden/>
    <w:unhideWhenUsed/>
    <w:qFormat/>
    <w:rsid w:val="00340627"/>
  </w:style>
  <w:style w:type="numbering" w:customStyle="1" w:styleId="111441">
    <w:name w:val="Нет списка111441"/>
    <w:uiPriority w:val="99"/>
    <w:semiHidden/>
    <w:unhideWhenUsed/>
    <w:qFormat/>
    <w:rsid w:val="00340627"/>
  </w:style>
  <w:style w:type="numbering" w:customStyle="1" w:styleId="3441">
    <w:name w:val="Нет списка3441"/>
    <w:uiPriority w:val="99"/>
    <w:semiHidden/>
    <w:unhideWhenUsed/>
    <w:qFormat/>
    <w:rsid w:val="00340627"/>
  </w:style>
  <w:style w:type="numbering" w:customStyle="1" w:styleId="12441">
    <w:name w:val="Нет списка12441"/>
    <w:uiPriority w:val="99"/>
    <w:semiHidden/>
    <w:unhideWhenUsed/>
    <w:qFormat/>
    <w:rsid w:val="00340627"/>
  </w:style>
  <w:style w:type="numbering" w:customStyle="1" w:styleId="21441">
    <w:name w:val="Нет списка21441"/>
    <w:uiPriority w:val="99"/>
    <w:semiHidden/>
    <w:unhideWhenUsed/>
    <w:qFormat/>
    <w:rsid w:val="00340627"/>
  </w:style>
  <w:style w:type="numbering" w:customStyle="1" w:styleId="1111341">
    <w:name w:val="Нет списка1111341"/>
    <w:uiPriority w:val="99"/>
    <w:semiHidden/>
    <w:unhideWhenUsed/>
    <w:qFormat/>
    <w:rsid w:val="00340627"/>
  </w:style>
  <w:style w:type="numbering" w:customStyle="1" w:styleId="4341">
    <w:name w:val="Нет списка4341"/>
    <w:uiPriority w:val="99"/>
    <w:semiHidden/>
    <w:unhideWhenUsed/>
    <w:qFormat/>
    <w:rsid w:val="00340627"/>
  </w:style>
  <w:style w:type="numbering" w:customStyle="1" w:styleId="13341">
    <w:name w:val="Нет списка13341"/>
    <w:uiPriority w:val="99"/>
    <w:semiHidden/>
    <w:unhideWhenUsed/>
    <w:qFormat/>
    <w:rsid w:val="00340627"/>
  </w:style>
  <w:style w:type="numbering" w:customStyle="1" w:styleId="22341">
    <w:name w:val="Нет списка22341"/>
    <w:uiPriority w:val="99"/>
    <w:semiHidden/>
    <w:unhideWhenUsed/>
    <w:qFormat/>
    <w:rsid w:val="00340627"/>
  </w:style>
  <w:style w:type="numbering" w:customStyle="1" w:styleId="112341">
    <w:name w:val="Нет списка112341"/>
    <w:uiPriority w:val="99"/>
    <w:semiHidden/>
    <w:unhideWhenUsed/>
    <w:qFormat/>
    <w:rsid w:val="00340627"/>
  </w:style>
  <w:style w:type="numbering" w:customStyle="1" w:styleId="31341">
    <w:name w:val="Нет списка31341"/>
    <w:uiPriority w:val="99"/>
    <w:semiHidden/>
    <w:unhideWhenUsed/>
    <w:qFormat/>
    <w:rsid w:val="00340627"/>
  </w:style>
  <w:style w:type="numbering" w:customStyle="1" w:styleId="121341">
    <w:name w:val="Нет списка121341"/>
    <w:uiPriority w:val="99"/>
    <w:semiHidden/>
    <w:unhideWhenUsed/>
    <w:qFormat/>
    <w:rsid w:val="00340627"/>
  </w:style>
  <w:style w:type="numbering" w:customStyle="1" w:styleId="211341">
    <w:name w:val="Нет списка211341"/>
    <w:uiPriority w:val="99"/>
    <w:semiHidden/>
    <w:unhideWhenUsed/>
    <w:qFormat/>
    <w:rsid w:val="00340627"/>
  </w:style>
  <w:style w:type="numbering" w:customStyle="1" w:styleId="11111151">
    <w:name w:val="Нет списка11111151"/>
    <w:uiPriority w:val="99"/>
    <w:semiHidden/>
    <w:unhideWhenUsed/>
    <w:qFormat/>
    <w:rsid w:val="00340627"/>
  </w:style>
  <w:style w:type="numbering" w:customStyle="1" w:styleId="5241">
    <w:name w:val="Нет списка5241"/>
    <w:uiPriority w:val="99"/>
    <w:semiHidden/>
    <w:unhideWhenUsed/>
    <w:qFormat/>
    <w:rsid w:val="00340627"/>
  </w:style>
  <w:style w:type="numbering" w:customStyle="1" w:styleId="14141">
    <w:name w:val="Нет списка14141"/>
    <w:uiPriority w:val="99"/>
    <w:semiHidden/>
    <w:unhideWhenUsed/>
    <w:qFormat/>
    <w:rsid w:val="00340627"/>
  </w:style>
  <w:style w:type="numbering" w:customStyle="1" w:styleId="23141">
    <w:name w:val="Нет списка23141"/>
    <w:uiPriority w:val="99"/>
    <w:semiHidden/>
    <w:unhideWhenUsed/>
    <w:qFormat/>
    <w:rsid w:val="00340627"/>
  </w:style>
  <w:style w:type="numbering" w:customStyle="1" w:styleId="113141">
    <w:name w:val="Нет списка113141"/>
    <w:uiPriority w:val="99"/>
    <w:semiHidden/>
    <w:unhideWhenUsed/>
    <w:qFormat/>
    <w:rsid w:val="00340627"/>
  </w:style>
  <w:style w:type="numbering" w:customStyle="1" w:styleId="32141">
    <w:name w:val="Нет списка32141"/>
    <w:uiPriority w:val="99"/>
    <w:semiHidden/>
    <w:unhideWhenUsed/>
    <w:qFormat/>
    <w:rsid w:val="00340627"/>
  </w:style>
  <w:style w:type="numbering" w:customStyle="1" w:styleId="122141">
    <w:name w:val="Нет списка122141"/>
    <w:uiPriority w:val="99"/>
    <w:semiHidden/>
    <w:unhideWhenUsed/>
    <w:qFormat/>
    <w:rsid w:val="00340627"/>
  </w:style>
  <w:style w:type="numbering" w:customStyle="1" w:styleId="212141">
    <w:name w:val="Нет списка212141"/>
    <w:uiPriority w:val="99"/>
    <w:semiHidden/>
    <w:unhideWhenUsed/>
    <w:qFormat/>
    <w:rsid w:val="00340627"/>
  </w:style>
  <w:style w:type="numbering" w:customStyle="1" w:styleId="1112141">
    <w:name w:val="Нет списка1112141"/>
    <w:uiPriority w:val="99"/>
    <w:semiHidden/>
    <w:unhideWhenUsed/>
    <w:qFormat/>
    <w:rsid w:val="00340627"/>
  </w:style>
  <w:style w:type="numbering" w:customStyle="1" w:styleId="41141">
    <w:name w:val="Нет списка41141"/>
    <w:uiPriority w:val="99"/>
    <w:semiHidden/>
    <w:unhideWhenUsed/>
    <w:qFormat/>
    <w:rsid w:val="00340627"/>
  </w:style>
  <w:style w:type="numbering" w:customStyle="1" w:styleId="131141">
    <w:name w:val="Нет списка131141"/>
    <w:uiPriority w:val="99"/>
    <w:semiHidden/>
    <w:unhideWhenUsed/>
    <w:qFormat/>
    <w:rsid w:val="00340627"/>
  </w:style>
  <w:style w:type="numbering" w:customStyle="1" w:styleId="221141">
    <w:name w:val="Нет списка221141"/>
    <w:uiPriority w:val="99"/>
    <w:semiHidden/>
    <w:unhideWhenUsed/>
    <w:qFormat/>
    <w:rsid w:val="00340627"/>
  </w:style>
  <w:style w:type="numbering" w:customStyle="1" w:styleId="1121141">
    <w:name w:val="Нет списка1121141"/>
    <w:uiPriority w:val="99"/>
    <w:semiHidden/>
    <w:unhideWhenUsed/>
    <w:qFormat/>
    <w:rsid w:val="00340627"/>
  </w:style>
  <w:style w:type="numbering" w:customStyle="1" w:styleId="311141">
    <w:name w:val="Нет списка311141"/>
    <w:uiPriority w:val="99"/>
    <w:semiHidden/>
    <w:unhideWhenUsed/>
    <w:qFormat/>
    <w:rsid w:val="00340627"/>
  </w:style>
  <w:style w:type="numbering" w:customStyle="1" w:styleId="1211141">
    <w:name w:val="Нет списка1211141"/>
    <w:uiPriority w:val="99"/>
    <w:semiHidden/>
    <w:unhideWhenUsed/>
    <w:qFormat/>
    <w:rsid w:val="00340627"/>
  </w:style>
  <w:style w:type="numbering" w:customStyle="1" w:styleId="2111141">
    <w:name w:val="Нет списка2111141"/>
    <w:uiPriority w:val="99"/>
    <w:semiHidden/>
    <w:unhideWhenUsed/>
    <w:qFormat/>
    <w:rsid w:val="00340627"/>
  </w:style>
  <w:style w:type="numbering" w:customStyle="1" w:styleId="111111141">
    <w:name w:val="Нет списка111111141"/>
    <w:uiPriority w:val="99"/>
    <w:semiHidden/>
    <w:unhideWhenUsed/>
    <w:qFormat/>
    <w:rsid w:val="00340627"/>
  </w:style>
  <w:style w:type="numbering" w:customStyle="1" w:styleId="6241">
    <w:name w:val="Нет списка6241"/>
    <w:uiPriority w:val="99"/>
    <w:semiHidden/>
    <w:unhideWhenUsed/>
    <w:qFormat/>
    <w:rsid w:val="00340627"/>
  </w:style>
  <w:style w:type="numbering" w:customStyle="1" w:styleId="15141">
    <w:name w:val="Нет списка15141"/>
    <w:uiPriority w:val="99"/>
    <w:semiHidden/>
    <w:unhideWhenUsed/>
    <w:qFormat/>
    <w:rsid w:val="00340627"/>
  </w:style>
  <w:style w:type="numbering" w:customStyle="1" w:styleId="24141">
    <w:name w:val="Нет списка24141"/>
    <w:uiPriority w:val="99"/>
    <w:semiHidden/>
    <w:unhideWhenUsed/>
    <w:qFormat/>
    <w:rsid w:val="00340627"/>
  </w:style>
  <w:style w:type="numbering" w:customStyle="1" w:styleId="114141">
    <w:name w:val="Нет списка114141"/>
    <w:uiPriority w:val="99"/>
    <w:semiHidden/>
    <w:unhideWhenUsed/>
    <w:qFormat/>
    <w:rsid w:val="00340627"/>
  </w:style>
  <w:style w:type="numbering" w:customStyle="1" w:styleId="33141">
    <w:name w:val="Нет списка33141"/>
    <w:uiPriority w:val="99"/>
    <w:semiHidden/>
    <w:unhideWhenUsed/>
    <w:qFormat/>
    <w:rsid w:val="00340627"/>
  </w:style>
  <w:style w:type="numbering" w:customStyle="1" w:styleId="123141">
    <w:name w:val="Нет списка123141"/>
    <w:uiPriority w:val="99"/>
    <w:semiHidden/>
    <w:unhideWhenUsed/>
    <w:qFormat/>
    <w:rsid w:val="00340627"/>
  </w:style>
  <w:style w:type="numbering" w:customStyle="1" w:styleId="213141">
    <w:name w:val="Нет списка213141"/>
    <w:uiPriority w:val="99"/>
    <w:semiHidden/>
    <w:unhideWhenUsed/>
    <w:qFormat/>
    <w:rsid w:val="00340627"/>
  </w:style>
  <w:style w:type="numbering" w:customStyle="1" w:styleId="1113141">
    <w:name w:val="Нет списка1113141"/>
    <w:uiPriority w:val="99"/>
    <w:semiHidden/>
    <w:unhideWhenUsed/>
    <w:qFormat/>
    <w:rsid w:val="00340627"/>
  </w:style>
  <w:style w:type="numbering" w:customStyle="1" w:styleId="42141">
    <w:name w:val="Нет списка42141"/>
    <w:uiPriority w:val="99"/>
    <w:semiHidden/>
    <w:unhideWhenUsed/>
    <w:qFormat/>
    <w:rsid w:val="00340627"/>
  </w:style>
  <w:style w:type="numbering" w:customStyle="1" w:styleId="132141">
    <w:name w:val="Нет списка132141"/>
    <w:uiPriority w:val="99"/>
    <w:semiHidden/>
    <w:unhideWhenUsed/>
    <w:qFormat/>
    <w:rsid w:val="00340627"/>
  </w:style>
  <w:style w:type="numbering" w:customStyle="1" w:styleId="222141">
    <w:name w:val="Нет списка222141"/>
    <w:uiPriority w:val="99"/>
    <w:semiHidden/>
    <w:unhideWhenUsed/>
    <w:qFormat/>
    <w:rsid w:val="00340627"/>
  </w:style>
  <w:style w:type="numbering" w:customStyle="1" w:styleId="1122141">
    <w:name w:val="Нет списка1122141"/>
    <w:uiPriority w:val="99"/>
    <w:semiHidden/>
    <w:unhideWhenUsed/>
    <w:qFormat/>
    <w:rsid w:val="00340627"/>
  </w:style>
  <w:style w:type="numbering" w:customStyle="1" w:styleId="312141">
    <w:name w:val="Нет списка312141"/>
    <w:uiPriority w:val="99"/>
    <w:semiHidden/>
    <w:unhideWhenUsed/>
    <w:qFormat/>
    <w:rsid w:val="00340627"/>
  </w:style>
  <w:style w:type="numbering" w:customStyle="1" w:styleId="1212141">
    <w:name w:val="Нет списка1212141"/>
    <w:uiPriority w:val="99"/>
    <w:semiHidden/>
    <w:unhideWhenUsed/>
    <w:qFormat/>
    <w:rsid w:val="00340627"/>
  </w:style>
  <w:style w:type="numbering" w:customStyle="1" w:styleId="2112141">
    <w:name w:val="Нет списка2112141"/>
    <w:uiPriority w:val="99"/>
    <w:semiHidden/>
    <w:unhideWhenUsed/>
    <w:qFormat/>
    <w:rsid w:val="00340627"/>
  </w:style>
  <w:style w:type="numbering" w:customStyle="1" w:styleId="11112141">
    <w:name w:val="Нет списка11112141"/>
    <w:uiPriority w:val="99"/>
    <w:semiHidden/>
    <w:unhideWhenUsed/>
    <w:qFormat/>
    <w:rsid w:val="00340627"/>
  </w:style>
  <w:style w:type="numbering" w:customStyle="1" w:styleId="51141">
    <w:name w:val="Нет списка51141"/>
    <w:uiPriority w:val="99"/>
    <w:semiHidden/>
    <w:unhideWhenUsed/>
    <w:qFormat/>
    <w:rsid w:val="00340627"/>
  </w:style>
  <w:style w:type="numbering" w:customStyle="1" w:styleId="61141">
    <w:name w:val="Нет списка61141"/>
    <w:uiPriority w:val="99"/>
    <w:semiHidden/>
    <w:unhideWhenUsed/>
    <w:qFormat/>
    <w:rsid w:val="00340627"/>
  </w:style>
  <w:style w:type="numbering" w:customStyle="1" w:styleId="8410">
    <w:name w:val="Нет списка841"/>
    <w:uiPriority w:val="99"/>
    <w:semiHidden/>
    <w:unhideWhenUsed/>
    <w:qFormat/>
    <w:rsid w:val="00340627"/>
  </w:style>
  <w:style w:type="numbering" w:customStyle="1" w:styleId="941">
    <w:name w:val="Нет списка941"/>
    <w:semiHidden/>
    <w:qFormat/>
    <w:rsid w:val="00340627"/>
  </w:style>
  <w:style w:type="numbering" w:customStyle="1" w:styleId="1041">
    <w:name w:val="Нет списка1041"/>
    <w:semiHidden/>
    <w:qFormat/>
    <w:rsid w:val="00340627"/>
  </w:style>
  <w:style w:type="numbering" w:customStyle="1" w:styleId="1711">
    <w:name w:val="Нет списка1711"/>
    <w:semiHidden/>
    <w:qFormat/>
    <w:rsid w:val="00340627"/>
  </w:style>
  <w:style w:type="numbering" w:customStyle="1" w:styleId="1811">
    <w:name w:val="Нет списка1811"/>
    <w:uiPriority w:val="99"/>
    <w:semiHidden/>
    <w:unhideWhenUsed/>
    <w:qFormat/>
    <w:rsid w:val="00340627"/>
  </w:style>
  <w:style w:type="numbering" w:customStyle="1" w:styleId="1911">
    <w:name w:val="Нет списка1911"/>
    <w:uiPriority w:val="99"/>
    <w:semiHidden/>
    <w:unhideWhenUsed/>
    <w:qFormat/>
    <w:rsid w:val="00340627"/>
  </w:style>
  <w:style w:type="numbering" w:customStyle="1" w:styleId="11011">
    <w:name w:val="Нет списка11011"/>
    <w:uiPriority w:val="99"/>
    <w:semiHidden/>
    <w:unhideWhenUsed/>
    <w:qFormat/>
    <w:rsid w:val="00340627"/>
  </w:style>
  <w:style w:type="numbering" w:customStyle="1" w:styleId="2611">
    <w:name w:val="Нет списка2611"/>
    <w:uiPriority w:val="99"/>
    <w:semiHidden/>
    <w:unhideWhenUsed/>
    <w:qFormat/>
    <w:rsid w:val="00340627"/>
  </w:style>
  <w:style w:type="numbering" w:customStyle="1" w:styleId="11611">
    <w:name w:val="Нет списка11611"/>
    <w:uiPriority w:val="99"/>
    <w:semiHidden/>
    <w:unhideWhenUsed/>
    <w:qFormat/>
    <w:rsid w:val="00340627"/>
  </w:style>
  <w:style w:type="numbering" w:customStyle="1" w:styleId="35110">
    <w:name w:val="Нет списка3511"/>
    <w:uiPriority w:val="99"/>
    <w:semiHidden/>
    <w:unhideWhenUsed/>
    <w:qFormat/>
    <w:rsid w:val="00340627"/>
  </w:style>
  <w:style w:type="numbering" w:customStyle="1" w:styleId="12511">
    <w:name w:val="Нет списка12511"/>
    <w:uiPriority w:val="99"/>
    <w:semiHidden/>
    <w:unhideWhenUsed/>
    <w:qFormat/>
    <w:rsid w:val="00340627"/>
  </w:style>
  <w:style w:type="numbering" w:customStyle="1" w:styleId="21511">
    <w:name w:val="Нет списка21511"/>
    <w:uiPriority w:val="99"/>
    <w:semiHidden/>
    <w:unhideWhenUsed/>
    <w:qFormat/>
    <w:rsid w:val="00340627"/>
  </w:style>
  <w:style w:type="numbering" w:customStyle="1" w:styleId="111511">
    <w:name w:val="Нет списка111511"/>
    <w:uiPriority w:val="99"/>
    <w:semiHidden/>
    <w:unhideWhenUsed/>
    <w:qFormat/>
    <w:rsid w:val="00340627"/>
  </w:style>
  <w:style w:type="numbering" w:customStyle="1" w:styleId="44110">
    <w:name w:val="Нет списка4411"/>
    <w:uiPriority w:val="99"/>
    <w:semiHidden/>
    <w:unhideWhenUsed/>
    <w:qFormat/>
    <w:rsid w:val="00340627"/>
  </w:style>
  <w:style w:type="numbering" w:customStyle="1" w:styleId="13411">
    <w:name w:val="Нет списка13411"/>
    <w:uiPriority w:val="99"/>
    <w:semiHidden/>
    <w:unhideWhenUsed/>
    <w:qFormat/>
    <w:rsid w:val="00340627"/>
  </w:style>
  <w:style w:type="numbering" w:customStyle="1" w:styleId="22411">
    <w:name w:val="Нет списка22411"/>
    <w:uiPriority w:val="99"/>
    <w:semiHidden/>
    <w:unhideWhenUsed/>
    <w:qFormat/>
    <w:rsid w:val="00340627"/>
  </w:style>
  <w:style w:type="numbering" w:customStyle="1" w:styleId="112411">
    <w:name w:val="Нет списка112411"/>
    <w:uiPriority w:val="99"/>
    <w:semiHidden/>
    <w:unhideWhenUsed/>
    <w:qFormat/>
    <w:rsid w:val="00340627"/>
  </w:style>
  <w:style w:type="numbering" w:customStyle="1" w:styleId="314110">
    <w:name w:val="Нет списка31411"/>
    <w:uiPriority w:val="99"/>
    <w:semiHidden/>
    <w:unhideWhenUsed/>
    <w:qFormat/>
    <w:rsid w:val="00340627"/>
  </w:style>
  <w:style w:type="numbering" w:customStyle="1" w:styleId="121411">
    <w:name w:val="Нет списка121411"/>
    <w:uiPriority w:val="99"/>
    <w:semiHidden/>
    <w:unhideWhenUsed/>
    <w:qFormat/>
    <w:rsid w:val="00340627"/>
  </w:style>
  <w:style w:type="numbering" w:customStyle="1" w:styleId="211411">
    <w:name w:val="Нет списка211411"/>
    <w:uiPriority w:val="99"/>
    <w:semiHidden/>
    <w:unhideWhenUsed/>
    <w:qFormat/>
    <w:rsid w:val="00340627"/>
  </w:style>
  <w:style w:type="numbering" w:customStyle="1" w:styleId="1111411">
    <w:name w:val="Нет списка1111411"/>
    <w:uiPriority w:val="99"/>
    <w:semiHidden/>
    <w:unhideWhenUsed/>
    <w:qFormat/>
    <w:rsid w:val="00340627"/>
  </w:style>
  <w:style w:type="numbering" w:customStyle="1" w:styleId="53110">
    <w:name w:val="Нет списка5311"/>
    <w:uiPriority w:val="99"/>
    <w:semiHidden/>
    <w:unhideWhenUsed/>
    <w:qFormat/>
    <w:rsid w:val="00340627"/>
  </w:style>
  <w:style w:type="numbering" w:customStyle="1" w:styleId="14211">
    <w:name w:val="Нет списка14211"/>
    <w:uiPriority w:val="99"/>
    <w:semiHidden/>
    <w:unhideWhenUsed/>
    <w:qFormat/>
    <w:rsid w:val="00340627"/>
  </w:style>
  <w:style w:type="numbering" w:customStyle="1" w:styleId="23211">
    <w:name w:val="Нет списка23211"/>
    <w:uiPriority w:val="99"/>
    <w:semiHidden/>
    <w:unhideWhenUsed/>
    <w:qFormat/>
    <w:rsid w:val="00340627"/>
  </w:style>
  <w:style w:type="numbering" w:customStyle="1" w:styleId="113211">
    <w:name w:val="Нет списка113211"/>
    <w:uiPriority w:val="99"/>
    <w:semiHidden/>
    <w:unhideWhenUsed/>
    <w:qFormat/>
    <w:rsid w:val="00340627"/>
  </w:style>
  <w:style w:type="numbering" w:customStyle="1" w:styleId="322110">
    <w:name w:val="Нет списка32211"/>
    <w:uiPriority w:val="99"/>
    <w:semiHidden/>
    <w:unhideWhenUsed/>
    <w:qFormat/>
    <w:rsid w:val="00340627"/>
  </w:style>
  <w:style w:type="numbering" w:customStyle="1" w:styleId="122211">
    <w:name w:val="Нет списка122211"/>
    <w:uiPriority w:val="99"/>
    <w:semiHidden/>
    <w:unhideWhenUsed/>
    <w:qFormat/>
    <w:rsid w:val="00340627"/>
  </w:style>
  <w:style w:type="numbering" w:customStyle="1" w:styleId="212211">
    <w:name w:val="Нет списка212211"/>
    <w:uiPriority w:val="99"/>
    <w:semiHidden/>
    <w:unhideWhenUsed/>
    <w:qFormat/>
    <w:rsid w:val="00340627"/>
  </w:style>
  <w:style w:type="numbering" w:customStyle="1" w:styleId="1112211">
    <w:name w:val="Нет списка1112211"/>
    <w:uiPriority w:val="99"/>
    <w:semiHidden/>
    <w:unhideWhenUsed/>
    <w:qFormat/>
    <w:rsid w:val="00340627"/>
  </w:style>
  <w:style w:type="numbering" w:customStyle="1" w:styleId="412110">
    <w:name w:val="Нет списка41211"/>
    <w:uiPriority w:val="99"/>
    <w:semiHidden/>
    <w:unhideWhenUsed/>
    <w:qFormat/>
    <w:rsid w:val="00340627"/>
  </w:style>
  <w:style w:type="numbering" w:customStyle="1" w:styleId="131211">
    <w:name w:val="Нет списка131211"/>
    <w:uiPriority w:val="99"/>
    <w:semiHidden/>
    <w:unhideWhenUsed/>
    <w:qFormat/>
    <w:rsid w:val="00340627"/>
  </w:style>
  <w:style w:type="numbering" w:customStyle="1" w:styleId="221211">
    <w:name w:val="Нет списка221211"/>
    <w:uiPriority w:val="99"/>
    <w:semiHidden/>
    <w:unhideWhenUsed/>
    <w:qFormat/>
    <w:rsid w:val="00340627"/>
  </w:style>
  <w:style w:type="numbering" w:customStyle="1" w:styleId="1121211">
    <w:name w:val="Нет списка1121211"/>
    <w:uiPriority w:val="99"/>
    <w:semiHidden/>
    <w:unhideWhenUsed/>
    <w:qFormat/>
    <w:rsid w:val="00340627"/>
  </w:style>
  <w:style w:type="numbering" w:customStyle="1" w:styleId="3112110">
    <w:name w:val="Нет списка311211"/>
    <w:uiPriority w:val="99"/>
    <w:semiHidden/>
    <w:unhideWhenUsed/>
    <w:qFormat/>
    <w:rsid w:val="00340627"/>
  </w:style>
  <w:style w:type="numbering" w:customStyle="1" w:styleId="1211211">
    <w:name w:val="Нет списка1211211"/>
    <w:uiPriority w:val="99"/>
    <w:semiHidden/>
    <w:unhideWhenUsed/>
    <w:qFormat/>
    <w:rsid w:val="00340627"/>
  </w:style>
  <w:style w:type="numbering" w:customStyle="1" w:styleId="2111211">
    <w:name w:val="Нет списка2111211"/>
    <w:uiPriority w:val="99"/>
    <w:semiHidden/>
    <w:unhideWhenUsed/>
    <w:qFormat/>
    <w:rsid w:val="00340627"/>
  </w:style>
  <w:style w:type="numbering" w:customStyle="1" w:styleId="11111211">
    <w:name w:val="Нет списка11111211"/>
    <w:uiPriority w:val="99"/>
    <w:semiHidden/>
    <w:unhideWhenUsed/>
    <w:qFormat/>
    <w:rsid w:val="00340627"/>
  </w:style>
  <w:style w:type="numbering" w:customStyle="1" w:styleId="63110">
    <w:name w:val="Нет списка6311"/>
    <w:uiPriority w:val="99"/>
    <w:semiHidden/>
    <w:unhideWhenUsed/>
    <w:qFormat/>
    <w:rsid w:val="00340627"/>
  </w:style>
  <w:style w:type="numbering" w:customStyle="1" w:styleId="15211">
    <w:name w:val="Нет списка15211"/>
    <w:uiPriority w:val="99"/>
    <w:semiHidden/>
    <w:unhideWhenUsed/>
    <w:qFormat/>
    <w:rsid w:val="00340627"/>
  </w:style>
  <w:style w:type="numbering" w:customStyle="1" w:styleId="24211">
    <w:name w:val="Нет списка24211"/>
    <w:uiPriority w:val="99"/>
    <w:semiHidden/>
    <w:unhideWhenUsed/>
    <w:qFormat/>
    <w:rsid w:val="00340627"/>
  </w:style>
  <w:style w:type="numbering" w:customStyle="1" w:styleId="114211">
    <w:name w:val="Нет списка114211"/>
    <w:uiPriority w:val="99"/>
    <w:semiHidden/>
    <w:unhideWhenUsed/>
    <w:qFormat/>
    <w:rsid w:val="00340627"/>
  </w:style>
  <w:style w:type="numbering" w:customStyle="1" w:styleId="332110">
    <w:name w:val="Нет списка33211"/>
    <w:uiPriority w:val="99"/>
    <w:semiHidden/>
    <w:unhideWhenUsed/>
    <w:qFormat/>
    <w:rsid w:val="00340627"/>
  </w:style>
  <w:style w:type="numbering" w:customStyle="1" w:styleId="123211">
    <w:name w:val="Нет списка123211"/>
    <w:uiPriority w:val="99"/>
    <w:semiHidden/>
    <w:unhideWhenUsed/>
    <w:qFormat/>
    <w:rsid w:val="00340627"/>
  </w:style>
  <w:style w:type="numbering" w:customStyle="1" w:styleId="213211">
    <w:name w:val="Нет списка213211"/>
    <w:uiPriority w:val="99"/>
    <w:semiHidden/>
    <w:unhideWhenUsed/>
    <w:qFormat/>
    <w:rsid w:val="00340627"/>
  </w:style>
  <w:style w:type="numbering" w:customStyle="1" w:styleId="1113211">
    <w:name w:val="Нет списка1113211"/>
    <w:uiPriority w:val="99"/>
    <w:semiHidden/>
    <w:unhideWhenUsed/>
    <w:qFormat/>
    <w:rsid w:val="00340627"/>
  </w:style>
  <w:style w:type="numbering" w:customStyle="1" w:styleId="422110">
    <w:name w:val="Нет списка42211"/>
    <w:uiPriority w:val="99"/>
    <w:semiHidden/>
    <w:unhideWhenUsed/>
    <w:qFormat/>
    <w:rsid w:val="00340627"/>
  </w:style>
  <w:style w:type="numbering" w:customStyle="1" w:styleId="132211">
    <w:name w:val="Нет списка132211"/>
    <w:uiPriority w:val="99"/>
    <w:semiHidden/>
    <w:unhideWhenUsed/>
    <w:qFormat/>
    <w:rsid w:val="00340627"/>
  </w:style>
  <w:style w:type="numbering" w:customStyle="1" w:styleId="222211">
    <w:name w:val="Нет списка222211"/>
    <w:uiPriority w:val="99"/>
    <w:semiHidden/>
    <w:unhideWhenUsed/>
    <w:qFormat/>
    <w:rsid w:val="00340627"/>
  </w:style>
  <w:style w:type="numbering" w:customStyle="1" w:styleId="1122211">
    <w:name w:val="Нет списка1122211"/>
    <w:uiPriority w:val="99"/>
    <w:semiHidden/>
    <w:unhideWhenUsed/>
    <w:qFormat/>
    <w:rsid w:val="00340627"/>
  </w:style>
  <w:style w:type="numbering" w:customStyle="1" w:styleId="3122110">
    <w:name w:val="Нет списка312211"/>
    <w:uiPriority w:val="99"/>
    <w:semiHidden/>
    <w:unhideWhenUsed/>
    <w:qFormat/>
    <w:rsid w:val="00340627"/>
  </w:style>
  <w:style w:type="numbering" w:customStyle="1" w:styleId="1212211">
    <w:name w:val="Нет списка1212211"/>
    <w:uiPriority w:val="99"/>
    <w:semiHidden/>
    <w:unhideWhenUsed/>
    <w:qFormat/>
    <w:rsid w:val="00340627"/>
  </w:style>
  <w:style w:type="numbering" w:customStyle="1" w:styleId="2112211">
    <w:name w:val="Нет списка2112211"/>
    <w:uiPriority w:val="99"/>
    <w:semiHidden/>
    <w:unhideWhenUsed/>
    <w:qFormat/>
    <w:rsid w:val="00340627"/>
  </w:style>
  <w:style w:type="numbering" w:customStyle="1" w:styleId="11112211">
    <w:name w:val="Нет списка11112211"/>
    <w:uiPriority w:val="99"/>
    <w:semiHidden/>
    <w:unhideWhenUsed/>
    <w:qFormat/>
    <w:rsid w:val="00340627"/>
  </w:style>
  <w:style w:type="numbering" w:customStyle="1" w:styleId="512110">
    <w:name w:val="Нет списка51211"/>
    <w:uiPriority w:val="99"/>
    <w:semiHidden/>
    <w:unhideWhenUsed/>
    <w:qFormat/>
    <w:rsid w:val="00340627"/>
  </w:style>
  <w:style w:type="numbering" w:customStyle="1" w:styleId="612110">
    <w:name w:val="Нет списка61211"/>
    <w:uiPriority w:val="99"/>
    <w:semiHidden/>
    <w:unhideWhenUsed/>
    <w:qFormat/>
    <w:rsid w:val="00340627"/>
  </w:style>
  <w:style w:type="numbering" w:customStyle="1" w:styleId="71112">
    <w:name w:val="Нет списка7111"/>
    <w:uiPriority w:val="99"/>
    <w:semiHidden/>
    <w:unhideWhenUsed/>
    <w:qFormat/>
    <w:rsid w:val="00340627"/>
  </w:style>
  <w:style w:type="numbering" w:customStyle="1" w:styleId="16111">
    <w:name w:val="Нет списка16111"/>
    <w:uiPriority w:val="99"/>
    <w:semiHidden/>
    <w:unhideWhenUsed/>
    <w:qFormat/>
    <w:rsid w:val="00340627"/>
  </w:style>
  <w:style w:type="numbering" w:customStyle="1" w:styleId="115111">
    <w:name w:val="Нет списка115111"/>
    <w:uiPriority w:val="99"/>
    <w:semiHidden/>
    <w:unhideWhenUsed/>
    <w:qFormat/>
    <w:rsid w:val="00340627"/>
  </w:style>
  <w:style w:type="numbering" w:customStyle="1" w:styleId="25111">
    <w:name w:val="Нет списка25111"/>
    <w:uiPriority w:val="99"/>
    <w:semiHidden/>
    <w:unhideWhenUsed/>
    <w:qFormat/>
    <w:rsid w:val="00340627"/>
  </w:style>
  <w:style w:type="numbering" w:customStyle="1" w:styleId="1114111">
    <w:name w:val="Нет списка1114111"/>
    <w:uiPriority w:val="99"/>
    <w:semiHidden/>
    <w:unhideWhenUsed/>
    <w:qFormat/>
    <w:rsid w:val="00340627"/>
  </w:style>
  <w:style w:type="numbering" w:customStyle="1" w:styleId="34111">
    <w:name w:val="Нет списка34111"/>
    <w:uiPriority w:val="99"/>
    <w:semiHidden/>
    <w:unhideWhenUsed/>
    <w:qFormat/>
    <w:rsid w:val="00340627"/>
  </w:style>
  <w:style w:type="numbering" w:customStyle="1" w:styleId="124111">
    <w:name w:val="Нет списка124111"/>
    <w:uiPriority w:val="99"/>
    <w:semiHidden/>
    <w:unhideWhenUsed/>
    <w:qFormat/>
    <w:rsid w:val="00340627"/>
  </w:style>
  <w:style w:type="numbering" w:customStyle="1" w:styleId="214111">
    <w:name w:val="Нет списка214111"/>
    <w:uiPriority w:val="99"/>
    <w:semiHidden/>
    <w:unhideWhenUsed/>
    <w:qFormat/>
    <w:rsid w:val="00340627"/>
  </w:style>
  <w:style w:type="numbering" w:customStyle="1" w:styleId="11113111">
    <w:name w:val="Нет списка11113111"/>
    <w:uiPriority w:val="99"/>
    <w:semiHidden/>
    <w:unhideWhenUsed/>
    <w:qFormat/>
    <w:rsid w:val="00340627"/>
  </w:style>
  <w:style w:type="numbering" w:customStyle="1" w:styleId="43111">
    <w:name w:val="Нет списка43111"/>
    <w:uiPriority w:val="99"/>
    <w:semiHidden/>
    <w:unhideWhenUsed/>
    <w:qFormat/>
    <w:rsid w:val="00340627"/>
  </w:style>
  <w:style w:type="numbering" w:customStyle="1" w:styleId="133111">
    <w:name w:val="Нет списка133111"/>
    <w:uiPriority w:val="99"/>
    <w:semiHidden/>
    <w:unhideWhenUsed/>
    <w:qFormat/>
    <w:rsid w:val="00340627"/>
  </w:style>
  <w:style w:type="numbering" w:customStyle="1" w:styleId="223111">
    <w:name w:val="Нет списка223111"/>
    <w:uiPriority w:val="99"/>
    <w:semiHidden/>
    <w:unhideWhenUsed/>
    <w:qFormat/>
    <w:rsid w:val="00340627"/>
  </w:style>
  <w:style w:type="numbering" w:customStyle="1" w:styleId="1123111">
    <w:name w:val="Нет списка1123111"/>
    <w:uiPriority w:val="99"/>
    <w:semiHidden/>
    <w:unhideWhenUsed/>
    <w:qFormat/>
    <w:rsid w:val="00340627"/>
  </w:style>
  <w:style w:type="numbering" w:customStyle="1" w:styleId="313111">
    <w:name w:val="Нет списка313111"/>
    <w:uiPriority w:val="99"/>
    <w:semiHidden/>
    <w:unhideWhenUsed/>
    <w:qFormat/>
    <w:rsid w:val="00340627"/>
  </w:style>
  <w:style w:type="numbering" w:customStyle="1" w:styleId="1213111">
    <w:name w:val="Нет списка1213111"/>
    <w:uiPriority w:val="99"/>
    <w:semiHidden/>
    <w:unhideWhenUsed/>
    <w:qFormat/>
    <w:rsid w:val="00340627"/>
  </w:style>
  <w:style w:type="numbering" w:customStyle="1" w:styleId="2113111">
    <w:name w:val="Нет списка2113111"/>
    <w:uiPriority w:val="99"/>
    <w:semiHidden/>
    <w:unhideWhenUsed/>
    <w:qFormat/>
    <w:rsid w:val="00340627"/>
  </w:style>
  <w:style w:type="numbering" w:customStyle="1" w:styleId="111111211">
    <w:name w:val="Нет списка111111211"/>
    <w:uiPriority w:val="99"/>
    <w:semiHidden/>
    <w:unhideWhenUsed/>
    <w:qFormat/>
    <w:rsid w:val="00340627"/>
  </w:style>
  <w:style w:type="numbering" w:customStyle="1" w:styleId="52111">
    <w:name w:val="Нет списка52111"/>
    <w:uiPriority w:val="99"/>
    <w:semiHidden/>
    <w:unhideWhenUsed/>
    <w:qFormat/>
    <w:rsid w:val="00340627"/>
  </w:style>
  <w:style w:type="numbering" w:customStyle="1" w:styleId="141111">
    <w:name w:val="Нет списка141111"/>
    <w:uiPriority w:val="99"/>
    <w:semiHidden/>
    <w:unhideWhenUsed/>
    <w:qFormat/>
    <w:rsid w:val="00340627"/>
  </w:style>
  <w:style w:type="numbering" w:customStyle="1" w:styleId="231111">
    <w:name w:val="Нет списка231111"/>
    <w:uiPriority w:val="99"/>
    <w:semiHidden/>
    <w:unhideWhenUsed/>
    <w:qFormat/>
    <w:rsid w:val="00340627"/>
  </w:style>
  <w:style w:type="numbering" w:customStyle="1" w:styleId="1131111">
    <w:name w:val="Нет списка1131111"/>
    <w:uiPriority w:val="99"/>
    <w:semiHidden/>
    <w:unhideWhenUsed/>
    <w:qFormat/>
    <w:rsid w:val="00340627"/>
  </w:style>
  <w:style w:type="numbering" w:customStyle="1" w:styleId="3211110">
    <w:name w:val="Нет списка321111"/>
    <w:uiPriority w:val="99"/>
    <w:semiHidden/>
    <w:unhideWhenUsed/>
    <w:qFormat/>
    <w:rsid w:val="00340627"/>
  </w:style>
  <w:style w:type="numbering" w:customStyle="1" w:styleId="1221111">
    <w:name w:val="Нет списка1221111"/>
    <w:uiPriority w:val="99"/>
    <w:semiHidden/>
    <w:unhideWhenUsed/>
    <w:qFormat/>
    <w:rsid w:val="00340627"/>
  </w:style>
  <w:style w:type="numbering" w:customStyle="1" w:styleId="2121111">
    <w:name w:val="Нет списка2121111"/>
    <w:uiPriority w:val="99"/>
    <w:semiHidden/>
    <w:unhideWhenUsed/>
    <w:qFormat/>
    <w:rsid w:val="00340627"/>
  </w:style>
  <w:style w:type="numbering" w:customStyle="1" w:styleId="11121111">
    <w:name w:val="Нет списка11121111"/>
    <w:uiPriority w:val="99"/>
    <w:semiHidden/>
    <w:unhideWhenUsed/>
    <w:qFormat/>
    <w:rsid w:val="00340627"/>
  </w:style>
  <w:style w:type="numbering" w:customStyle="1" w:styleId="4111110">
    <w:name w:val="Нет списка411111"/>
    <w:uiPriority w:val="99"/>
    <w:semiHidden/>
    <w:unhideWhenUsed/>
    <w:qFormat/>
    <w:rsid w:val="00340627"/>
  </w:style>
  <w:style w:type="numbering" w:customStyle="1" w:styleId="1311111">
    <w:name w:val="Нет списка1311111"/>
    <w:uiPriority w:val="99"/>
    <w:semiHidden/>
    <w:unhideWhenUsed/>
    <w:qFormat/>
    <w:rsid w:val="00340627"/>
  </w:style>
  <w:style w:type="numbering" w:customStyle="1" w:styleId="2211111">
    <w:name w:val="Нет списка2211111"/>
    <w:uiPriority w:val="99"/>
    <w:semiHidden/>
    <w:unhideWhenUsed/>
    <w:qFormat/>
    <w:rsid w:val="00340627"/>
  </w:style>
  <w:style w:type="numbering" w:customStyle="1" w:styleId="11211111">
    <w:name w:val="Нет списка11211111"/>
    <w:uiPriority w:val="99"/>
    <w:semiHidden/>
    <w:unhideWhenUsed/>
    <w:qFormat/>
    <w:rsid w:val="00340627"/>
  </w:style>
  <w:style w:type="numbering" w:customStyle="1" w:styleId="31111110">
    <w:name w:val="Нет списка3111111"/>
    <w:uiPriority w:val="99"/>
    <w:semiHidden/>
    <w:unhideWhenUsed/>
    <w:qFormat/>
    <w:rsid w:val="00340627"/>
  </w:style>
  <w:style w:type="numbering" w:customStyle="1" w:styleId="12111111">
    <w:name w:val="Нет списка12111111"/>
    <w:uiPriority w:val="99"/>
    <w:semiHidden/>
    <w:unhideWhenUsed/>
    <w:qFormat/>
    <w:rsid w:val="00340627"/>
  </w:style>
  <w:style w:type="numbering" w:customStyle="1" w:styleId="21111111">
    <w:name w:val="Нет списка21111111"/>
    <w:uiPriority w:val="99"/>
    <w:semiHidden/>
    <w:unhideWhenUsed/>
    <w:qFormat/>
    <w:rsid w:val="00340627"/>
  </w:style>
  <w:style w:type="numbering" w:customStyle="1" w:styleId="1111111131">
    <w:name w:val="Нет списка1111111131"/>
    <w:uiPriority w:val="99"/>
    <w:semiHidden/>
    <w:unhideWhenUsed/>
    <w:qFormat/>
    <w:rsid w:val="00340627"/>
  </w:style>
  <w:style w:type="numbering" w:customStyle="1" w:styleId="62111">
    <w:name w:val="Нет списка62111"/>
    <w:uiPriority w:val="99"/>
    <w:semiHidden/>
    <w:unhideWhenUsed/>
    <w:qFormat/>
    <w:rsid w:val="00340627"/>
  </w:style>
  <w:style w:type="numbering" w:customStyle="1" w:styleId="151111">
    <w:name w:val="Нет списка151111"/>
    <w:uiPriority w:val="99"/>
    <w:semiHidden/>
    <w:unhideWhenUsed/>
    <w:qFormat/>
    <w:rsid w:val="00340627"/>
  </w:style>
  <w:style w:type="numbering" w:customStyle="1" w:styleId="241111">
    <w:name w:val="Нет списка241111"/>
    <w:uiPriority w:val="99"/>
    <w:semiHidden/>
    <w:unhideWhenUsed/>
    <w:qFormat/>
    <w:rsid w:val="00340627"/>
  </w:style>
  <w:style w:type="numbering" w:customStyle="1" w:styleId="1141111">
    <w:name w:val="Нет списка1141111"/>
    <w:uiPriority w:val="99"/>
    <w:semiHidden/>
    <w:unhideWhenUsed/>
    <w:qFormat/>
    <w:rsid w:val="00340627"/>
  </w:style>
  <w:style w:type="numbering" w:customStyle="1" w:styleId="331111">
    <w:name w:val="Нет списка331111"/>
    <w:uiPriority w:val="99"/>
    <w:semiHidden/>
    <w:unhideWhenUsed/>
    <w:qFormat/>
    <w:rsid w:val="00340627"/>
  </w:style>
  <w:style w:type="numbering" w:customStyle="1" w:styleId="1231111">
    <w:name w:val="Нет списка1231111"/>
    <w:uiPriority w:val="99"/>
    <w:semiHidden/>
    <w:unhideWhenUsed/>
    <w:qFormat/>
    <w:rsid w:val="00340627"/>
  </w:style>
  <w:style w:type="numbering" w:customStyle="1" w:styleId="2131111">
    <w:name w:val="Нет списка2131111"/>
    <w:uiPriority w:val="99"/>
    <w:semiHidden/>
    <w:unhideWhenUsed/>
    <w:qFormat/>
    <w:rsid w:val="00340627"/>
  </w:style>
  <w:style w:type="numbering" w:customStyle="1" w:styleId="11131111">
    <w:name w:val="Нет списка11131111"/>
    <w:uiPriority w:val="99"/>
    <w:semiHidden/>
    <w:unhideWhenUsed/>
    <w:qFormat/>
    <w:rsid w:val="00340627"/>
  </w:style>
  <w:style w:type="numbering" w:customStyle="1" w:styleId="421111">
    <w:name w:val="Нет списка421111"/>
    <w:uiPriority w:val="99"/>
    <w:semiHidden/>
    <w:unhideWhenUsed/>
    <w:qFormat/>
    <w:rsid w:val="00340627"/>
  </w:style>
  <w:style w:type="numbering" w:customStyle="1" w:styleId="1321111">
    <w:name w:val="Нет списка1321111"/>
    <w:uiPriority w:val="99"/>
    <w:semiHidden/>
    <w:unhideWhenUsed/>
    <w:qFormat/>
    <w:rsid w:val="00340627"/>
  </w:style>
  <w:style w:type="numbering" w:customStyle="1" w:styleId="2221111">
    <w:name w:val="Нет списка2221111"/>
    <w:uiPriority w:val="99"/>
    <w:semiHidden/>
    <w:unhideWhenUsed/>
    <w:qFormat/>
    <w:rsid w:val="00340627"/>
  </w:style>
  <w:style w:type="numbering" w:customStyle="1" w:styleId="11221111">
    <w:name w:val="Нет списка11221111"/>
    <w:uiPriority w:val="99"/>
    <w:semiHidden/>
    <w:unhideWhenUsed/>
    <w:qFormat/>
    <w:rsid w:val="00340627"/>
  </w:style>
  <w:style w:type="numbering" w:customStyle="1" w:styleId="3121111">
    <w:name w:val="Нет списка3121111"/>
    <w:uiPriority w:val="99"/>
    <w:semiHidden/>
    <w:unhideWhenUsed/>
    <w:qFormat/>
    <w:rsid w:val="00340627"/>
  </w:style>
  <w:style w:type="numbering" w:customStyle="1" w:styleId="12121111">
    <w:name w:val="Нет списка12121111"/>
    <w:uiPriority w:val="99"/>
    <w:semiHidden/>
    <w:unhideWhenUsed/>
    <w:qFormat/>
    <w:rsid w:val="00340627"/>
  </w:style>
  <w:style w:type="numbering" w:customStyle="1" w:styleId="21121111">
    <w:name w:val="Нет списка21121111"/>
    <w:uiPriority w:val="99"/>
    <w:semiHidden/>
    <w:unhideWhenUsed/>
    <w:qFormat/>
    <w:rsid w:val="00340627"/>
  </w:style>
  <w:style w:type="numbering" w:customStyle="1" w:styleId="111121111">
    <w:name w:val="Нет списка111121111"/>
    <w:uiPriority w:val="99"/>
    <w:semiHidden/>
    <w:unhideWhenUsed/>
    <w:qFormat/>
    <w:rsid w:val="00340627"/>
  </w:style>
  <w:style w:type="numbering" w:customStyle="1" w:styleId="511111">
    <w:name w:val="Нет списка511111"/>
    <w:uiPriority w:val="99"/>
    <w:semiHidden/>
    <w:unhideWhenUsed/>
    <w:qFormat/>
    <w:rsid w:val="00340627"/>
  </w:style>
  <w:style w:type="numbering" w:customStyle="1" w:styleId="611111">
    <w:name w:val="Нет списка611111"/>
    <w:uiPriority w:val="99"/>
    <w:semiHidden/>
    <w:unhideWhenUsed/>
    <w:qFormat/>
    <w:rsid w:val="00340627"/>
  </w:style>
  <w:style w:type="numbering" w:customStyle="1" w:styleId="81112">
    <w:name w:val="Нет списка8111"/>
    <w:uiPriority w:val="99"/>
    <w:semiHidden/>
    <w:unhideWhenUsed/>
    <w:qFormat/>
    <w:rsid w:val="00340627"/>
  </w:style>
  <w:style w:type="numbering" w:customStyle="1" w:styleId="91111">
    <w:name w:val="Нет списка9111"/>
    <w:semiHidden/>
    <w:qFormat/>
    <w:rsid w:val="00340627"/>
  </w:style>
  <w:style w:type="numbering" w:customStyle="1" w:styleId="10111">
    <w:name w:val="Нет списка10111"/>
    <w:semiHidden/>
    <w:qFormat/>
    <w:rsid w:val="00340627"/>
  </w:style>
  <w:style w:type="numbering" w:customStyle="1" w:styleId="2011">
    <w:name w:val="Нет списка2011"/>
    <w:uiPriority w:val="99"/>
    <w:semiHidden/>
    <w:unhideWhenUsed/>
    <w:qFormat/>
    <w:rsid w:val="00340627"/>
  </w:style>
  <w:style w:type="numbering" w:customStyle="1" w:styleId="11711">
    <w:name w:val="Нет списка11711"/>
    <w:uiPriority w:val="99"/>
    <w:semiHidden/>
    <w:unhideWhenUsed/>
    <w:qFormat/>
    <w:rsid w:val="00340627"/>
  </w:style>
  <w:style w:type="numbering" w:customStyle="1" w:styleId="11811">
    <w:name w:val="Нет списка11811"/>
    <w:uiPriority w:val="99"/>
    <w:semiHidden/>
    <w:unhideWhenUsed/>
    <w:qFormat/>
    <w:rsid w:val="00340627"/>
  </w:style>
  <w:style w:type="numbering" w:customStyle="1" w:styleId="2711">
    <w:name w:val="Нет списка2711"/>
    <w:uiPriority w:val="99"/>
    <w:semiHidden/>
    <w:unhideWhenUsed/>
    <w:qFormat/>
    <w:rsid w:val="00340627"/>
  </w:style>
  <w:style w:type="numbering" w:customStyle="1" w:styleId="111611">
    <w:name w:val="Нет списка111611"/>
    <w:uiPriority w:val="99"/>
    <w:semiHidden/>
    <w:unhideWhenUsed/>
    <w:qFormat/>
    <w:rsid w:val="00340627"/>
  </w:style>
  <w:style w:type="numbering" w:customStyle="1" w:styleId="3611">
    <w:name w:val="Нет списка3611"/>
    <w:uiPriority w:val="99"/>
    <w:semiHidden/>
    <w:unhideWhenUsed/>
    <w:qFormat/>
    <w:rsid w:val="00340627"/>
  </w:style>
  <w:style w:type="numbering" w:customStyle="1" w:styleId="12611">
    <w:name w:val="Нет списка12611"/>
    <w:uiPriority w:val="99"/>
    <w:semiHidden/>
    <w:unhideWhenUsed/>
    <w:qFormat/>
    <w:rsid w:val="00340627"/>
  </w:style>
  <w:style w:type="numbering" w:customStyle="1" w:styleId="21611">
    <w:name w:val="Нет списка21611"/>
    <w:uiPriority w:val="99"/>
    <w:semiHidden/>
    <w:unhideWhenUsed/>
    <w:qFormat/>
    <w:rsid w:val="00340627"/>
  </w:style>
  <w:style w:type="numbering" w:customStyle="1" w:styleId="1111511">
    <w:name w:val="Нет списка1111511"/>
    <w:uiPriority w:val="99"/>
    <w:semiHidden/>
    <w:unhideWhenUsed/>
    <w:qFormat/>
    <w:rsid w:val="00340627"/>
  </w:style>
  <w:style w:type="numbering" w:customStyle="1" w:styleId="4511">
    <w:name w:val="Нет списка4511"/>
    <w:uiPriority w:val="99"/>
    <w:semiHidden/>
    <w:unhideWhenUsed/>
    <w:qFormat/>
    <w:rsid w:val="00340627"/>
  </w:style>
  <w:style w:type="numbering" w:customStyle="1" w:styleId="13511">
    <w:name w:val="Нет списка13511"/>
    <w:uiPriority w:val="99"/>
    <w:semiHidden/>
    <w:unhideWhenUsed/>
    <w:qFormat/>
    <w:rsid w:val="00340627"/>
  </w:style>
  <w:style w:type="numbering" w:customStyle="1" w:styleId="22511">
    <w:name w:val="Нет списка22511"/>
    <w:uiPriority w:val="99"/>
    <w:semiHidden/>
    <w:unhideWhenUsed/>
    <w:qFormat/>
    <w:rsid w:val="00340627"/>
  </w:style>
  <w:style w:type="numbering" w:customStyle="1" w:styleId="112511">
    <w:name w:val="Нет списка112511"/>
    <w:uiPriority w:val="99"/>
    <w:semiHidden/>
    <w:unhideWhenUsed/>
    <w:qFormat/>
    <w:rsid w:val="00340627"/>
  </w:style>
  <w:style w:type="numbering" w:customStyle="1" w:styleId="31511">
    <w:name w:val="Нет списка31511"/>
    <w:uiPriority w:val="99"/>
    <w:semiHidden/>
    <w:unhideWhenUsed/>
    <w:qFormat/>
    <w:rsid w:val="00340627"/>
  </w:style>
  <w:style w:type="numbering" w:customStyle="1" w:styleId="121511">
    <w:name w:val="Нет списка121511"/>
    <w:uiPriority w:val="99"/>
    <w:semiHidden/>
    <w:unhideWhenUsed/>
    <w:qFormat/>
    <w:rsid w:val="00340627"/>
  </w:style>
  <w:style w:type="numbering" w:customStyle="1" w:styleId="211511">
    <w:name w:val="Нет списка211511"/>
    <w:uiPriority w:val="99"/>
    <w:semiHidden/>
    <w:unhideWhenUsed/>
    <w:qFormat/>
    <w:rsid w:val="00340627"/>
  </w:style>
  <w:style w:type="numbering" w:customStyle="1" w:styleId="11111311">
    <w:name w:val="Нет списка11111311"/>
    <w:uiPriority w:val="99"/>
    <w:semiHidden/>
    <w:unhideWhenUsed/>
    <w:qFormat/>
    <w:rsid w:val="00340627"/>
  </w:style>
  <w:style w:type="numbering" w:customStyle="1" w:styleId="5411">
    <w:name w:val="Нет списка5411"/>
    <w:uiPriority w:val="99"/>
    <w:semiHidden/>
    <w:unhideWhenUsed/>
    <w:qFormat/>
    <w:rsid w:val="00340627"/>
  </w:style>
  <w:style w:type="numbering" w:customStyle="1" w:styleId="14311">
    <w:name w:val="Нет списка14311"/>
    <w:uiPriority w:val="99"/>
    <w:semiHidden/>
    <w:unhideWhenUsed/>
    <w:qFormat/>
    <w:rsid w:val="00340627"/>
  </w:style>
  <w:style w:type="numbering" w:customStyle="1" w:styleId="23311">
    <w:name w:val="Нет списка23311"/>
    <w:uiPriority w:val="99"/>
    <w:semiHidden/>
    <w:unhideWhenUsed/>
    <w:qFormat/>
    <w:rsid w:val="00340627"/>
  </w:style>
  <w:style w:type="numbering" w:customStyle="1" w:styleId="113311">
    <w:name w:val="Нет списка113311"/>
    <w:uiPriority w:val="99"/>
    <w:semiHidden/>
    <w:unhideWhenUsed/>
    <w:qFormat/>
    <w:rsid w:val="00340627"/>
  </w:style>
  <w:style w:type="numbering" w:customStyle="1" w:styleId="323110">
    <w:name w:val="Нет списка32311"/>
    <w:uiPriority w:val="99"/>
    <w:semiHidden/>
    <w:unhideWhenUsed/>
    <w:qFormat/>
    <w:rsid w:val="00340627"/>
  </w:style>
  <w:style w:type="numbering" w:customStyle="1" w:styleId="122311">
    <w:name w:val="Нет списка122311"/>
    <w:uiPriority w:val="99"/>
    <w:semiHidden/>
    <w:unhideWhenUsed/>
    <w:qFormat/>
    <w:rsid w:val="00340627"/>
  </w:style>
  <w:style w:type="numbering" w:customStyle="1" w:styleId="212311">
    <w:name w:val="Нет списка212311"/>
    <w:uiPriority w:val="99"/>
    <w:semiHidden/>
    <w:unhideWhenUsed/>
    <w:qFormat/>
    <w:rsid w:val="00340627"/>
  </w:style>
  <w:style w:type="numbering" w:customStyle="1" w:styleId="1112311">
    <w:name w:val="Нет списка1112311"/>
    <w:uiPriority w:val="99"/>
    <w:semiHidden/>
    <w:unhideWhenUsed/>
    <w:qFormat/>
    <w:rsid w:val="00340627"/>
  </w:style>
  <w:style w:type="numbering" w:customStyle="1" w:styleId="413110">
    <w:name w:val="Нет списка41311"/>
    <w:uiPriority w:val="99"/>
    <w:semiHidden/>
    <w:unhideWhenUsed/>
    <w:qFormat/>
    <w:rsid w:val="00340627"/>
  </w:style>
  <w:style w:type="numbering" w:customStyle="1" w:styleId="131311">
    <w:name w:val="Нет списка131311"/>
    <w:uiPriority w:val="99"/>
    <w:semiHidden/>
    <w:unhideWhenUsed/>
    <w:qFormat/>
    <w:rsid w:val="00340627"/>
  </w:style>
  <w:style w:type="numbering" w:customStyle="1" w:styleId="221311">
    <w:name w:val="Нет списка221311"/>
    <w:uiPriority w:val="99"/>
    <w:semiHidden/>
    <w:unhideWhenUsed/>
    <w:qFormat/>
    <w:rsid w:val="00340627"/>
  </w:style>
  <w:style w:type="numbering" w:customStyle="1" w:styleId="1121311">
    <w:name w:val="Нет списка1121311"/>
    <w:uiPriority w:val="99"/>
    <w:semiHidden/>
    <w:unhideWhenUsed/>
    <w:qFormat/>
    <w:rsid w:val="00340627"/>
  </w:style>
  <w:style w:type="numbering" w:customStyle="1" w:styleId="3113110">
    <w:name w:val="Нет списка311311"/>
    <w:uiPriority w:val="99"/>
    <w:semiHidden/>
    <w:unhideWhenUsed/>
    <w:qFormat/>
    <w:rsid w:val="00340627"/>
  </w:style>
  <w:style w:type="numbering" w:customStyle="1" w:styleId="1211311">
    <w:name w:val="Нет списка1211311"/>
    <w:uiPriority w:val="99"/>
    <w:semiHidden/>
    <w:unhideWhenUsed/>
    <w:qFormat/>
    <w:rsid w:val="00340627"/>
  </w:style>
  <w:style w:type="numbering" w:customStyle="1" w:styleId="2111311">
    <w:name w:val="Нет списка2111311"/>
    <w:uiPriority w:val="99"/>
    <w:semiHidden/>
    <w:unhideWhenUsed/>
    <w:qFormat/>
    <w:rsid w:val="00340627"/>
  </w:style>
  <w:style w:type="numbering" w:customStyle="1" w:styleId="111111311">
    <w:name w:val="Нет списка111111311"/>
    <w:uiPriority w:val="99"/>
    <w:semiHidden/>
    <w:unhideWhenUsed/>
    <w:qFormat/>
    <w:rsid w:val="00340627"/>
  </w:style>
  <w:style w:type="numbering" w:customStyle="1" w:styleId="6411">
    <w:name w:val="Нет списка6411"/>
    <w:uiPriority w:val="99"/>
    <w:semiHidden/>
    <w:unhideWhenUsed/>
    <w:qFormat/>
    <w:rsid w:val="00340627"/>
  </w:style>
  <w:style w:type="numbering" w:customStyle="1" w:styleId="15311">
    <w:name w:val="Нет списка15311"/>
    <w:uiPriority w:val="99"/>
    <w:semiHidden/>
    <w:unhideWhenUsed/>
    <w:qFormat/>
    <w:rsid w:val="00340627"/>
  </w:style>
  <w:style w:type="numbering" w:customStyle="1" w:styleId="24311">
    <w:name w:val="Нет списка24311"/>
    <w:uiPriority w:val="99"/>
    <w:semiHidden/>
    <w:unhideWhenUsed/>
    <w:qFormat/>
    <w:rsid w:val="00340627"/>
  </w:style>
  <w:style w:type="numbering" w:customStyle="1" w:styleId="114311">
    <w:name w:val="Нет списка114311"/>
    <w:uiPriority w:val="99"/>
    <w:semiHidden/>
    <w:unhideWhenUsed/>
    <w:qFormat/>
    <w:rsid w:val="00340627"/>
  </w:style>
  <w:style w:type="numbering" w:customStyle="1" w:styleId="33311">
    <w:name w:val="Нет списка33311"/>
    <w:uiPriority w:val="99"/>
    <w:semiHidden/>
    <w:unhideWhenUsed/>
    <w:qFormat/>
    <w:rsid w:val="00340627"/>
  </w:style>
  <w:style w:type="numbering" w:customStyle="1" w:styleId="123311">
    <w:name w:val="Нет списка123311"/>
    <w:uiPriority w:val="99"/>
    <w:semiHidden/>
    <w:unhideWhenUsed/>
    <w:qFormat/>
    <w:rsid w:val="00340627"/>
  </w:style>
  <w:style w:type="numbering" w:customStyle="1" w:styleId="213311">
    <w:name w:val="Нет списка213311"/>
    <w:uiPriority w:val="99"/>
    <w:semiHidden/>
    <w:unhideWhenUsed/>
    <w:qFormat/>
    <w:rsid w:val="00340627"/>
  </w:style>
  <w:style w:type="numbering" w:customStyle="1" w:styleId="1113311">
    <w:name w:val="Нет списка1113311"/>
    <w:uiPriority w:val="99"/>
    <w:semiHidden/>
    <w:unhideWhenUsed/>
    <w:qFormat/>
    <w:rsid w:val="00340627"/>
  </w:style>
  <w:style w:type="numbering" w:customStyle="1" w:styleId="42311">
    <w:name w:val="Нет списка42311"/>
    <w:uiPriority w:val="99"/>
    <w:semiHidden/>
    <w:unhideWhenUsed/>
    <w:qFormat/>
    <w:rsid w:val="00340627"/>
  </w:style>
  <w:style w:type="numbering" w:customStyle="1" w:styleId="132311">
    <w:name w:val="Нет списка132311"/>
    <w:uiPriority w:val="99"/>
    <w:semiHidden/>
    <w:unhideWhenUsed/>
    <w:qFormat/>
    <w:rsid w:val="00340627"/>
  </w:style>
  <w:style w:type="numbering" w:customStyle="1" w:styleId="222311">
    <w:name w:val="Нет списка222311"/>
    <w:uiPriority w:val="99"/>
    <w:semiHidden/>
    <w:unhideWhenUsed/>
    <w:qFormat/>
    <w:rsid w:val="00340627"/>
  </w:style>
  <w:style w:type="numbering" w:customStyle="1" w:styleId="1122311">
    <w:name w:val="Нет списка1122311"/>
    <w:uiPriority w:val="99"/>
    <w:semiHidden/>
    <w:unhideWhenUsed/>
    <w:qFormat/>
    <w:rsid w:val="00340627"/>
  </w:style>
  <w:style w:type="numbering" w:customStyle="1" w:styleId="312311">
    <w:name w:val="Нет списка312311"/>
    <w:uiPriority w:val="99"/>
    <w:semiHidden/>
    <w:unhideWhenUsed/>
    <w:qFormat/>
    <w:rsid w:val="00340627"/>
  </w:style>
  <w:style w:type="numbering" w:customStyle="1" w:styleId="1212311">
    <w:name w:val="Нет списка1212311"/>
    <w:uiPriority w:val="99"/>
    <w:semiHidden/>
    <w:unhideWhenUsed/>
    <w:qFormat/>
    <w:rsid w:val="00340627"/>
  </w:style>
  <w:style w:type="numbering" w:customStyle="1" w:styleId="2112311">
    <w:name w:val="Нет списка2112311"/>
    <w:uiPriority w:val="99"/>
    <w:semiHidden/>
    <w:unhideWhenUsed/>
    <w:qFormat/>
    <w:rsid w:val="00340627"/>
  </w:style>
  <w:style w:type="numbering" w:customStyle="1" w:styleId="11112311">
    <w:name w:val="Нет списка11112311"/>
    <w:uiPriority w:val="99"/>
    <w:semiHidden/>
    <w:unhideWhenUsed/>
    <w:qFormat/>
    <w:rsid w:val="00340627"/>
  </w:style>
  <w:style w:type="numbering" w:customStyle="1" w:styleId="51311">
    <w:name w:val="Нет списка51311"/>
    <w:uiPriority w:val="99"/>
    <w:semiHidden/>
    <w:unhideWhenUsed/>
    <w:qFormat/>
    <w:rsid w:val="00340627"/>
  </w:style>
  <w:style w:type="numbering" w:customStyle="1" w:styleId="61311">
    <w:name w:val="Нет списка61311"/>
    <w:uiPriority w:val="99"/>
    <w:semiHidden/>
    <w:unhideWhenUsed/>
    <w:qFormat/>
    <w:rsid w:val="00340627"/>
  </w:style>
  <w:style w:type="numbering" w:customStyle="1" w:styleId="72110">
    <w:name w:val="Нет списка7211"/>
    <w:uiPriority w:val="99"/>
    <w:semiHidden/>
    <w:unhideWhenUsed/>
    <w:qFormat/>
    <w:rsid w:val="00340627"/>
  </w:style>
  <w:style w:type="numbering" w:customStyle="1" w:styleId="16211">
    <w:name w:val="Нет списка16211"/>
    <w:uiPriority w:val="99"/>
    <w:semiHidden/>
    <w:unhideWhenUsed/>
    <w:qFormat/>
    <w:rsid w:val="00340627"/>
  </w:style>
  <w:style w:type="numbering" w:customStyle="1" w:styleId="115211">
    <w:name w:val="Нет списка115211"/>
    <w:uiPriority w:val="99"/>
    <w:semiHidden/>
    <w:unhideWhenUsed/>
    <w:qFormat/>
    <w:rsid w:val="00340627"/>
  </w:style>
  <w:style w:type="numbering" w:customStyle="1" w:styleId="25211">
    <w:name w:val="Нет списка25211"/>
    <w:uiPriority w:val="99"/>
    <w:semiHidden/>
    <w:unhideWhenUsed/>
    <w:qFormat/>
    <w:rsid w:val="00340627"/>
  </w:style>
  <w:style w:type="numbering" w:customStyle="1" w:styleId="1114211">
    <w:name w:val="Нет списка1114211"/>
    <w:uiPriority w:val="99"/>
    <w:semiHidden/>
    <w:unhideWhenUsed/>
    <w:qFormat/>
    <w:rsid w:val="00340627"/>
  </w:style>
  <w:style w:type="numbering" w:customStyle="1" w:styleId="34211">
    <w:name w:val="Нет списка34211"/>
    <w:uiPriority w:val="99"/>
    <w:semiHidden/>
    <w:unhideWhenUsed/>
    <w:qFormat/>
    <w:rsid w:val="00340627"/>
  </w:style>
  <w:style w:type="numbering" w:customStyle="1" w:styleId="124211">
    <w:name w:val="Нет списка124211"/>
    <w:uiPriority w:val="99"/>
    <w:semiHidden/>
    <w:unhideWhenUsed/>
    <w:qFormat/>
    <w:rsid w:val="00340627"/>
  </w:style>
  <w:style w:type="numbering" w:customStyle="1" w:styleId="214211">
    <w:name w:val="Нет списка214211"/>
    <w:uiPriority w:val="99"/>
    <w:semiHidden/>
    <w:unhideWhenUsed/>
    <w:qFormat/>
    <w:rsid w:val="00340627"/>
  </w:style>
  <w:style w:type="numbering" w:customStyle="1" w:styleId="11113211">
    <w:name w:val="Нет списка11113211"/>
    <w:uiPriority w:val="99"/>
    <w:semiHidden/>
    <w:unhideWhenUsed/>
    <w:qFormat/>
    <w:rsid w:val="00340627"/>
  </w:style>
  <w:style w:type="numbering" w:customStyle="1" w:styleId="43211">
    <w:name w:val="Нет списка43211"/>
    <w:uiPriority w:val="99"/>
    <w:semiHidden/>
    <w:unhideWhenUsed/>
    <w:qFormat/>
    <w:rsid w:val="00340627"/>
  </w:style>
  <w:style w:type="numbering" w:customStyle="1" w:styleId="133211">
    <w:name w:val="Нет списка133211"/>
    <w:uiPriority w:val="99"/>
    <w:semiHidden/>
    <w:unhideWhenUsed/>
    <w:qFormat/>
    <w:rsid w:val="00340627"/>
  </w:style>
  <w:style w:type="numbering" w:customStyle="1" w:styleId="223211">
    <w:name w:val="Нет списка223211"/>
    <w:uiPriority w:val="99"/>
    <w:semiHidden/>
    <w:unhideWhenUsed/>
    <w:qFormat/>
    <w:rsid w:val="00340627"/>
  </w:style>
  <w:style w:type="numbering" w:customStyle="1" w:styleId="1123211">
    <w:name w:val="Нет списка1123211"/>
    <w:uiPriority w:val="99"/>
    <w:semiHidden/>
    <w:unhideWhenUsed/>
    <w:qFormat/>
    <w:rsid w:val="00340627"/>
  </w:style>
  <w:style w:type="numbering" w:customStyle="1" w:styleId="313211">
    <w:name w:val="Нет списка313211"/>
    <w:uiPriority w:val="99"/>
    <w:semiHidden/>
    <w:unhideWhenUsed/>
    <w:qFormat/>
    <w:rsid w:val="00340627"/>
  </w:style>
  <w:style w:type="numbering" w:customStyle="1" w:styleId="1213211">
    <w:name w:val="Нет списка1213211"/>
    <w:uiPriority w:val="99"/>
    <w:semiHidden/>
    <w:unhideWhenUsed/>
    <w:qFormat/>
    <w:rsid w:val="00340627"/>
  </w:style>
  <w:style w:type="numbering" w:customStyle="1" w:styleId="2113211">
    <w:name w:val="Нет списка2113211"/>
    <w:uiPriority w:val="99"/>
    <w:semiHidden/>
    <w:unhideWhenUsed/>
    <w:qFormat/>
    <w:rsid w:val="00340627"/>
  </w:style>
  <w:style w:type="numbering" w:customStyle="1" w:styleId="1111111211">
    <w:name w:val="Нет списка1111111211"/>
    <w:uiPriority w:val="99"/>
    <w:semiHidden/>
    <w:unhideWhenUsed/>
    <w:qFormat/>
    <w:rsid w:val="00340627"/>
  </w:style>
  <w:style w:type="numbering" w:customStyle="1" w:styleId="52211">
    <w:name w:val="Нет списка52211"/>
    <w:uiPriority w:val="99"/>
    <w:semiHidden/>
    <w:unhideWhenUsed/>
    <w:qFormat/>
    <w:rsid w:val="00340627"/>
  </w:style>
  <w:style w:type="numbering" w:customStyle="1" w:styleId="141211">
    <w:name w:val="Нет списка141211"/>
    <w:uiPriority w:val="99"/>
    <w:semiHidden/>
    <w:unhideWhenUsed/>
    <w:qFormat/>
    <w:rsid w:val="00340627"/>
  </w:style>
  <w:style w:type="numbering" w:customStyle="1" w:styleId="231211">
    <w:name w:val="Нет списка231211"/>
    <w:uiPriority w:val="99"/>
    <w:semiHidden/>
    <w:unhideWhenUsed/>
    <w:qFormat/>
    <w:rsid w:val="00340627"/>
  </w:style>
  <w:style w:type="numbering" w:customStyle="1" w:styleId="1131211">
    <w:name w:val="Нет списка1131211"/>
    <w:uiPriority w:val="99"/>
    <w:semiHidden/>
    <w:unhideWhenUsed/>
    <w:qFormat/>
    <w:rsid w:val="00340627"/>
  </w:style>
  <w:style w:type="numbering" w:customStyle="1" w:styleId="3212110">
    <w:name w:val="Нет списка321211"/>
    <w:uiPriority w:val="99"/>
    <w:semiHidden/>
    <w:unhideWhenUsed/>
    <w:qFormat/>
    <w:rsid w:val="00340627"/>
  </w:style>
  <w:style w:type="numbering" w:customStyle="1" w:styleId="1221211">
    <w:name w:val="Нет списка1221211"/>
    <w:uiPriority w:val="99"/>
    <w:semiHidden/>
    <w:unhideWhenUsed/>
    <w:qFormat/>
    <w:rsid w:val="00340627"/>
  </w:style>
  <w:style w:type="numbering" w:customStyle="1" w:styleId="2121211">
    <w:name w:val="Нет списка2121211"/>
    <w:uiPriority w:val="99"/>
    <w:semiHidden/>
    <w:unhideWhenUsed/>
    <w:qFormat/>
    <w:rsid w:val="00340627"/>
  </w:style>
  <w:style w:type="numbering" w:customStyle="1" w:styleId="11121211">
    <w:name w:val="Нет списка11121211"/>
    <w:uiPriority w:val="99"/>
    <w:semiHidden/>
    <w:unhideWhenUsed/>
    <w:qFormat/>
    <w:rsid w:val="00340627"/>
  </w:style>
  <w:style w:type="numbering" w:customStyle="1" w:styleId="4112110">
    <w:name w:val="Нет списка411211"/>
    <w:uiPriority w:val="99"/>
    <w:semiHidden/>
    <w:unhideWhenUsed/>
    <w:qFormat/>
    <w:rsid w:val="00340627"/>
  </w:style>
  <w:style w:type="numbering" w:customStyle="1" w:styleId="1311211">
    <w:name w:val="Нет списка1311211"/>
    <w:uiPriority w:val="99"/>
    <w:semiHidden/>
    <w:unhideWhenUsed/>
    <w:qFormat/>
    <w:rsid w:val="00340627"/>
  </w:style>
  <w:style w:type="numbering" w:customStyle="1" w:styleId="2211211">
    <w:name w:val="Нет списка2211211"/>
    <w:uiPriority w:val="99"/>
    <w:semiHidden/>
    <w:unhideWhenUsed/>
    <w:qFormat/>
    <w:rsid w:val="00340627"/>
  </w:style>
  <w:style w:type="numbering" w:customStyle="1" w:styleId="11211211">
    <w:name w:val="Нет списка11211211"/>
    <w:uiPriority w:val="99"/>
    <w:semiHidden/>
    <w:unhideWhenUsed/>
    <w:qFormat/>
    <w:rsid w:val="00340627"/>
  </w:style>
  <w:style w:type="numbering" w:customStyle="1" w:styleId="31112110">
    <w:name w:val="Нет списка3111211"/>
    <w:uiPriority w:val="99"/>
    <w:semiHidden/>
    <w:unhideWhenUsed/>
    <w:qFormat/>
    <w:rsid w:val="00340627"/>
  </w:style>
  <w:style w:type="numbering" w:customStyle="1" w:styleId="12111211">
    <w:name w:val="Нет списка12111211"/>
    <w:uiPriority w:val="99"/>
    <w:semiHidden/>
    <w:unhideWhenUsed/>
    <w:qFormat/>
    <w:rsid w:val="00340627"/>
  </w:style>
  <w:style w:type="numbering" w:customStyle="1" w:styleId="21111211">
    <w:name w:val="Нет списка21111211"/>
    <w:uiPriority w:val="99"/>
    <w:semiHidden/>
    <w:unhideWhenUsed/>
    <w:qFormat/>
    <w:rsid w:val="00340627"/>
  </w:style>
  <w:style w:type="numbering" w:customStyle="1" w:styleId="11111111111">
    <w:name w:val="Нет списка11111111111"/>
    <w:uiPriority w:val="99"/>
    <w:semiHidden/>
    <w:unhideWhenUsed/>
    <w:qFormat/>
    <w:rsid w:val="00340627"/>
  </w:style>
  <w:style w:type="numbering" w:customStyle="1" w:styleId="62211">
    <w:name w:val="Нет списка62211"/>
    <w:uiPriority w:val="99"/>
    <w:semiHidden/>
    <w:unhideWhenUsed/>
    <w:qFormat/>
    <w:rsid w:val="00340627"/>
  </w:style>
  <w:style w:type="numbering" w:customStyle="1" w:styleId="151211">
    <w:name w:val="Нет списка151211"/>
    <w:uiPriority w:val="99"/>
    <w:semiHidden/>
    <w:unhideWhenUsed/>
    <w:qFormat/>
    <w:rsid w:val="00340627"/>
  </w:style>
  <w:style w:type="numbering" w:customStyle="1" w:styleId="241211">
    <w:name w:val="Нет списка241211"/>
    <w:uiPriority w:val="99"/>
    <w:semiHidden/>
    <w:unhideWhenUsed/>
    <w:qFormat/>
    <w:rsid w:val="00340627"/>
  </w:style>
  <w:style w:type="numbering" w:customStyle="1" w:styleId="1141211">
    <w:name w:val="Нет списка1141211"/>
    <w:uiPriority w:val="99"/>
    <w:semiHidden/>
    <w:unhideWhenUsed/>
    <w:qFormat/>
    <w:rsid w:val="00340627"/>
  </w:style>
  <w:style w:type="numbering" w:customStyle="1" w:styleId="331211">
    <w:name w:val="Нет списка331211"/>
    <w:uiPriority w:val="99"/>
    <w:semiHidden/>
    <w:unhideWhenUsed/>
    <w:qFormat/>
    <w:rsid w:val="00340627"/>
  </w:style>
  <w:style w:type="numbering" w:customStyle="1" w:styleId="1231211">
    <w:name w:val="Нет списка1231211"/>
    <w:uiPriority w:val="99"/>
    <w:semiHidden/>
    <w:unhideWhenUsed/>
    <w:qFormat/>
    <w:rsid w:val="00340627"/>
  </w:style>
  <w:style w:type="numbering" w:customStyle="1" w:styleId="2131211">
    <w:name w:val="Нет списка2131211"/>
    <w:uiPriority w:val="99"/>
    <w:semiHidden/>
    <w:unhideWhenUsed/>
    <w:qFormat/>
    <w:rsid w:val="00340627"/>
  </w:style>
  <w:style w:type="numbering" w:customStyle="1" w:styleId="11131211">
    <w:name w:val="Нет списка11131211"/>
    <w:uiPriority w:val="99"/>
    <w:semiHidden/>
    <w:unhideWhenUsed/>
    <w:qFormat/>
    <w:rsid w:val="00340627"/>
  </w:style>
  <w:style w:type="numbering" w:customStyle="1" w:styleId="421211">
    <w:name w:val="Нет списка421211"/>
    <w:uiPriority w:val="99"/>
    <w:semiHidden/>
    <w:unhideWhenUsed/>
    <w:qFormat/>
    <w:rsid w:val="00340627"/>
  </w:style>
  <w:style w:type="numbering" w:customStyle="1" w:styleId="1321211">
    <w:name w:val="Нет списка1321211"/>
    <w:uiPriority w:val="99"/>
    <w:semiHidden/>
    <w:unhideWhenUsed/>
    <w:qFormat/>
    <w:rsid w:val="00340627"/>
  </w:style>
  <w:style w:type="numbering" w:customStyle="1" w:styleId="2221211">
    <w:name w:val="Нет списка2221211"/>
    <w:uiPriority w:val="99"/>
    <w:semiHidden/>
    <w:unhideWhenUsed/>
    <w:qFormat/>
    <w:rsid w:val="00340627"/>
  </w:style>
  <w:style w:type="numbering" w:customStyle="1" w:styleId="11221211">
    <w:name w:val="Нет списка11221211"/>
    <w:uiPriority w:val="99"/>
    <w:semiHidden/>
    <w:unhideWhenUsed/>
    <w:qFormat/>
    <w:rsid w:val="00340627"/>
  </w:style>
  <w:style w:type="numbering" w:customStyle="1" w:styleId="3121211">
    <w:name w:val="Нет списка3121211"/>
    <w:uiPriority w:val="99"/>
    <w:semiHidden/>
    <w:unhideWhenUsed/>
    <w:qFormat/>
    <w:rsid w:val="00340627"/>
  </w:style>
  <w:style w:type="numbering" w:customStyle="1" w:styleId="12121211">
    <w:name w:val="Нет списка12121211"/>
    <w:uiPriority w:val="99"/>
    <w:semiHidden/>
    <w:unhideWhenUsed/>
    <w:qFormat/>
    <w:rsid w:val="00340627"/>
  </w:style>
  <w:style w:type="numbering" w:customStyle="1" w:styleId="21121211">
    <w:name w:val="Нет списка21121211"/>
    <w:uiPriority w:val="99"/>
    <w:semiHidden/>
    <w:unhideWhenUsed/>
    <w:qFormat/>
    <w:rsid w:val="00340627"/>
  </w:style>
  <w:style w:type="numbering" w:customStyle="1" w:styleId="111121211">
    <w:name w:val="Нет списка111121211"/>
    <w:uiPriority w:val="99"/>
    <w:semiHidden/>
    <w:unhideWhenUsed/>
    <w:qFormat/>
    <w:rsid w:val="00340627"/>
  </w:style>
  <w:style w:type="numbering" w:customStyle="1" w:styleId="511211">
    <w:name w:val="Нет списка511211"/>
    <w:uiPriority w:val="99"/>
    <w:semiHidden/>
    <w:unhideWhenUsed/>
    <w:qFormat/>
    <w:rsid w:val="00340627"/>
  </w:style>
  <w:style w:type="numbering" w:customStyle="1" w:styleId="611211">
    <w:name w:val="Нет списка611211"/>
    <w:uiPriority w:val="99"/>
    <w:semiHidden/>
    <w:unhideWhenUsed/>
    <w:qFormat/>
    <w:rsid w:val="00340627"/>
  </w:style>
  <w:style w:type="numbering" w:customStyle="1" w:styleId="82110">
    <w:name w:val="Нет списка8211"/>
    <w:uiPriority w:val="99"/>
    <w:semiHidden/>
    <w:unhideWhenUsed/>
    <w:qFormat/>
    <w:rsid w:val="00340627"/>
  </w:style>
  <w:style w:type="numbering" w:customStyle="1" w:styleId="92110">
    <w:name w:val="Нет списка9211"/>
    <w:semiHidden/>
    <w:qFormat/>
    <w:rsid w:val="00340627"/>
  </w:style>
  <w:style w:type="numbering" w:customStyle="1" w:styleId="10211">
    <w:name w:val="Нет списка10211"/>
    <w:semiHidden/>
    <w:qFormat/>
    <w:rsid w:val="00340627"/>
  </w:style>
  <w:style w:type="numbering" w:customStyle="1" w:styleId="2811">
    <w:name w:val="Нет списка2811"/>
    <w:uiPriority w:val="99"/>
    <w:semiHidden/>
    <w:unhideWhenUsed/>
    <w:qFormat/>
    <w:rsid w:val="00340627"/>
  </w:style>
  <w:style w:type="numbering" w:customStyle="1" w:styleId="11911">
    <w:name w:val="Нет списка11911"/>
    <w:uiPriority w:val="99"/>
    <w:semiHidden/>
    <w:unhideWhenUsed/>
    <w:qFormat/>
    <w:rsid w:val="00340627"/>
  </w:style>
  <w:style w:type="numbering" w:customStyle="1" w:styleId="111011">
    <w:name w:val="Нет списка111011"/>
    <w:uiPriority w:val="99"/>
    <w:semiHidden/>
    <w:unhideWhenUsed/>
    <w:qFormat/>
    <w:rsid w:val="00340627"/>
  </w:style>
  <w:style w:type="numbering" w:customStyle="1" w:styleId="2911">
    <w:name w:val="Нет списка2911"/>
    <w:uiPriority w:val="99"/>
    <w:semiHidden/>
    <w:unhideWhenUsed/>
    <w:qFormat/>
    <w:rsid w:val="00340627"/>
  </w:style>
  <w:style w:type="numbering" w:customStyle="1" w:styleId="111711">
    <w:name w:val="Нет списка111711"/>
    <w:uiPriority w:val="99"/>
    <w:semiHidden/>
    <w:unhideWhenUsed/>
    <w:qFormat/>
    <w:rsid w:val="00340627"/>
  </w:style>
  <w:style w:type="numbering" w:customStyle="1" w:styleId="3711">
    <w:name w:val="Нет списка3711"/>
    <w:uiPriority w:val="99"/>
    <w:semiHidden/>
    <w:unhideWhenUsed/>
    <w:qFormat/>
    <w:rsid w:val="00340627"/>
  </w:style>
  <w:style w:type="numbering" w:customStyle="1" w:styleId="12711">
    <w:name w:val="Нет списка12711"/>
    <w:uiPriority w:val="99"/>
    <w:semiHidden/>
    <w:unhideWhenUsed/>
    <w:qFormat/>
    <w:rsid w:val="00340627"/>
  </w:style>
  <w:style w:type="numbering" w:customStyle="1" w:styleId="21711">
    <w:name w:val="Нет списка21711"/>
    <w:uiPriority w:val="99"/>
    <w:semiHidden/>
    <w:unhideWhenUsed/>
    <w:qFormat/>
    <w:rsid w:val="00340627"/>
  </w:style>
  <w:style w:type="numbering" w:customStyle="1" w:styleId="1111611">
    <w:name w:val="Нет списка1111611"/>
    <w:uiPriority w:val="99"/>
    <w:semiHidden/>
    <w:unhideWhenUsed/>
    <w:qFormat/>
    <w:rsid w:val="00340627"/>
  </w:style>
  <w:style w:type="numbering" w:customStyle="1" w:styleId="4611">
    <w:name w:val="Нет списка4611"/>
    <w:uiPriority w:val="99"/>
    <w:semiHidden/>
    <w:unhideWhenUsed/>
    <w:qFormat/>
    <w:rsid w:val="00340627"/>
  </w:style>
  <w:style w:type="numbering" w:customStyle="1" w:styleId="13611">
    <w:name w:val="Нет списка13611"/>
    <w:uiPriority w:val="99"/>
    <w:semiHidden/>
    <w:unhideWhenUsed/>
    <w:qFormat/>
    <w:rsid w:val="00340627"/>
  </w:style>
  <w:style w:type="numbering" w:customStyle="1" w:styleId="22611">
    <w:name w:val="Нет списка22611"/>
    <w:uiPriority w:val="99"/>
    <w:semiHidden/>
    <w:unhideWhenUsed/>
    <w:qFormat/>
    <w:rsid w:val="00340627"/>
  </w:style>
  <w:style w:type="numbering" w:customStyle="1" w:styleId="112611">
    <w:name w:val="Нет списка112611"/>
    <w:uiPriority w:val="99"/>
    <w:semiHidden/>
    <w:unhideWhenUsed/>
    <w:qFormat/>
    <w:rsid w:val="00340627"/>
  </w:style>
  <w:style w:type="numbering" w:customStyle="1" w:styleId="31611">
    <w:name w:val="Нет списка31611"/>
    <w:uiPriority w:val="99"/>
    <w:semiHidden/>
    <w:unhideWhenUsed/>
    <w:qFormat/>
    <w:rsid w:val="00340627"/>
  </w:style>
  <w:style w:type="numbering" w:customStyle="1" w:styleId="121611">
    <w:name w:val="Нет списка121611"/>
    <w:uiPriority w:val="99"/>
    <w:semiHidden/>
    <w:unhideWhenUsed/>
    <w:qFormat/>
    <w:rsid w:val="00340627"/>
  </w:style>
  <w:style w:type="numbering" w:customStyle="1" w:styleId="211611">
    <w:name w:val="Нет списка211611"/>
    <w:uiPriority w:val="99"/>
    <w:semiHidden/>
    <w:unhideWhenUsed/>
    <w:qFormat/>
    <w:rsid w:val="00340627"/>
  </w:style>
  <w:style w:type="numbering" w:customStyle="1" w:styleId="11111411">
    <w:name w:val="Нет списка11111411"/>
    <w:uiPriority w:val="99"/>
    <w:semiHidden/>
    <w:unhideWhenUsed/>
    <w:qFormat/>
    <w:rsid w:val="00340627"/>
  </w:style>
  <w:style w:type="numbering" w:customStyle="1" w:styleId="5511">
    <w:name w:val="Нет списка5511"/>
    <w:uiPriority w:val="99"/>
    <w:semiHidden/>
    <w:unhideWhenUsed/>
    <w:qFormat/>
    <w:rsid w:val="00340627"/>
  </w:style>
  <w:style w:type="numbering" w:customStyle="1" w:styleId="14411">
    <w:name w:val="Нет списка14411"/>
    <w:uiPriority w:val="99"/>
    <w:semiHidden/>
    <w:unhideWhenUsed/>
    <w:qFormat/>
    <w:rsid w:val="00340627"/>
  </w:style>
  <w:style w:type="numbering" w:customStyle="1" w:styleId="23411">
    <w:name w:val="Нет списка23411"/>
    <w:uiPriority w:val="99"/>
    <w:semiHidden/>
    <w:unhideWhenUsed/>
    <w:qFormat/>
    <w:rsid w:val="00340627"/>
  </w:style>
  <w:style w:type="numbering" w:customStyle="1" w:styleId="113411">
    <w:name w:val="Нет списка113411"/>
    <w:uiPriority w:val="99"/>
    <w:semiHidden/>
    <w:unhideWhenUsed/>
    <w:qFormat/>
    <w:rsid w:val="00340627"/>
  </w:style>
  <w:style w:type="numbering" w:customStyle="1" w:styleId="32411">
    <w:name w:val="Нет списка32411"/>
    <w:uiPriority w:val="99"/>
    <w:semiHidden/>
    <w:unhideWhenUsed/>
    <w:qFormat/>
    <w:rsid w:val="00340627"/>
  </w:style>
  <w:style w:type="numbering" w:customStyle="1" w:styleId="122411">
    <w:name w:val="Нет списка122411"/>
    <w:uiPriority w:val="99"/>
    <w:semiHidden/>
    <w:unhideWhenUsed/>
    <w:qFormat/>
    <w:rsid w:val="00340627"/>
  </w:style>
  <w:style w:type="numbering" w:customStyle="1" w:styleId="212411">
    <w:name w:val="Нет списка212411"/>
    <w:uiPriority w:val="99"/>
    <w:semiHidden/>
    <w:unhideWhenUsed/>
    <w:qFormat/>
    <w:rsid w:val="00340627"/>
  </w:style>
  <w:style w:type="numbering" w:customStyle="1" w:styleId="1112411">
    <w:name w:val="Нет списка1112411"/>
    <w:uiPriority w:val="99"/>
    <w:semiHidden/>
    <w:unhideWhenUsed/>
    <w:qFormat/>
    <w:rsid w:val="00340627"/>
  </w:style>
  <w:style w:type="numbering" w:customStyle="1" w:styleId="41411">
    <w:name w:val="Нет списка41411"/>
    <w:uiPriority w:val="99"/>
    <w:semiHidden/>
    <w:unhideWhenUsed/>
    <w:qFormat/>
    <w:rsid w:val="00340627"/>
  </w:style>
  <w:style w:type="numbering" w:customStyle="1" w:styleId="131411">
    <w:name w:val="Нет списка131411"/>
    <w:uiPriority w:val="99"/>
    <w:semiHidden/>
    <w:unhideWhenUsed/>
    <w:qFormat/>
    <w:rsid w:val="00340627"/>
  </w:style>
  <w:style w:type="numbering" w:customStyle="1" w:styleId="221411">
    <w:name w:val="Нет списка221411"/>
    <w:uiPriority w:val="99"/>
    <w:semiHidden/>
    <w:unhideWhenUsed/>
    <w:qFormat/>
    <w:rsid w:val="00340627"/>
  </w:style>
  <w:style w:type="numbering" w:customStyle="1" w:styleId="1121411">
    <w:name w:val="Нет списка1121411"/>
    <w:uiPriority w:val="99"/>
    <w:semiHidden/>
    <w:unhideWhenUsed/>
    <w:qFormat/>
    <w:rsid w:val="00340627"/>
  </w:style>
  <w:style w:type="numbering" w:customStyle="1" w:styleId="311411">
    <w:name w:val="Нет списка311411"/>
    <w:uiPriority w:val="99"/>
    <w:semiHidden/>
    <w:unhideWhenUsed/>
    <w:qFormat/>
    <w:rsid w:val="00340627"/>
  </w:style>
  <w:style w:type="numbering" w:customStyle="1" w:styleId="1211411">
    <w:name w:val="Нет списка1211411"/>
    <w:uiPriority w:val="99"/>
    <w:semiHidden/>
    <w:unhideWhenUsed/>
    <w:qFormat/>
    <w:rsid w:val="00340627"/>
  </w:style>
  <w:style w:type="numbering" w:customStyle="1" w:styleId="2111411">
    <w:name w:val="Нет списка2111411"/>
    <w:uiPriority w:val="99"/>
    <w:semiHidden/>
    <w:unhideWhenUsed/>
    <w:qFormat/>
    <w:rsid w:val="00340627"/>
  </w:style>
  <w:style w:type="numbering" w:customStyle="1" w:styleId="111111411">
    <w:name w:val="Нет списка111111411"/>
    <w:uiPriority w:val="99"/>
    <w:semiHidden/>
    <w:unhideWhenUsed/>
    <w:qFormat/>
    <w:rsid w:val="00340627"/>
  </w:style>
  <w:style w:type="numbering" w:customStyle="1" w:styleId="6511">
    <w:name w:val="Нет списка6511"/>
    <w:uiPriority w:val="99"/>
    <w:semiHidden/>
    <w:unhideWhenUsed/>
    <w:qFormat/>
    <w:rsid w:val="00340627"/>
  </w:style>
  <w:style w:type="numbering" w:customStyle="1" w:styleId="15411">
    <w:name w:val="Нет списка15411"/>
    <w:uiPriority w:val="99"/>
    <w:semiHidden/>
    <w:unhideWhenUsed/>
    <w:qFormat/>
    <w:rsid w:val="00340627"/>
  </w:style>
  <w:style w:type="numbering" w:customStyle="1" w:styleId="24411">
    <w:name w:val="Нет списка24411"/>
    <w:uiPriority w:val="99"/>
    <w:semiHidden/>
    <w:unhideWhenUsed/>
    <w:qFormat/>
    <w:rsid w:val="00340627"/>
  </w:style>
  <w:style w:type="numbering" w:customStyle="1" w:styleId="114411">
    <w:name w:val="Нет списка114411"/>
    <w:uiPriority w:val="99"/>
    <w:semiHidden/>
    <w:unhideWhenUsed/>
    <w:qFormat/>
    <w:rsid w:val="00340627"/>
  </w:style>
  <w:style w:type="numbering" w:customStyle="1" w:styleId="33411">
    <w:name w:val="Нет списка33411"/>
    <w:uiPriority w:val="99"/>
    <w:semiHidden/>
    <w:unhideWhenUsed/>
    <w:qFormat/>
    <w:rsid w:val="00340627"/>
  </w:style>
  <w:style w:type="numbering" w:customStyle="1" w:styleId="123411">
    <w:name w:val="Нет списка123411"/>
    <w:uiPriority w:val="99"/>
    <w:semiHidden/>
    <w:unhideWhenUsed/>
    <w:qFormat/>
    <w:rsid w:val="00340627"/>
  </w:style>
  <w:style w:type="numbering" w:customStyle="1" w:styleId="213411">
    <w:name w:val="Нет списка213411"/>
    <w:uiPriority w:val="99"/>
    <w:semiHidden/>
    <w:unhideWhenUsed/>
    <w:qFormat/>
    <w:rsid w:val="00340627"/>
  </w:style>
  <w:style w:type="numbering" w:customStyle="1" w:styleId="1113411">
    <w:name w:val="Нет списка1113411"/>
    <w:uiPriority w:val="99"/>
    <w:semiHidden/>
    <w:unhideWhenUsed/>
    <w:qFormat/>
    <w:rsid w:val="00340627"/>
  </w:style>
  <w:style w:type="numbering" w:customStyle="1" w:styleId="42411">
    <w:name w:val="Нет списка42411"/>
    <w:uiPriority w:val="99"/>
    <w:semiHidden/>
    <w:unhideWhenUsed/>
    <w:qFormat/>
    <w:rsid w:val="00340627"/>
  </w:style>
  <w:style w:type="numbering" w:customStyle="1" w:styleId="132411">
    <w:name w:val="Нет списка132411"/>
    <w:uiPriority w:val="99"/>
    <w:semiHidden/>
    <w:unhideWhenUsed/>
    <w:qFormat/>
    <w:rsid w:val="00340627"/>
  </w:style>
  <w:style w:type="numbering" w:customStyle="1" w:styleId="222411">
    <w:name w:val="Нет списка222411"/>
    <w:uiPriority w:val="99"/>
    <w:semiHidden/>
    <w:unhideWhenUsed/>
    <w:qFormat/>
    <w:rsid w:val="00340627"/>
  </w:style>
  <w:style w:type="numbering" w:customStyle="1" w:styleId="1122411">
    <w:name w:val="Нет списка1122411"/>
    <w:uiPriority w:val="99"/>
    <w:semiHidden/>
    <w:unhideWhenUsed/>
    <w:qFormat/>
    <w:rsid w:val="00340627"/>
  </w:style>
  <w:style w:type="numbering" w:customStyle="1" w:styleId="312411">
    <w:name w:val="Нет списка312411"/>
    <w:uiPriority w:val="99"/>
    <w:semiHidden/>
    <w:unhideWhenUsed/>
    <w:qFormat/>
    <w:rsid w:val="00340627"/>
  </w:style>
  <w:style w:type="numbering" w:customStyle="1" w:styleId="1212411">
    <w:name w:val="Нет списка1212411"/>
    <w:uiPriority w:val="99"/>
    <w:semiHidden/>
    <w:unhideWhenUsed/>
    <w:qFormat/>
    <w:rsid w:val="00340627"/>
  </w:style>
  <w:style w:type="numbering" w:customStyle="1" w:styleId="2112411">
    <w:name w:val="Нет списка2112411"/>
    <w:uiPriority w:val="99"/>
    <w:semiHidden/>
    <w:unhideWhenUsed/>
    <w:qFormat/>
    <w:rsid w:val="00340627"/>
  </w:style>
  <w:style w:type="numbering" w:customStyle="1" w:styleId="11112411">
    <w:name w:val="Нет списка11112411"/>
    <w:uiPriority w:val="99"/>
    <w:semiHidden/>
    <w:unhideWhenUsed/>
    <w:qFormat/>
    <w:rsid w:val="00340627"/>
  </w:style>
  <w:style w:type="numbering" w:customStyle="1" w:styleId="51411">
    <w:name w:val="Нет списка51411"/>
    <w:uiPriority w:val="99"/>
    <w:semiHidden/>
    <w:unhideWhenUsed/>
    <w:qFormat/>
    <w:rsid w:val="00340627"/>
  </w:style>
  <w:style w:type="numbering" w:customStyle="1" w:styleId="61411">
    <w:name w:val="Нет списка61411"/>
    <w:uiPriority w:val="99"/>
    <w:semiHidden/>
    <w:unhideWhenUsed/>
    <w:qFormat/>
    <w:rsid w:val="00340627"/>
  </w:style>
  <w:style w:type="numbering" w:customStyle="1" w:styleId="73110">
    <w:name w:val="Нет списка7311"/>
    <w:uiPriority w:val="99"/>
    <w:semiHidden/>
    <w:unhideWhenUsed/>
    <w:qFormat/>
    <w:rsid w:val="00340627"/>
  </w:style>
  <w:style w:type="numbering" w:customStyle="1" w:styleId="16311">
    <w:name w:val="Нет списка16311"/>
    <w:uiPriority w:val="99"/>
    <w:semiHidden/>
    <w:unhideWhenUsed/>
    <w:qFormat/>
    <w:rsid w:val="00340627"/>
  </w:style>
  <w:style w:type="numbering" w:customStyle="1" w:styleId="115311">
    <w:name w:val="Нет списка115311"/>
    <w:uiPriority w:val="99"/>
    <w:semiHidden/>
    <w:unhideWhenUsed/>
    <w:qFormat/>
    <w:rsid w:val="00340627"/>
  </w:style>
  <w:style w:type="numbering" w:customStyle="1" w:styleId="25311">
    <w:name w:val="Нет списка25311"/>
    <w:uiPriority w:val="99"/>
    <w:semiHidden/>
    <w:unhideWhenUsed/>
    <w:qFormat/>
    <w:rsid w:val="00340627"/>
  </w:style>
  <w:style w:type="numbering" w:customStyle="1" w:styleId="1114311">
    <w:name w:val="Нет списка1114311"/>
    <w:uiPriority w:val="99"/>
    <w:semiHidden/>
    <w:unhideWhenUsed/>
    <w:qFormat/>
    <w:rsid w:val="00340627"/>
  </w:style>
  <w:style w:type="numbering" w:customStyle="1" w:styleId="34311">
    <w:name w:val="Нет списка34311"/>
    <w:uiPriority w:val="99"/>
    <w:semiHidden/>
    <w:unhideWhenUsed/>
    <w:qFormat/>
    <w:rsid w:val="00340627"/>
  </w:style>
  <w:style w:type="numbering" w:customStyle="1" w:styleId="124311">
    <w:name w:val="Нет списка124311"/>
    <w:uiPriority w:val="99"/>
    <w:semiHidden/>
    <w:unhideWhenUsed/>
    <w:qFormat/>
    <w:rsid w:val="00340627"/>
  </w:style>
  <w:style w:type="numbering" w:customStyle="1" w:styleId="214311">
    <w:name w:val="Нет списка214311"/>
    <w:uiPriority w:val="99"/>
    <w:semiHidden/>
    <w:unhideWhenUsed/>
    <w:qFormat/>
    <w:rsid w:val="00340627"/>
  </w:style>
  <w:style w:type="numbering" w:customStyle="1" w:styleId="11113311">
    <w:name w:val="Нет списка11113311"/>
    <w:uiPriority w:val="99"/>
    <w:semiHidden/>
    <w:unhideWhenUsed/>
    <w:qFormat/>
    <w:rsid w:val="00340627"/>
  </w:style>
  <w:style w:type="numbering" w:customStyle="1" w:styleId="43311">
    <w:name w:val="Нет списка43311"/>
    <w:uiPriority w:val="99"/>
    <w:semiHidden/>
    <w:unhideWhenUsed/>
    <w:qFormat/>
    <w:rsid w:val="00340627"/>
  </w:style>
  <w:style w:type="numbering" w:customStyle="1" w:styleId="133311">
    <w:name w:val="Нет списка133311"/>
    <w:uiPriority w:val="99"/>
    <w:semiHidden/>
    <w:unhideWhenUsed/>
    <w:qFormat/>
    <w:rsid w:val="00340627"/>
  </w:style>
  <w:style w:type="numbering" w:customStyle="1" w:styleId="223311">
    <w:name w:val="Нет списка223311"/>
    <w:uiPriority w:val="99"/>
    <w:semiHidden/>
    <w:unhideWhenUsed/>
    <w:qFormat/>
    <w:rsid w:val="00340627"/>
  </w:style>
  <w:style w:type="numbering" w:customStyle="1" w:styleId="1123311">
    <w:name w:val="Нет списка1123311"/>
    <w:uiPriority w:val="99"/>
    <w:semiHidden/>
    <w:unhideWhenUsed/>
    <w:qFormat/>
    <w:rsid w:val="00340627"/>
  </w:style>
  <w:style w:type="numbering" w:customStyle="1" w:styleId="313311">
    <w:name w:val="Нет списка313311"/>
    <w:uiPriority w:val="99"/>
    <w:semiHidden/>
    <w:unhideWhenUsed/>
    <w:qFormat/>
    <w:rsid w:val="00340627"/>
  </w:style>
  <w:style w:type="numbering" w:customStyle="1" w:styleId="1213311">
    <w:name w:val="Нет списка1213311"/>
    <w:uiPriority w:val="99"/>
    <w:semiHidden/>
    <w:unhideWhenUsed/>
    <w:qFormat/>
    <w:rsid w:val="00340627"/>
  </w:style>
  <w:style w:type="numbering" w:customStyle="1" w:styleId="2113311">
    <w:name w:val="Нет списка2113311"/>
    <w:uiPriority w:val="99"/>
    <w:semiHidden/>
    <w:unhideWhenUsed/>
    <w:qFormat/>
    <w:rsid w:val="00340627"/>
  </w:style>
  <w:style w:type="numbering" w:customStyle="1" w:styleId="1111111311">
    <w:name w:val="Нет списка1111111311"/>
    <w:uiPriority w:val="99"/>
    <w:semiHidden/>
    <w:unhideWhenUsed/>
    <w:qFormat/>
    <w:rsid w:val="00340627"/>
  </w:style>
  <w:style w:type="numbering" w:customStyle="1" w:styleId="52311">
    <w:name w:val="Нет списка52311"/>
    <w:uiPriority w:val="99"/>
    <w:semiHidden/>
    <w:unhideWhenUsed/>
    <w:qFormat/>
    <w:rsid w:val="00340627"/>
  </w:style>
  <w:style w:type="numbering" w:customStyle="1" w:styleId="141311">
    <w:name w:val="Нет списка141311"/>
    <w:uiPriority w:val="99"/>
    <w:semiHidden/>
    <w:unhideWhenUsed/>
    <w:qFormat/>
    <w:rsid w:val="00340627"/>
  </w:style>
  <w:style w:type="numbering" w:customStyle="1" w:styleId="231311">
    <w:name w:val="Нет списка231311"/>
    <w:uiPriority w:val="99"/>
    <w:semiHidden/>
    <w:unhideWhenUsed/>
    <w:qFormat/>
    <w:rsid w:val="00340627"/>
  </w:style>
  <w:style w:type="numbering" w:customStyle="1" w:styleId="1131311">
    <w:name w:val="Нет списка1131311"/>
    <w:uiPriority w:val="99"/>
    <w:semiHidden/>
    <w:unhideWhenUsed/>
    <w:qFormat/>
    <w:rsid w:val="00340627"/>
  </w:style>
  <w:style w:type="numbering" w:customStyle="1" w:styleId="321311">
    <w:name w:val="Нет списка321311"/>
    <w:uiPriority w:val="99"/>
    <w:semiHidden/>
    <w:unhideWhenUsed/>
    <w:qFormat/>
    <w:rsid w:val="00340627"/>
  </w:style>
  <w:style w:type="numbering" w:customStyle="1" w:styleId="1221311">
    <w:name w:val="Нет списка1221311"/>
    <w:uiPriority w:val="99"/>
    <w:semiHidden/>
    <w:unhideWhenUsed/>
    <w:qFormat/>
    <w:rsid w:val="00340627"/>
  </w:style>
  <w:style w:type="numbering" w:customStyle="1" w:styleId="2121311">
    <w:name w:val="Нет списка2121311"/>
    <w:uiPriority w:val="99"/>
    <w:semiHidden/>
    <w:unhideWhenUsed/>
    <w:qFormat/>
    <w:rsid w:val="00340627"/>
  </w:style>
  <w:style w:type="numbering" w:customStyle="1" w:styleId="11121311">
    <w:name w:val="Нет списка11121311"/>
    <w:uiPriority w:val="99"/>
    <w:semiHidden/>
    <w:unhideWhenUsed/>
    <w:qFormat/>
    <w:rsid w:val="00340627"/>
  </w:style>
  <w:style w:type="numbering" w:customStyle="1" w:styleId="411311">
    <w:name w:val="Нет списка411311"/>
    <w:uiPriority w:val="99"/>
    <w:semiHidden/>
    <w:unhideWhenUsed/>
    <w:qFormat/>
    <w:rsid w:val="00340627"/>
  </w:style>
  <w:style w:type="numbering" w:customStyle="1" w:styleId="1311311">
    <w:name w:val="Нет списка1311311"/>
    <w:uiPriority w:val="99"/>
    <w:semiHidden/>
    <w:unhideWhenUsed/>
    <w:qFormat/>
    <w:rsid w:val="00340627"/>
  </w:style>
  <w:style w:type="numbering" w:customStyle="1" w:styleId="2211311">
    <w:name w:val="Нет списка2211311"/>
    <w:uiPriority w:val="99"/>
    <w:semiHidden/>
    <w:unhideWhenUsed/>
    <w:qFormat/>
    <w:rsid w:val="00340627"/>
  </w:style>
  <w:style w:type="numbering" w:customStyle="1" w:styleId="11211311">
    <w:name w:val="Нет списка11211311"/>
    <w:uiPriority w:val="99"/>
    <w:semiHidden/>
    <w:unhideWhenUsed/>
    <w:qFormat/>
    <w:rsid w:val="00340627"/>
  </w:style>
  <w:style w:type="numbering" w:customStyle="1" w:styleId="3111311">
    <w:name w:val="Нет списка3111311"/>
    <w:uiPriority w:val="99"/>
    <w:semiHidden/>
    <w:unhideWhenUsed/>
    <w:qFormat/>
    <w:rsid w:val="00340627"/>
  </w:style>
  <w:style w:type="numbering" w:customStyle="1" w:styleId="12111311">
    <w:name w:val="Нет списка12111311"/>
    <w:uiPriority w:val="99"/>
    <w:semiHidden/>
    <w:unhideWhenUsed/>
    <w:qFormat/>
    <w:rsid w:val="00340627"/>
  </w:style>
  <w:style w:type="numbering" w:customStyle="1" w:styleId="21111311">
    <w:name w:val="Нет списка21111311"/>
    <w:uiPriority w:val="99"/>
    <w:semiHidden/>
    <w:unhideWhenUsed/>
    <w:qFormat/>
    <w:rsid w:val="00340627"/>
  </w:style>
  <w:style w:type="numbering" w:customStyle="1" w:styleId="11111111211">
    <w:name w:val="Нет списка11111111211"/>
    <w:uiPriority w:val="99"/>
    <w:semiHidden/>
    <w:unhideWhenUsed/>
    <w:qFormat/>
    <w:rsid w:val="00340627"/>
  </w:style>
  <w:style w:type="numbering" w:customStyle="1" w:styleId="62311">
    <w:name w:val="Нет списка62311"/>
    <w:uiPriority w:val="99"/>
    <w:semiHidden/>
    <w:unhideWhenUsed/>
    <w:qFormat/>
    <w:rsid w:val="00340627"/>
  </w:style>
  <w:style w:type="numbering" w:customStyle="1" w:styleId="151311">
    <w:name w:val="Нет списка151311"/>
    <w:uiPriority w:val="99"/>
    <w:semiHidden/>
    <w:unhideWhenUsed/>
    <w:qFormat/>
    <w:rsid w:val="00340627"/>
  </w:style>
  <w:style w:type="numbering" w:customStyle="1" w:styleId="241311">
    <w:name w:val="Нет списка241311"/>
    <w:uiPriority w:val="99"/>
    <w:semiHidden/>
    <w:unhideWhenUsed/>
    <w:qFormat/>
    <w:rsid w:val="00340627"/>
  </w:style>
  <w:style w:type="numbering" w:customStyle="1" w:styleId="1141311">
    <w:name w:val="Нет списка1141311"/>
    <w:uiPriority w:val="99"/>
    <w:semiHidden/>
    <w:unhideWhenUsed/>
    <w:qFormat/>
    <w:rsid w:val="00340627"/>
  </w:style>
  <w:style w:type="numbering" w:customStyle="1" w:styleId="331311">
    <w:name w:val="Нет списка331311"/>
    <w:uiPriority w:val="99"/>
    <w:semiHidden/>
    <w:unhideWhenUsed/>
    <w:qFormat/>
    <w:rsid w:val="00340627"/>
  </w:style>
  <w:style w:type="numbering" w:customStyle="1" w:styleId="1231311">
    <w:name w:val="Нет списка1231311"/>
    <w:uiPriority w:val="99"/>
    <w:semiHidden/>
    <w:unhideWhenUsed/>
    <w:qFormat/>
    <w:rsid w:val="00340627"/>
  </w:style>
  <w:style w:type="numbering" w:customStyle="1" w:styleId="2131311">
    <w:name w:val="Нет списка2131311"/>
    <w:uiPriority w:val="99"/>
    <w:semiHidden/>
    <w:unhideWhenUsed/>
    <w:qFormat/>
    <w:rsid w:val="00340627"/>
  </w:style>
  <w:style w:type="numbering" w:customStyle="1" w:styleId="11131311">
    <w:name w:val="Нет списка11131311"/>
    <w:uiPriority w:val="99"/>
    <w:semiHidden/>
    <w:unhideWhenUsed/>
    <w:qFormat/>
    <w:rsid w:val="00340627"/>
  </w:style>
  <w:style w:type="numbering" w:customStyle="1" w:styleId="421311">
    <w:name w:val="Нет списка421311"/>
    <w:uiPriority w:val="99"/>
    <w:semiHidden/>
    <w:unhideWhenUsed/>
    <w:qFormat/>
    <w:rsid w:val="00340627"/>
  </w:style>
  <w:style w:type="numbering" w:customStyle="1" w:styleId="1321311">
    <w:name w:val="Нет списка1321311"/>
    <w:uiPriority w:val="99"/>
    <w:semiHidden/>
    <w:unhideWhenUsed/>
    <w:qFormat/>
    <w:rsid w:val="00340627"/>
  </w:style>
  <w:style w:type="numbering" w:customStyle="1" w:styleId="2221311">
    <w:name w:val="Нет списка2221311"/>
    <w:uiPriority w:val="99"/>
    <w:semiHidden/>
    <w:unhideWhenUsed/>
    <w:qFormat/>
    <w:rsid w:val="00340627"/>
  </w:style>
  <w:style w:type="numbering" w:customStyle="1" w:styleId="11221311">
    <w:name w:val="Нет списка11221311"/>
    <w:uiPriority w:val="99"/>
    <w:semiHidden/>
    <w:unhideWhenUsed/>
    <w:qFormat/>
    <w:rsid w:val="00340627"/>
  </w:style>
  <w:style w:type="numbering" w:customStyle="1" w:styleId="3121311">
    <w:name w:val="Нет списка3121311"/>
    <w:uiPriority w:val="99"/>
    <w:semiHidden/>
    <w:unhideWhenUsed/>
    <w:qFormat/>
    <w:rsid w:val="00340627"/>
  </w:style>
  <w:style w:type="numbering" w:customStyle="1" w:styleId="12121311">
    <w:name w:val="Нет списка12121311"/>
    <w:uiPriority w:val="99"/>
    <w:semiHidden/>
    <w:unhideWhenUsed/>
    <w:qFormat/>
    <w:rsid w:val="00340627"/>
  </w:style>
  <w:style w:type="numbering" w:customStyle="1" w:styleId="21121311">
    <w:name w:val="Нет списка21121311"/>
    <w:uiPriority w:val="99"/>
    <w:semiHidden/>
    <w:unhideWhenUsed/>
    <w:qFormat/>
    <w:rsid w:val="00340627"/>
  </w:style>
  <w:style w:type="numbering" w:customStyle="1" w:styleId="111121311">
    <w:name w:val="Нет списка111121311"/>
    <w:uiPriority w:val="99"/>
    <w:semiHidden/>
    <w:unhideWhenUsed/>
    <w:qFormat/>
    <w:rsid w:val="00340627"/>
  </w:style>
  <w:style w:type="numbering" w:customStyle="1" w:styleId="511311">
    <w:name w:val="Нет списка511311"/>
    <w:uiPriority w:val="99"/>
    <w:semiHidden/>
    <w:unhideWhenUsed/>
    <w:qFormat/>
    <w:rsid w:val="00340627"/>
  </w:style>
  <w:style w:type="numbering" w:customStyle="1" w:styleId="611311">
    <w:name w:val="Нет списка611311"/>
    <w:uiPriority w:val="99"/>
    <w:semiHidden/>
    <w:unhideWhenUsed/>
    <w:qFormat/>
    <w:rsid w:val="00340627"/>
  </w:style>
  <w:style w:type="numbering" w:customStyle="1" w:styleId="83110">
    <w:name w:val="Нет списка8311"/>
    <w:uiPriority w:val="99"/>
    <w:semiHidden/>
    <w:unhideWhenUsed/>
    <w:qFormat/>
    <w:rsid w:val="00340627"/>
  </w:style>
  <w:style w:type="numbering" w:customStyle="1" w:styleId="9311">
    <w:name w:val="Нет списка9311"/>
    <w:semiHidden/>
    <w:qFormat/>
    <w:rsid w:val="00340627"/>
  </w:style>
  <w:style w:type="numbering" w:customStyle="1" w:styleId="10311">
    <w:name w:val="Нет списка10311"/>
    <w:semiHidden/>
    <w:qFormat/>
    <w:rsid w:val="00340627"/>
  </w:style>
  <w:style w:type="numbering" w:customStyle="1" w:styleId="391">
    <w:name w:val="Нет списка391"/>
    <w:uiPriority w:val="99"/>
    <w:semiHidden/>
    <w:unhideWhenUsed/>
    <w:qFormat/>
    <w:rsid w:val="00340627"/>
  </w:style>
  <w:style w:type="numbering" w:customStyle="1" w:styleId="1291">
    <w:name w:val="Нет списка1291"/>
    <w:uiPriority w:val="99"/>
    <w:semiHidden/>
    <w:unhideWhenUsed/>
    <w:qFormat/>
    <w:rsid w:val="00340627"/>
  </w:style>
  <w:style w:type="numbering" w:customStyle="1" w:styleId="2191">
    <w:name w:val="Нет списка2191"/>
    <w:uiPriority w:val="99"/>
    <w:semiHidden/>
    <w:unhideWhenUsed/>
    <w:qFormat/>
    <w:rsid w:val="00340627"/>
  </w:style>
  <w:style w:type="numbering" w:customStyle="1" w:styleId="11201">
    <w:name w:val="Нет списка11201"/>
    <w:uiPriority w:val="99"/>
    <w:semiHidden/>
    <w:unhideWhenUsed/>
    <w:qFormat/>
    <w:rsid w:val="00340627"/>
  </w:style>
  <w:style w:type="numbering" w:customStyle="1" w:styleId="3101">
    <w:name w:val="Нет списка3101"/>
    <w:uiPriority w:val="99"/>
    <w:semiHidden/>
    <w:unhideWhenUsed/>
    <w:qFormat/>
    <w:rsid w:val="00340627"/>
  </w:style>
  <w:style w:type="numbering" w:customStyle="1" w:styleId="12101">
    <w:name w:val="Нет списка12101"/>
    <w:uiPriority w:val="99"/>
    <w:semiHidden/>
    <w:unhideWhenUsed/>
    <w:qFormat/>
    <w:rsid w:val="00340627"/>
  </w:style>
  <w:style w:type="numbering" w:customStyle="1" w:styleId="21101">
    <w:name w:val="Нет списка21101"/>
    <w:uiPriority w:val="99"/>
    <w:semiHidden/>
    <w:unhideWhenUsed/>
    <w:qFormat/>
    <w:rsid w:val="00340627"/>
  </w:style>
  <w:style w:type="numbering" w:customStyle="1" w:styleId="111101">
    <w:name w:val="Нет списка111101"/>
    <w:uiPriority w:val="99"/>
    <w:semiHidden/>
    <w:unhideWhenUsed/>
    <w:qFormat/>
    <w:rsid w:val="00340627"/>
  </w:style>
  <w:style w:type="numbering" w:customStyle="1" w:styleId="481">
    <w:name w:val="Нет списка481"/>
    <w:uiPriority w:val="99"/>
    <w:semiHidden/>
    <w:unhideWhenUsed/>
    <w:qFormat/>
    <w:rsid w:val="00340627"/>
  </w:style>
  <w:style w:type="numbering" w:customStyle="1" w:styleId="1381">
    <w:name w:val="Нет списка1381"/>
    <w:uiPriority w:val="99"/>
    <w:semiHidden/>
    <w:unhideWhenUsed/>
    <w:qFormat/>
    <w:rsid w:val="00340627"/>
  </w:style>
  <w:style w:type="numbering" w:customStyle="1" w:styleId="2281">
    <w:name w:val="Нет списка2281"/>
    <w:uiPriority w:val="99"/>
    <w:semiHidden/>
    <w:unhideWhenUsed/>
    <w:qFormat/>
    <w:rsid w:val="00340627"/>
  </w:style>
  <w:style w:type="numbering" w:customStyle="1" w:styleId="11281">
    <w:name w:val="Нет списка11281"/>
    <w:uiPriority w:val="99"/>
    <w:semiHidden/>
    <w:unhideWhenUsed/>
    <w:qFormat/>
    <w:rsid w:val="00340627"/>
  </w:style>
  <w:style w:type="numbering" w:customStyle="1" w:styleId="3181">
    <w:name w:val="Нет списка3181"/>
    <w:uiPriority w:val="99"/>
    <w:semiHidden/>
    <w:unhideWhenUsed/>
    <w:qFormat/>
    <w:rsid w:val="00340627"/>
  </w:style>
  <w:style w:type="numbering" w:customStyle="1" w:styleId="12181">
    <w:name w:val="Нет списка12181"/>
    <w:uiPriority w:val="99"/>
    <w:semiHidden/>
    <w:unhideWhenUsed/>
    <w:qFormat/>
    <w:rsid w:val="00340627"/>
  </w:style>
  <w:style w:type="numbering" w:customStyle="1" w:styleId="21181">
    <w:name w:val="Нет списка21181"/>
    <w:uiPriority w:val="99"/>
    <w:semiHidden/>
    <w:unhideWhenUsed/>
    <w:qFormat/>
    <w:rsid w:val="00340627"/>
  </w:style>
  <w:style w:type="numbering" w:customStyle="1" w:styleId="111181">
    <w:name w:val="Нет списка111181"/>
    <w:uiPriority w:val="99"/>
    <w:semiHidden/>
    <w:unhideWhenUsed/>
    <w:qFormat/>
    <w:rsid w:val="00340627"/>
  </w:style>
  <w:style w:type="numbering" w:customStyle="1" w:styleId="571">
    <w:name w:val="Нет списка571"/>
    <w:uiPriority w:val="99"/>
    <w:semiHidden/>
    <w:unhideWhenUsed/>
    <w:qFormat/>
    <w:rsid w:val="00340627"/>
  </w:style>
  <w:style w:type="numbering" w:customStyle="1" w:styleId="1461">
    <w:name w:val="Нет списка1461"/>
    <w:uiPriority w:val="99"/>
    <w:semiHidden/>
    <w:unhideWhenUsed/>
    <w:qFormat/>
    <w:rsid w:val="00340627"/>
  </w:style>
  <w:style w:type="numbering" w:customStyle="1" w:styleId="2361">
    <w:name w:val="Нет списка2361"/>
    <w:uiPriority w:val="99"/>
    <w:semiHidden/>
    <w:unhideWhenUsed/>
    <w:qFormat/>
    <w:rsid w:val="00340627"/>
  </w:style>
  <w:style w:type="numbering" w:customStyle="1" w:styleId="11361">
    <w:name w:val="Нет списка11361"/>
    <w:uiPriority w:val="99"/>
    <w:semiHidden/>
    <w:unhideWhenUsed/>
    <w:qFormat/>
    <w:rsid w:val="00340627"/>
  </w:style>
  <w:style w:type="numbering" w:customStyle="1" w:styleId="3261">
    <w:name w:val="Нет списка3261"/>
    <w:uiPriority w:val="99"/>
    <w:semiHidden/>
    <w:unhideWhenUsed/>
    <w:qFormat/>
    <w:rsid w:val="00340627"/>
  </w:style>
  <w:style w:type="numbering" w:customStyle="1" w:styleId="12261">
    <w:name w:val="Нет списка12261"/>
    <w:uiPriority w:val="99"/>
    <w:semiHidden/>
    <w:unhideWhenUsed/>
    <w:qFormat/>
    <w:rsid w:val="00340627"/>
  </w:style>
  <w:style w:type="numbering" w:customStyle="1" w:styleId="21261">
    <w:name w:val="Нет списка21261"/>
    <w:uiPriority w:val="99"/>
    <w:semiHidden/>
    <w:unhideWhenUsed/>
    <w:qFormat/>
    <w:rsid w:val="00340627"/>
  </w:style>
  <w:style w:type="numbering" w:customStyle="1" w:styleId="111261">
    <w:name w:val="Нет списка111261"/>
    <w:uiPriority w:val="99"/>
    <w:semiHidden/>
    <w:unhideWhenUsed/>
    <w:qFormat/>
    <w:rsid w:val="00340627"/>
  </w:style>
  <w:style w:type="numbering" w:customStyle="1" w:styleId="4161">
    <w:name w:val="Нет списка4161"/>
    <w:uiPriority w:val="99"/>
    <w:semiHidden/>
    <w:unhideWhenUsed/>
    <w:qFormat/>
    <w:rsid w:val="00340627"/>
  </w:style>
  <w:style w:type="numbering" w:customStyle="1" w:styleId="13161">
    <w:name w:val="Нет списка13161"/>
    <w:uiPriority w:val="99"/>
    <w:semiHidden/>
    <w:unhideWhenUsed/>
    <w:qFormat/>
    <w:rsid w:val="00340627"/>
  </w:style>
  <w:style w:type="numbering" w:customStyle="1" w:styleId="22161">
    <w:name w:val="Нет списка22161"/>
    <w:uiPriority w:val="99"/>
    <w:semiHidden/>
    <w:unhideWhenUsed/>
    <w:qFormat/>
    <w:rsid w:val="00340627"/>
  </w:style>
  <w:style w:type="numbering" w:customStyle="1" w:styleId="112161">
    <w:name w:val="Нет списка112161"/>
    <w:uiPriority w:val="99"/>
    <w:semiHidden/>
    <w:unhideWhenUsed/>
    <w:qFormat/>
    <w:rsid w:val="00340627"/>
  </w:style>
  <w:style w:type="numbering" w:customStyle="1" w:styleId="31161">
    <w:name w:val="Нет списка31161"/>
    <w:uiPriority w:val="99"/>
    <w:semiHidden/>
    <w:unhideWhenUsed/>
    <w:qFormat/>
    <w:rsid w:val="00340627"/>
  </w:style>
  <w:style w:type="numbering" w:customStyle="1" w:styleId="121161">
    <w:name w:val="Нет списка121161"/>
    <w:uiPriority w:val="99"/>
    <w:semiHidden/>
    <w:unhideWhenUsed/>
    <w:qFormat/>
    <w:rsid w:val="00340627"/>
  </w:style>
  <w:style w:type="numbering" w:customStyle="1" w:styleId="211161">
    <w:name w:val="Нет списка211161"/>
    <w:uiPriority w:val="99"/>
    <w:semiHidden/>
    <w:unhideWhenUsed/>
    <w:qFormat/>
    <w:rsid w:val="00340627"/>
  </w:style>
  <w:style w:type="numbering" w:customStyle="1" w:styleId="1111161">
    <w:name w:val="Нет списка1111161"/>
    <w:uiPriority w:val="99"/>
    <w:semiHidden/>
    <w:unhideWhenUsed/>
    <w:qFormat/>
    <w:rsid w:val="00340627"/>
  </w:style>
  <w:style w:type="numbering" w:customStyle="1" w:styleId="671">
    <w:name w:val="Нет списка671"/>
    <w:uiPriority w:val="99"/>
    <w:semiHidden/>
    <w:unhideWhenUsed/>
    <w:qFormat/>
    <w:rsid w:val="00340627"/>
  </w:style>
  <w:style w:type="numbering" w:customStyle="1" w:styleId="1561">
    <w:name w:val="Нет списка1561"/>
    <w:uiPriority w:val="99"/>
    <w:semiHidden/>
    <w:unhideWhenUsed/>
    <w:qFormat/>
    <w:rsid w:val="00340627"/>
  </w:style>
  <w:style w:type="numbering" w:customStyle="1" w:styleId="2461">
    <w:name w:val="Нет списка2461"/>
    <w:uiPriority w:val="99"/>
    <w:semiHidden/>
    <w:unhideWhenUsed/>
    <w:qFormat/>
    <w:rsid w:val="00340627"/>
  </w:style>
  <w:style w:type="numbering" w:customStyle="1" w:styleId="11461">
    <w:name w:val="Нет списка11461"/>
    <w:uiPriority w:val="99"/>
    <w:semiHidden/>
    <w:unhideWhenUsed/>
    <w:qFormat/>
    <w:rsid w:val="00340627"/>
  </w:style>
  <w:style w:type="numbering" w:customStyle="1" w:styleId="3361">
    <w:name w:val="Нет списка3361"/>
    <w:uiPriority w:val="99"/>
    <w:semiHidden/>
    <w:unhideWhenUsed/>
    <w:qFormat/>
    <w:rsid w:val="00340627"/>
  </w:style>
  <w:style w:type="numbering" w:customStyle="1" w:styleId="12361">
    <w:name w:val="Нет списка12361"/>
    <w:uiPriority w:val="99"/>
    <w:semiHidden/>
    <w:unhideWhenUsed/>
    <w:qFormat/>
    <w:rsid w:val="00340627"/>
  </w:style>
  <w:style w:type="numbering" w:customStyle="1" w:styleId="21361">
    <w:name w:val="Нет списка21361"/>
    <w:uiPriority w:val="99"/>
    <w:semiHidden/>
    <w:unhideWhenUsed/>
    <w:qFormat/>
    <w:rsid w:val="00340627"/>
  </w:style>
  <w:style w:type="numbering" w:customStyle="1" w:styleId="111361">
    <w:name w:val="Нет списка111361"/>
    <w:uiPriority w:val="99"/>
    <w:semiHidden/>
    <w:unhideWhenUsed/>
    <w:qFormat/>
    <w:rsid w:val="00340627"/>
  </w:style>
  <w:style w:type="numbering" w:customStyle="1" w:styleId="4261">
    <w:name w:val="Нет списка4261"/>
    <w:uiPriority w:val="99"/>
    <w:semiHidden/>
    <w:unhideWhenUsed/>
    <w:qFormat/>
    <w:rsid w:val="00340627"/>
  </w:style>
  <w:style w:type="numbering" w:customStyle="1" w:styleId="13261">
    <w:name w:val="Нет списка13261"/>
    <w:uiPriority w:val="99"/>
    <w:semiHidden/>
    <w:unhideWhenUsed/>
    <w:qFormat/>
    <w:rsid w:val="00340627"/>
  </w:style>
  <w:style w:type="numbering" w:customStyle="1" w:styleId="22261">
    <w:name w:val="Нет списка22261"/>
    <w:uiPriority w:val="99"/>
    <w:semiHidden/>
    <w:unhideWhenUsed/>
    <w:qFormat/>
    <w:rsid w:val="00340627"/>
  </w:style>
  <w:style w:type="numbering" w:customStyle="1" w:styleId="112261">
    <w:name w:val="Нет списка112261"/>
    <w:uiPriority w:val="99"/>
    <w:semiHidden/>
    <w:unhideWhenUsed/>
    <w:qFormat/>
    <w:rsid w:val="00340627"/>
  </w:style>
  <w:style w:type="numbering" w:customStyle="1" w:styleId="31261">
    <w:name w:val="Нет списка31261"/>
    <w:uiPriority w:val="99"/>
    <w:semiHidden/>
    <w:unhideWhenUsed/>
    <w:qFormat/>
    <w:rsid w:val="00340627"/>
  </w:style>
  <w:style w:type="numbering" w:customStyle="1" w:styleId="121261">
    <w:name w:val="Нет списка121261"/>
    <w:uiPriority w:val="99"/>
    <w:semiHidden/>
    <w:unhideWhenUsed/>
    <w:qFormat/>
    <w:rsid w:val="00340627"/>
  </w:style>
  <w:style w:type="numbering" w:customStyle="1" w:styleId="211261">
    <w:name w:val="Нет списка211261"/>
    <w:uiPriority w:val="99"/>
    <w:semiHidden/>
    <w:unhideWhenUsed/>
    <w:qFormat/>
    <w:rsid w:val="00340627"/>
  </w:style>
  <w:style w:type="numbering" w:customStyle="1" w:styleId="1111261">
    <w:name w:val="Нет списка1111261"/>
    <w:uiPriority w:val="99"/>
    <w:semiHidden/>
    <w:unhideWhenUsed/>
    <w:qFormat/>
    <w:rsid w:val="00340627"/>
  </w:style>
  <w:style w:type="numbering" w:customStyle="1" w:styleId="5161">
    <w:name w:val="Нет списка5161"/>
    <w:uiPriority w:val="99"/>
    <w:semiHidden/>
    <w:unhideWhenUsed/>
    <w:qFormat/>
    <w:rsid w:val="00340627"/>
  </w:style>
  <w:style w:type="numbering" w:customStyle="1" w:styleId="6161">
    <w:name w:val="Нет списка6161"/>
    <w:uiPriority w:val="99"/>
    <w:semiHidden/>
    <w:unhideWhenUsed/>
    <w:qFormat/>
    <w:rsid w:val="00340627"/>
  </w:style>
  <w:style w:type="numbering" w:customStyle="1" w:styleId="7510">
    <w:name w:val="Нет списка751"/>
    <w:uiPriority w:val="99"/>
    <w:semiHidden/>
    <w:unhideWhenUsed/>
    <w:qFormat/>
    <w:rsid w:val="00340627"/>
  </w:style>
  <w:style w:type="numbering" w:customStyle="1" w:styleId="1651">
    <w:name w:val="Нет списка1651"/>
    <w:uiPriority w:val="99"/>
    <w:semiHidden/>
    <w:unhideWhenUsed/>
    <w:qFormat/>
    <w:rsid w:val="00340627"/>
  </w:style>
  <w:style w:type="numbering" w:customStyle="1" w:styleId="11551">
    <w:name w:val="Нет списка11551"/>
    <w:uiPriority w:val="99"/>
    <w:semiHidden/>
    <w:unhideWhenUsed/>
    <w:qFormat/>
    <w:rsid w:val="00340627"/>
  </w:style>
  <w:style w:type="numbering" w:customStyle="1" w:styleId="2551">
    <w:name w:val="Нет списка2551"/>
    <w:uiPriority w:val="99"/>
    <w:semiHidden/>
    <w:unhideWhenUsed/>
    <w:qFormat/>
    <w:rsid w:val="00340627"/>
  </w:style>
  <w:style w:type="numbering" w:customStyle="1" w:styleId="111451">
    <w:name w:val="Нет списка111451"/>
    <w:uiPriority w:val="99"/>
    <w:semiHidden/>
    <w:unhideWhenUsed/>
    <w:qFormat/>
    <w:rsid w:val="00340627"/>
  </w:style>
  <w:style w:type="numbering" w:customStyle="1" w:styleId="3451">
    <w:name w:val="Нет списка3451"/>
    <w:uiPriority w:val="99"/>
    <w:semiHidden/>
    <w:unhideWhenUsed/>
    <w:qFormat/>
    <w:rsid w:val="00340627"/>
  </w:style>
  <w:style w:type="numbering" w:customStyle="1" w:styleId="12451">
    <w:name w:val="Нет списка12451"/>
    <w:uiPriority w:val="99"/>
    <w:semiHidden/>
    <w:unhideWhenUsed/>
    <w:qFormat/>
    <w:rsid w:val="00340627"/>
  </w:style>
  <w:style w:type="numbering" w:customStyle="1" w:styleId="21451">
    <w:name w:val="Нет списка21451"/>
    <w:uiPriority w:val="99"/>
    <w:semiHidden/>
    <w:unhideWhenUsed/>
    <w:qFormat/>
    <w:rsid w:val="00340627"/>
  </w:style>
  <w:style w:type="numbering" w:customStyle="1" w:styleId="1111351">
    <w:name w:val="Нет списка1111351"/>
    <w:uiPriority w:val="99"/>
    <w:semiHidden/>
    <w:unhideWhenUsed/>
    <w:qFormat/>
    <w:rsid w:val="00340627"/>
  </w:style>
  <w:style w:type="numbering" w:customStyle="1" w:styleId="4351">
    <w:name w:val="Нет списка4351"/>
    <w:uiPriority w:val="99"/>
    <w:semiHidden/>
    <w:unhideWhenUsed/>
    <w:qFormat/>
    <w:rsid w:val="00340627"/>
  </w:style>
  <w:style w:type="numbering" w:customStyle="1" w:styleId="13351">
    <w:name w:val="Нет списка13351"/>
    <w:uiPriority w:val="99"/>
    <w:semiHidden/>
    <w:unhideWhenUsed/>
    <w:qFormat/>
    <w:rsid w:val="00340627"/>
  </w:style>
  <w:style w:type="numbering" w:customStyle="1" w:styleId="22351">
    <w:name w:val="Нет списка22351"/>
    <w:uiPriority w:val="99"/>
    <w:semiHidden/>
    <w:unhideWhenUsed/>
    <w:qFormat/>
    <w:rsid w:val="00340627"/>
  </w:style>
  <w:style w:type="numbering" w:customStyle="1" w:styleId="112351">
    <w:name w:val="Нет списка112351"/>
    <w:uiPriority w:val="99"/>
    <w:semiHidden/>
    <w:unhideWhenUsed/>
    <w:qFormat/>
    <w:rsid w:val="00340627"/>
  </w:style>
  <w:style w:type="numbering" w:customStyle="1" w:styleId="31351">
    <w:name w:val="Нет списка31351"/>
    <w:uiPriority w:val="99"/>
    <w:semiHidden/>
    <w:unhideWhenUsed/>
    <w:qFormat/>
    <w:rsid w:val="00340627"/>
  </w:style>
  <w:style w:type="numbering" w:customStyle="1" w:styleId="121351">
    <w:name w:val="Нет списка121351"/>
    <w:uiPriority w:val="99"/>
    <w:semiHidden/>
    <w:unhideWhenUsed/>
    <w:qFormat/>
    <w:rsid w:val="00340627"/>
  </w:style>
  <w:style w:type="numbering" w:customStyle="1" w:styleId="211351">
    <w:name w:val="Нет списка211351"/>
    <w:uiPriority w:val="99"/>
    <w:semiHidden/>
    <w:unhideWhenUsed/>
    <w:qFormat/>
    <w:rsid w:val="00340627"/>
  </w:style>
  <w:style w:type="numbering" w:customStyle="1" w:styleId="11111161">
    <w:name w:val="Нет списка11111161"/>
    <w:uiPriority w:val="99"/>
    <w:semiHidden/>
    <w:unhideWhenUsed/>
    <w:qFormat/>
    <w:rsid w:val="00340627"/>
  </w:style>
  <w:style w:type="numbering" w:customStyle="1" w:styleId="5251">
    <w:name w:val="Нет списка5251"/>
    <w:uiPriority w:val="99"/>
    <w:semiHidden/>
    <w:unhideWhenUsed/>
    <w:qFormat/>
    <w:rsid w:val="00340627"/>
  </w:style>
  <w:style w:type="numbering" w:customStyle="1" w:styleId="14151">
    <w:name w:val="Нет списка14151"/>
    <w:uiPriority w:val="99"/>
    <w:semiHidden/>
    <w:unhideWhenUsed/>
    <w:qFormat/>
    <w:rsid w:val="00340627"/>
  </w:style>
  <w:style w:type="numbering" w:customStyle="1" w:styleId="23151">
    <w:name w:val="Нет списка23151"/>
    <w:uiPriority w:val="99"/>
    <w:semiHidden/>
    <w:unhideWhenUsed/>
    <w:qFormat/>
    <w:rsid w:val="00340627"/>
  </w:style>
  <w:style w:type="numbering" w:customStyle="1" w:styleId="113151">
    <w:name w:val="Нет списка113151"/>
    <w:uiPriority w:val="99"/>
    <w:semiHidden/>
    <w:unhideWhenUsed/>
    <w:qFormat/>
    <w:rsid w:val="00340627"/>
  </w:style>
  <w:style w:type="numbering" w:customStyle="1" w:styleId="32151">
    <w:name w:val="Нет списка32151"/>
    <w:uiPriority w:val="99"/>
    <w:semiHidden/>
    <w:unhideWhenUsed/>
    <w:qFormat/>
    <w:rsid w:val="00340627"/>
  </w:style>
  <w:style w:type="numbering" w:customStyle="1" w:styleId="122151">
    <w:name w:val="Нет списка122151"/>
    <w:uiPriority w:val="99"/>
    <w:semiHidden/>
    <w:unhideWhenUsed/>
    <w:qFormat/>
    <w:rsid w:val="00340627"/>
  </w:style>
  <w:style w:type="numbering" w:customStyle="1" w:styleId="212151">
    <w:name w:val="Нет списка212151"/>
    <w:uiPriority w:val="99"/>
    <w:semiHidden/>
    <w:unhideWhenUsed/>
    <w:qFormat/>
    <w:rsid w:val="00340627"/>
  </w:style>
  <w:style w:type="numbering" w:customStyle="1" w:styleId="1112151">
    <w:name w:val="Нет списка1112151"/>
    <w:uiPriority w:val="99"/>
    <w:semiHidden/>
    <w:unhideWhenUsed/>
    <w:qFormat/>
    <w:rsid w:val="00340627"/>
  </w:style>
  <w:style w:type="numbering" w:customStyle="1" w:styleId="41151">
    <w:name w:val="Нет списка41151"/>
    <w:uiPriority w:val="99"/>
    <w:semiHidden/>
    <w:unhideWhenUsed/>
    <w:qFormat/>
    <w:rsid w:val="00340627"/>
  </w:style>
  <w:style w:type="numbering" w:customStyle="1" w:styleId="131151">
    <w:name w:val="Нет списка131151"/>
    <w:uiPriority w:val="99"/>
    <w:semiHidden/>
    <w:unhideWhenUsed/>
    <w:qFormat/>
    <w:rsid w:val="00340627"/>
  </w:style>
  <w:style w:type="numbering" w:customStyle="1" w:styleId="221151">
    <w:name w:val="Нет списка221151"/>
    <w:uiPriority w:val="99"/>
    <w:semiHidden/>
    <w:unhideWhenUsed/>
    <w:qFormat/>
    <w:rsid w:val="00340627"/>
  </w:style>
  <w:style w:type="numbering" w:customStyle="1" w:styleId="1121151">
    <w:name w:val="Нет списка1121151"/>
    <w:uiPriority w:val="99"/>
    <w:semiHidden/>
    <w:unhideWhenUsed/>
    <w:qFormat/>
    <w:rsid w:val="00340627"/>
  </w:style>
  <w:style w:type="numbering" w:customStyle="1" w:styleId="311151">
    <w:name w:val="Нет списка311151"/>
    <w:uiPriority w:val="99"/>
    <w:semiHidden/>
    <w:unhideWhenUsed/>
    <w:qFormat/>
    <w:rsid w:val="00340627"/>
  </w:style>
  <w:style w:type="numbering" w:customStyle="1" w:styleId="1211151">
    <w:name w:val="Нет списка1211151"/>
    <w:uiPriority w:val="99"/>
    <w:semiHidden/>
    <w:unhideWhenUsed/>
    <w:qFormat/>
    <w:rsid w:val="00340627"/>
  </w:style>
  <w:style w:type="numbering" w:customStyle="1" w:styleId="2111151">
    <w:name w:val="Нет списка2111151"/>
    <w:uiPriority w:val="99"/>
    <w:semiHidden/>
    <w:unhideWhenUsed/>
    <w:qFormat/>
    <w:rsid w:val="00340627"/>
  </w:style>
  <w:style w:type="numbering" w:customStyle="1" w:styleId="111111151">
    <w:name w:val="Нет списка111111151"/>
    <w:uiPriority w:val="99"/>
    <w:semiHidden/>
    <w:unhideWhenUsed/>
    <w:qFormat/>
    <w:rsid w:val="00340627"/>
  </w:style>
  <w:style w:type="numbering" w:customStyle="1" w:styleId="6251">
    <w:name w:val="Нет списка6251"/>
    <w:uiPriority w:val="99"/>
    <w:semiHidden/>
    <w:unhideWhenUsed/>
    <w:qFormat/>
    <w:rsid w:val="00340627"/>
  </w:style>
  <w:style w:type="numbering" w:customStyle="1" w:styleId="15151">
    <w:name w:val="Нет списка15151"/>
    <w:uiPriority w:val="99"/>
    <w:semiHidden/>
    <w:unhideWhenUsed/>
    <w:qFormat/>
    <w:rsid w:val="00340627"/>
  </w:style>
  <w:style w:type="numbering" w:customStyle="1" w:styleId="24151">
    <w:name w:val="Нет списка24151"/>
    <w:uiPriority w:val="99"/>
    <w:semiHidden/>
    <w:unhideWhenUsed/>
    <w:qFormat/>
    <w:rsid w:val="00340627"/>
  </w:style>
  <w:style w:type="numbering" w:customStyle="1" w:styleId="114151">
    <w:name w:val="Нет списка114151"/>
    <w:uiPriority w:val="99"/>
    <w:semiHidden/>
    <w:unhideWhenUsed/>
    <w:qFormat/>
    <w:rsid w:val="00340627"/>
  </w:style>
  <w:style w:type="numbering" w:customStyle="1" w:styleId="33151">
    <w:name w:val="Нет списка33151"/>
    <w:uiPriority w:val="99"/>
    <w:semiHidden/>
    <w:unhideWhenUsed/>
    <w:qFormat/>
    <w:rsid w:val="00340627"/>
  </w:style>
  <w:style w:type="numbering" w:customStyle="1" w:styleId="123151">
    <w:name w:val="Нет списка123151"/>
    <w:uiPriority w:val="99"/>
    <w:semiHidden/>
    <w:unhideWhenUsed/>
    <w:qFormat/>
    <w:rsid w:val="00340627"/>
  </w:style>
  <w:style w:type="numbering" w:customStyle="1" w:styleId="213151">
    <w:name w:val="Нет списка213151"/>
    <w:uiPriority w:val="99"/>
    <w:semiHidden/>
    <w:unhideWhenUsed/>
    <w:qFormat/>
    <w:rsid w:val="00340627"/>
  </w:style>
  <w:style w:type="numbering" w:customStyle="1" w:styleId="1113151">
    <w:name w:val="Нет списка1113151"/>
    <w:uiPriority w:val="99"/>
    <w:semiHidden/>
    <w:unhideWhenUsed/>
    <w:qFormat/>
    <w:rsid w:val="00340627"/>
  </w:style>
  <w:style w:type="numbering" w:customStyle="1" w:styleId="42151">
    <w:name w:val="Нет списка42151"/>
    <w:uiPriority w:val="99"/>
    <w:semiHidden/>
    <w:unhideWhenUsed/>
    <w:qFormat/>
    <w:rsid w:val="00340627"/>
  </w:style>
  <w:style w:type="numbering" w:customStyle="1" w:styleId="132151">
    <w:name w:val="Нет списка132151"/>
    <w:uiPriority w:val="99"/>
    <w:semiHidden/>
    <w:unhideWhenUsed/>
    <w:qFormat/>
    <w:rsid w:val="00340627"/>
  </w:style>
  <w:style w:type="numbering" w:customStyle="1" w:styleId="222151">
    <w:name w:val="Нет списка222151"/>
    <w:uiPriority w:val="99"/>
    <w:semiHidden/>
    <w:unhideWhenUsed/>
    <w:qFormat/>
    <w:rsid w:val="00340627"/>
  </w:style>
  <w:style w:type="numbering" w:customStyle="1" w:styleId="1122151">
    <w:name w:val="Нет списка1122151"/>
    <w:uiPriority w:val="99"/>
    <w:semiHidden/>
    <w:unhideWhenUsed/>
    <w:qFormat/>
    <w:rsid w:val="00340627"/>
  </w:style>
  <w:style w:type="numbering" w:customStyle="1" w:styleId="312151">
    <w:name w:val="Нет списка312151"/>
    <w:uiPriority w:val="99"/>
    <w:semiHidden/>
    <w:unhideWhenUsed/>
    <w:qFormat/>
    <w:rsid w:val="00340627"/>
  </w:style>
  <w:style w:type="numbering" w:customStyle="1" w:styleId="1212151">
    <w:name w:val="Нет списка1212151"/>
    <w:uiPriority w:val="99"/>
    <w:semiHidden/>
    <w:unhideWhenUsed/>
    <w:qFormat/>
    <w:rsid w:val="00340627"/>
  </w:style>
  <w:style w:type="numbering" w:customStyle="1" w:styleId="2112151">
    <w:name w:val="Нет списка2112151"/>
    <w:uiPriority w:val="99"/>
    <w:semiHidden/>
    <w:unhideWhenUsed/>
    <w:qFormat/>
    <w:rsid w:val="00340627"/>
  </w:style>
  <w:style w:type="numbering" w:customStyle="1" w:styleId="11112151">
    <w:name w:val="Нет списка11112151"/>
    <w:uiPriority w:val="99"/>
    <w:semiHidden/>
    <w:unhideWhenUsed/>
    <w:qFormat/>
    <w:rsid w:val="00340627"/>
  </w:style>
  <w:style w:type="numbering" w:customStyle="1" w:styleId="51151">
    <w:name w:val="Нет списка51151"/>
    <w:uiPriority w:val="99"/>
    <w:semiHidden/>
    <w:unhideWhenUsed/>
    <w:qFormat/>
    <w:rsid w:val="00340627"/>
  </w:style>
  <w:style w:type="numbering" w:customStyle="1" w:styleId="61151">
    <w:name w:val="Нет списка61151"/>
    <w:uiPriority w:val="99"/>
    <w:semiHidden/>
    <w:unhideWhenUsed/>
    <w:qFormat/>
    <w:rsid w:val="00340627"/>
  </w:style>
  <w:style w:type="numbering" w:customStyle="1" w:styleId="851">
    <w:name w:val="Нет списка851"/>
    <w:uiPriority w:val="99"/>
    <w:semiHidden/>
    <w:unhideWhenUsed/>
    <w:qFormat/>
    <w:rsid w:val="00340627"/>
  </w:style>
  <w:style w:type="numbering" w:customStyle="1" w:styleId="951">
    <w:name w:val="Нет списка951"/>
    <w:semiHidden/>
    <w:qFormat/>
    <w:rsid w:val="00340627"/>
  </w:style>
  <w:style w:type="numbering" w:customStyle="1" w:styleId="1051">
    <w:name w:val="Нет списка1051"/>
    <w:semiHidden/>
    <w:qFormat/>
    <w:rsid w:val="00340627"/>
  </w:style>
  <w:style w:type="numbering" w:customStyle="1" w:styleId="1721">
    <w:name w:val="Нет списка1721"/>
    <w:semiHidden/>
    <w:qFormat/>
    <w:rsid w:val="00340627"/>
  </w:style>
  <w:style w:type="numbering" w:customStyle="1" w:styleId="1821">
    <w:name w:val="Нет списка1821"/>
    <w:uiPriority w:val="99"/>
    <w:semiHidden/>
    <w:unhideWhenUsed/>
    <w:qFormat/>
    <w:rsid w:val="00340627"/>
  </w:style>
  <w:style w:type="numbering" w:customStyle="1" w:styleId="1921">
    <w:name w:val="Нет списка1921"/>
    <w:uiPriority w:val="99"/>
    <w:semiHidden/>
    <w:unhideWhenUsed/>
    <w:qFormat/>
    <w:rsid w:val="00340627"/>
  </w:style>
  <w:style w:type="numbering" w:customStyle="1" w:styleId="11021">
    <w:name w:val="Нет списка11021"/>
    <w:uiPriority w:val="99"/>
    <w:semiHidden/>
    <w:unhideWhenUsed/>
    <w:qFormat/>
    <w:rsid w:val="00340627"/>
  </w:style>
  <w:style w:type="numbering" w:customStyle="1" w:styleId="2621">
    <w:name w:val="Нет списка2621"/>
    <w:uiPriority w:val="99"/>
    <w:semiHidden/>
    <w:unhideWhenUsed/>
    <w:qFormat/>
    <w:rsid w:val="00340627"/>
  </w:style>
  <w:style w:type="numbering" w:customStyle="1" w:styleId="11621">
    <w:name w:val="Нет списка11621"/>
    <w:uiPriority w:val="99"/>
    <w:semiHidden/>
    <w:unhideWhenUsed/>
    <w:qFormat/>
    <w:rsid w:val="00340627"/>
  </w:style>
  <w:style w:type="numbering" w:customStyle="1" w:styleId="3521">
    <w:name w:val="Нет списка3521"/>
    <w:uiPriority w:val="99"/>
    <w:semiHidden/>
    <w:unhideWhenUsed/>
    <w:qFormat/>
    <w:rsid w:val="00340627"/>
  </w:style>
  <w:style w:type="numbering" w:customStyle="1" w:styleId="12521">
    <w:name w:val="Нет списка12521"/>
    <w:uiPriority w:val="99"/>
    <w:semiHidden/>
    <w:unhideWhenUsed/>
    <w:qFormat/>
    <w:rsid w:val="00340627"/>
  </w:style>
  <w:style w:type="numbering" w:customStyle="1" w:styleId="21521">
    <w:name w:val="Нет списка21521"/>
    <w:uiPriority w:val="99"/>
    <w:semiHidden/>
    <w:unhideWhenUsed/>
    <w:qFormat/>
    <w:rsid w:val="00340627"/>
  </w:style>
  <w:style w:type="numbering" w:customStyle="1" w:styleId="111521">
    <w:name w:val="Нет списка111521"/>
    <w:uiPriority w:val="99"/>
    <w:semiHidden/>
    <w:unhideWhenUsed/>
    <w:qFormat/>
    <w:rsid w:val="00340627"/>
  </w:style>
  <w:style w:type="numbering" w:customStyle="1" w:styleId="4421">
    <w:name w:val="Нет списка4421"/>
    <w:uiPriority w:val="99"/>
    <w:semiHidden/>
    <w:unhideWhenUsed/>
    <w:qFormat/>
    <w:rsid w:val="00340627"/>
  </w:style>
  <w:style w:type="numbering" w:customStyle="1" w:styleId="13421">
    <w:name w:val="Нет списка13421"/>
    <w:uiPriority w:val="99"/>
    <w:semiHidden/>
    <w:unhideWhenUsed/>
    <w:qFormat/>
    <w:rsid w:val="00340627"/>
  </w:style>
  <w:style w:type="numbering" w:customStyle="1" w:styleId="22421">
    <w:name w:val="Нет списка22421"/>
    <w:uiPriority w:val="99"/>
    <w:semiHidden/>
    <w:unhideWhenUsed/>
    <w:qFormat/>
    <w:rsid w:val="00340627"/>
  </w:style>
  <w:style w:type="numbering" w:customStyle="1" w:styleId="112421">
    <w:name w:val="Нет списка112421"/>
    <w:uiPriority w:val="99"/>
    <w:semiHidden/>
    <w:unhideWhenUsed/>
    <w:qFormat/>
    <w:rsid w:val="00340627"/>
  </w:style>
  <w:style w:type="numbering" w:customStyle="1" w:styleId="31421">
    <w:name w:val="Нет списка31421"/>
    <w:uiPriority w:val="99"/>
    <w:semiHidden/>
    <w:unhideWhenUsed/>
    <w:qFormat/>
    <w:rsid w:val="00340627"/>
  </w:style>
  <w:style w:type="numbering" w:customStyle="1" w:styleId="121421">
    <w:name w:val="Нет списка121421"/>
    <w:uiPriority w:val="99"/>
    <w:semiHidden/>
    <w:unhideWhenUsed/>
    <w:qFormat/>
    <w:rsid w:val="00340627"/>
  </w:style>
  <w:style w:type="numbering" w:customStyle="1" w:styleId="211421">
    <w:name w:val="Нет списка211421"/>
    <w:uiPriority w:val="99"/>
    <w:semiHidden/>
    <w:unhideWhenUsed/>
    <w:qFormat/>
    <w:rsid w:val="00340627"/>
  </w:style>
  <w:style w:type="numbering" w:customStyle="1" w:styleId="1111421">
    <w:name w:val="Нет списка1111421"/>
    <w:uiPriority w:val="99"/>
    <w:semiHidden/>
    <w:unhideWhenUsed/>
    <w:qFormat/>
    <w:rsid w:val="00340627"/>
  </w:style>
  <w:style w:type="numbering" w:customStyle="1" w:styleId="5321">
    <w:name w:val="Нет списка5321"/>
    <w:uiPriority w:val="99"/>
    <w:semiHidden/>
    <w:unhideWhenUsed/>
    <w:qFormat/>
    <w:rsid w:val="00340627"/>
  </w:style>
  <w:style w:type="numbering" w:customStyle="1" w:styleId="14221">
    <w:name w:val="Нет списка14221"/>
    <w:uiPriority w:val="99"/>
    <w:semiHidden/>
    <w:unhideWhenUsed/>
    <w:qFormat/>
    <w:rsid w:val="00340627"/>
  </w:style>
  <w:style w:type="numbering" w:customStyle="1" w:styleId="23221">
    <w:name w:val="Нет списка23221"/>
    <w:uiPriority w:val="99"/>
    <w:semiHidden/>
    <w:unhideWhenUsed/>
    <w:qFormat/>
    <w:rsid w:val="00340627"/>
  </w:style>
  <w:style w:type="numbering" w:customStyle="1" w:styleId="113221">
    <w:name w:val="Нет списка113221"/>
    <w:uiPriority w:val="99"/>
    <w:semiHidden/>
    <w:unhideWhenUsed/>
    <w:qFormat/>
    <w:rsid w:val="00340627"/>
  </w:style>
  <w:style w:type="numbering" w:customStyle="1" w:styleId="32221">
    <w:name w:val="Нет списка32221"/>
    <w:uiPriority w:val="99"/>
    <w:semiHidden/>
    <w:unhideWhenUsed/>
    <w:qFormat/>
    <w:rsid w:val="00340627"/>
  </w:style>
  <w:style w:type="numbering" w:customStyle="1" w:styleId="122221">
    <w:name w:val="Нет списка122221"/>
    <w:uiPriority w:val="99"/>
    <w:semiHidden/>
    <w:unhideWhenUsed/>
    <w:qFormat/>
    <w:rsid w:val="00340627"/>
  </w:style>
  <w:style w:type="numbering" w:customStyle="1" w:styleId="212221">
    <w:name w:val="Нет списка212221"/>
    <w:uiPriority w:val="99"/>
    <w:semiHidden/>
    <w:unhideWhenUsed/>
    <w:qFormat/>
    <w:rsid w:val="00340627"/>
  </w:style>
  <w:style w:type="numbering" w:customStyle="1" w:styleId="1112221">
    <w:name w:val="Нет списка1112221"/>
    <w:uiPriority w:val="99"/>
    <w:semiHidden/>
    <w:unhideWhenUsed/>
    <w:qFormat/>
    <w:rsid w:val="00340627"/>
  </w:style>
  <w:style w:type="numbering" w:customStyle="1" w:styleId="41221">
    <w:name w:val="Нет списка41221"/>
    <w:uiPriority w:val="99"/>
    <w:semiHidden/>
    <w:unhideWhenUsed/>
    <w:qFormat/>
    <w:rsid w:val="00340627"/>
  </w:style>
  <w:style w:type="numbering" w:customStyle="1" w:styleId="131221">
    <w:name w:val="Нет списка131221"/>
    <w:uiPriority w:val="99"/>
    <w:semiHidden/>
    <w:unhideWhenUsed/>
    <w:qFormat/>
    <w:rsid w:val="00340627"/>
  </w:style>
  <w:style w:type="numbering" w:customStyle="1" w:styleId="221221">
    <w:name w:val="Нет списка221221"/>
    <w:uiPriority w:val="99"/>
    <w:semiHidden/>
    <w:unhideWhenUsed/>
    <w:qFormat/>
    <w:rsid w:val="00340627"/>
  </w:style>
  <w:style w:type="numbering" w:customStyle="1" w:styleId="1121221">
    <w:name w:val="Нет списка1121221"/>
    <w:uiPriority w:val="99"/>
    <w:semiHidden/>
    <w:unhideWhenUsed/>
    <w:qFormat/>
    <w:rsid w:val="00340627"/>
  </w:style>
  <w:style w:type="numbering" w:customStyle="1" w:styleId="311221">
    <w:name w:val="Нет списка311221"/>
    <w:uiPriority w:val="99"/>
    <w:semiHidden/>
    <w:unhideWhenUsed/>
    <w:qFormat/>
    <w:rsid w:val="00340627"/>
  </w:style>
  <w:style w:type="numbering" w:customStyle="1" w:styleId="1211221">
    <w:name w:val="Нет списка1211221"/>
    <w:uiPriority w:val="99"/>
    <w:semiHidden/>
    <w:unhideWhenUsed/>
    <w:qFormat/>
    <w:rsid w:val="00340627"/>
  </w:style>
  <w:style w:type="numbering" w:customStyle="1" w:styleId="2111221">
    <w:name w:val="Нет списка2111221"/>
    <w:uiPriority w:val="99"/>
    <w:semiHidden/>
    <w:unhideWhenUsed/>
    <w:qFormat/>
    <w:rsid w:val="00340627"/>
  </w:style>
  <w:style w:type="numbering" w:customStyle="1" w:styleId="11111221">
    <w:name w:val="Нет списка11111221"/>
    <w:uiPriority w:val="99"/>
    <w:semiHidden/>
    <w:unhideWhenUsed/>
    <w:qFormat/>
    <w:rsid w:val="00340627"/>
  </w:style>
  <w:style w:type="numbering" w:customStyle="1" w:styleId="6321">
    <w:name w:val="Нет списка6321"/>
    <w:uiPriority w:val="99"/>
    <w:semiHidden/>
    <w:unhideWhenUsed/>
    <w:qFormat/>
    <w:rsid w:val="00340627"/>
  </w:style>
  <w:style w:type="numbering" w:customStyle="1" w:styleId="15221">
    <w:name w:val="Нет списка15221"/>
    <w:uiPriority w:val="99"/>
    <w:semiHidden/>
    <w:unhideWhenUsed/>
    <w:qFormat/>
    <w:rsid w:val="00340627"/>
  </w:style>
  <w:style w:type="numbering" w:customStyle="1" w:styleId="24221">
    <w:name w:val="Нет списка24221"/>
    <w:uiPriority w:val="99"/>
    <w:semiHidden/>
    <w:unhideWhenUsed/>
    <w:qFormat/>
    <w:rsid w:val="00340627"/>
  </w:style>
  <w:style w:type="numbering" w:customStyle="1" w:styleId="114221">
    <w:name w:val="Нет списка114221"/>
    <w:uiPriority w:val="99"/>
    <w:semiHidden/>
    <w:unhideWhenUsed/>
    <w:qFormat/>
    <w:rsid w:val="00340627"/>
  </w:style>
  <w:style w:type="numbering" w:customStyle="1" w:styleId="33221">
    <w:name w:val="Нет списка33221"/>
    <w:uiPriority w:val="99"/>
    <w:semiHidden/>
    <w:unhideWhenUsed/>
    <w:qFormat/>
    <w:rsid w:val="00340627"/>
  </w:style>
  <w:style w:type="numbering" w:customStyle="1" w:styleId="123221">
    <w:name w:val="Нет списка123221"/>
    <w:uiPriority w:val="99"/>
    <w:semiHidden/>
    <w:unhideWhenUsed/>
    <w:qFormat/>
    <w:rsid w:val="00340627"/>
  </w:style>
  <w:style w:type="numbering" w:customStyle="1" w:styleId="213221">
    <w:name w:val="Нет списка213221"/>
    <w:uiPriority w:val="99"/>
    <w:semiHidden/>
    <w:unhideWhenUsed/>
    <w:qFormat/>
    <w:rsid w:val="00340627"/>
  </w:style>
  <w:style w:type="numbering" w:customStyle="1" w:styleId="1113221">
    <w:name w:val="Нет списка1113221"/>
    <w:uiPriority w:val="99"/>
    <w:semiHidden/>
    <w:unhideWhenUsed/>
    <w:qFormat/>
    <w:rsid w:val="00340627"/>
  </w:style>
  <w:style w:type="numbering" w:customStyle="1" w:styleId="42221">
    <w:name w:val="Нет списка42221"/>
    <w:uiPriority w:val="99"/>
    <w:semiHidden/>
    <w:unhideWhenUsed/>
    <w:qFormat/>
    <w:rsid w:val="00340627"/>
  </w:style>
  <w:style w:type="numbering" w:customStyle="1" w:styleId="132221">
    <w:name w:val="Нет списка132221"/>
    <w:uiPriority w:val="99"/>
    <w:semiHidden/>
    <w:unhideWhenUsed/>
    <w:qFormat/>
    <w:rsid w:val="00340627"/>
  </w:style>
  <w:style w:type="numbering" w:customStyle="1" w:styleId="222221">
    <w:name w:val="Нет списка222221"/>
    <w:uiPriority w:val="99"/>
    <w:semiHidden/>
    <w:unhideWhenUsed/>
    <w:qFormat/>
    <w:rsid w:val="00340627"/>
  </w:style>
  <w:style w:type="numbering" w:customStyle="1" w:styleId="1122221">
    <w:name w:val="Нет списка1122221"/>
    <w:uiPriority w:val="99"/>
    <w:semiHidden/>
    <w:unhideWhenUsed/>
    <w:qFormat/>
    <w:rsid w:val="00340627"/>
  </w:style>
  <w:style w:type="numbering" w:customStyle="1" w:styleId="312221">
    <w:name w:val="Нет списка312221"/>
    <w:uiPriority w:val="99"/>
    <w:semiHidden/>
    <w:unhideWhenUsed/>
    <w:qFormat/>
    <w:rsid w:val="00340627"/>
  </w:style>
  <w:style w:type="numbering" w:customStyle="1" w:styleId="1212221">
    <w:name w:val="Нет списка1212221"/>
    <w:uiPriority w:val="99"/>
    <w:semiHidden/>
    <w:unhideWhenUsed/>
    <w:qFormat/>
    <w:rsid w:val="00340627"/>
  </w:style>
  <w:style w:type="numbering" w:customStyle="1" w:styleId="2112221">
    <w:name w:val="Нет списка2112221"/>
    <w:uiPriority w:val="99"/>
    <w:semiHidden/>
    <w:unhideWhenUsed/>
    <w:qFormat/>
    <w:rsid w:val="00340627"/>
  </w:style>
  <w:style w:type="numbering" w:customStyle="1" w:styleId="11112221">
    <w:name w:val="Нет списка11112221"/>
    <w:uiPriority w:val="99"/>
    <w:semiHidden/>
    <w:unhideWhenUsed/>
    <w:qFormat/>
    <w:rsid w:val="00340627"/>
  </w:style>
  <w:style w:type="numbering" w:customStyle="1" w:styleId="51221">
    <w:name w:val="Нет списка51221"/>
    <w:uiPriority w:val="99"/>
    <w:semiHidden/>
    <w:unhideWhenUsed/>
    <w:qFormat/>
    <w:rsid w:val="00340627"/>
  </w:style>
  <w:style w:type="numbering" w:customStyle="1" w:styleId="61221">
    <w:name w:val="Нет списка61221"/>
    <w:uiPriority w:val="99"/>
    <w:semiHidden/>
    <w:unhideWhenUsed/>
    <w:qFormat/>
    <w:rsid w:val="00340627"/>
  </w:style>
  <w:style w:type="numbering" w:customStyle="1" w:styleId="71212">
    <w:name w:val="Нет списка7121"/>
    <w:uiPriority w:val="99"/>
    <w:semiHidden/>
    <w:unhideWhenUsed/>
    <w:qFormat/>
    <w:rsid w:val="00340627"/>
  </w:style>
  <w:style w:type="numbering" w:customStyle="1" w:styleId="16121">
    <w:name w:val="Нет списка16121"/>
    <w:uiPriority w:val="99"/>
    <w:semiHidden/>
    <w:unhideWhenUsed/>
    <w:qFormat/>
    <w:rsid w:val="00340627"/>
  </w:style>
  <w:style w:type="numbering" w:customStyle="1" w:styleId="115121">
    <w:name w:val="Нет списка115121"/>
    <w:uiPriority w:val="99"/>
    <w:semiHidden/>
    <w:unhideWhenUsed/>
    <w:qFormat/>
    <w:rsid w:val="00340627"/>
  </w:style>
  <w:style w:type="numbering" w:customStyle="1" w:styleId="25121">
    <w:name w:val="Нет списка25121"/>
    <w:uiPriority w:val="99"/>
    <w:semiHidden/>
    <w:unhideWhenUsed/>
    <w:qFormat/>
    <w:rsid w:val="00340627"/>
  </w:style>
  <w:style w:type="numbering" w:customStyle="1" w:styleId="1114121">
    <w:name w:val="Нет списка1114121"/>
    <w:uiPriority w:val="99"/>
    <w:semiHidden/>
    <w:unhideWhenUsed/>
    <w:qFormat/>
    <w:rsid w:val="00340627"/>
  </w:style>
  <w:style w:type="numbering" w:customStyle="1" w:styleId="34121">
    <w:name w:val="Нет списка34121"/>
    <w:uiPriority w:val="99"/>
    <w:semiHidden/>
    <w:unhideWhenUsed/>
    <w:qFormat/>
    <w:rsid w:val="00340627"/>
  </w:style>
  <w:style w:type="numbering" w:customStyle="1" w:styleId="124121">
    <w:name w:val="Нет списка124121"/>
    <w:uiPriority w:val="99"/>
    <w:semiHidden/>
    <w:unhideWhenUsed/>
    <w:qFormat/>
    <w:rsid w:val="00340627"/>
  </w:style>
  <w:style w:type="numbering" w:customStyle="1" w:styleId="214121">
    <w:name w:val="Нет списка214121"/>
    <w:uiPriority w:val="99"/>
    <w:semiHidden/>
    <w:unhideWhenUsed/>
    <w:qFormat/>
    <w:rsid w:val="00340627"/>
  </w:style>
  <w:style w:type="numbering" w:customStyle="1" w:styleId="11113121">
    <w:name w:val="Нет списка11113121"/>
    <w:uiPriority w:val="99"/>
    <w:semiHidden/>
    <w:unhideWhenUsed/>
    <w:qFormat/>
    <w:rsid w:val="00340627"/>
  </w:style>
  <w:style w:type="numbering" w:customStyle="1" w:styleId="43121">
    <w:name w:val="Нет списка43121"/>
    <w:uiPriority w:val="99"/>
    <w:semiHidden/>
    <w:unhideWhenUsed/>
    <w:qFormat/>
    <w:rsid w:val="00340627"/>
  </w:style>
  <w:style w:type="numbering" w:customStyle="1" w:styleId="133121">
    <w:name w:val="Нет списка133121"/>
    <w:uiPriority w:val="99"/>
    <w:semiHidden/>
    <w:unhideWhenUsed/>
    <w:qFormat/>
    <w:rsid w:val="00340627"/>
  </w:style>
  <w:style w:type="numbering" w:customStyle="1" w:styleId="223121">
    <w:name w:val="Нет списка223121"/>
    <w:uiPriority w:val="99"/>
    <w:semiHidden/>
    <w:unhideWhenUsed/>
    <w:qFormat/>
    <w:rsid w:val="00340627"/>
  </w:style>
  <w:style w:type="numbering" w:customStyle="1" w:styleId="1123121">
    <w:name w:val="Нет списка1123121"/>
    <w:uiPriority w:val="99"/>
    <w:semiHidden/>
    <w:unhideWhenUsed/>
    <w:qFormat/>
    <w:rsid w:val="00340627"/>
  </w:style>
  <w:style w:type="numbering" w:customStyle="1" w:styleId="313121">
    <w:name w:val="Нет списка313121"/>
    <w:uiPriority w:val="99"/>
    <w:semiHidden/>
    <w:unhideWhenUsed/>
    <w:qFormat/>
    <w:rsid w:val="00340627"/>
  </w:style>
  <w:style w:type="numbering" w:customStyle="1" w:styleId="1213121">
    <w:name w:val="Нет списка1213121"/>
    <w:uiPriority w:val="99"/>
    <w:semiHidden/>
    <w:unhideWhenUsed/>
    <w:qFormat/>
    <w:rsid w:val="00340627"/>
  </w:style>
  <w:style w:type="numbering" w:customStyle="1" w:styleId="2113121">
    <w:name w:val="Нет списка2113121"/>
    <w:uiPriority w:val="99"/>
    <w:semiHidden/>
    <w:unhideWhenUsed/>
    <w:qFormat/>
    <w:rsid w:val="00340627"/>
  </w:style>
  <w:style w:type="numbering" w:customStyle="1" w:styleId="111111221">
    <w:name w:val="Нет списка111111221"/>
    <w:uiPriority w:val="99"/>
    <w:semiHidden/>
    <w:unhideWhenUsed/>
    <w:qFormat/>
    <w:rsid w:val="00340627"/>
  </w:style>
  <w:style w:type="numbering" w:customStyle="1" w:styleId="52121">
    <w:name w:val="Нет списка52121"/>
    <w:uiPriority w:val="99"/>
    <w:semiHidden/>
    <w:unhideWhenUsed/>
    <w:qFormat/>
    <w:rsid w:val="00340627"/>
  </w:style>
  <w:style w:type="numbering" w:customStyle="1" w:styleId="141121">
    <w:name w:val="Нет списка141121"/>
    <w:uiPriority w:val="99"/>
    <w:semiHidden/>
    <w:unhideWhenUsed/>
    <w:qFormat/>
    <w:rsid w:val="00340627"/>
  </w:style>
  <w:style w:type="numbering" w:customStyle="1" w:styleId="231121">
    <w:name w:val="Нет списка231121"/>
    <w:uiPriority w:val="99"/>
    <w:semiHidden/>
    <w:unhideWhenUsed/>
    <w:qFormat/>
    <w:rsid w:val="00340627"/>
  </w:style>
  <w:style w:type="numbering" w:customStyle="1" w:styleId="1131121">
    <w:name w:val="Нет списка1131121"/>
    <w:uiPriority w:val="99"/>
    <w:semiHidden/>
    <w:unhideWhenUsed/>
    <w:qFormat/>
    <w:rsid w:val="00340627"/>
  </w:style>
  <w:style w:type="numbering" w:customStyle="1" w:styleId="321121">
    <w:name w:val="Нет списка321121"/>
    <w:uiPriority w:val="99"/>
    <w:semiHidden/>
    <w:unhideWhenUsed/>
    <w:qFormat/>
    <w:rsid w:val="00340627"/>
  </w:style>
  <w:style w:type="numbering" w:customStyle="1" w:styleId="1221121">
    <w:name w:val="Нет списка1221121"/>
    <w:uiPriority w:val="99"/>
    <w:semiHidden/>
    <w:unhideWhenUsed/>
    <w:qFormat/>
    <w:rsid w:val="00340627"/>
  </w:style>
  <w:style w:type="numbering" w:customStyle="1" w:styleId="2121121">
    <w:name w:val="Нет списка2121121"/>
    <w:uiPriority w:val="99"/>
    <w:semiHidden/>
    <w:unhideWhenUsed/>
    <w:qFormat/>
    <w:rsid w:val="00340627"/>
  </w:style>
  <w:style w:type="numbering" w:customStyle="1" w:styleId="11121121">
    <w:name w:val="Нет списка11121121"/>
    <w:uiPriority w:val="99"/>
    <w:semiHidden/>
    <w:unhideWhenUsed/>
    <w:qFormat/>
    <w:rsid w:val="00340627"/>
  </w:style>
  <w:style w:type="numbering" w:customStyle="1" w:styleId="411121">
    <w:name w:val="Нет списка411121"/>
    <w:uiPriority w:val="99"/>
    <w:semiHidden/>
    <w:unhideWhenUsed/>
    <w:qFormat/>
    <w:rsid w:val="00340627"/>
  </w:style>
  <w:style w:type="numbering" w:customStyle="1" w:styleId="1311121">
    <w:name w:val="Нет списка1311121"/>
    <w:uiPriority w:val="99"/>
    <w:semiHidden/>
    <w:unhideWhenUsed/>
    <w:qFormat/>
    <w:rsid w:val="00340627"/>
  </w:style>
  <w:style w:type="numbering" w:customStyle="1" w:styleId="2211121">
    <w:name w:val="Нет списка2211121"/>
    <w:uiPriority w:val="99"/>
    <w:semiHidden/>
    <w:unhideWhenUsed/>
    <w:qFormat/>
    <w:rsid w:val="00340627"/>
  </w:style>
  <w:style w:type="numbering" w:customStyle="1" w:styleId="11211121">
    <w:name w:val="Нет списка11211121"/>
    <w:uiPriority w:val="99"/>
    <w:semiHidden/>
    <w:unhideWhenUsed/>
    <w:qFormat/>
    <w:rsid w:val="00340627"/>
  </w:style>
  <w:style w:type="numbering" w:customStyle="1" w:styleId="3111121">
    <w:name w:val="Нет списка3111121"/>
    <w:uiPriority w:val="99"/>
    <w:semiHidden/>
    <w:unhideWhenUsed/>
    <w:qFormat/>
    <w:rsid w:val="00340627"/>
  </w:style>
  <w:style w:type="numbering" w:customStyle="1" w:styleId="12111121">
    <w:name w:val="Нет списка12111121"/>
    <w:uiPriority w:val="99"/>
    <w:semiHidden/>
    <w:unhideWhenUsed/>
    <w:qFormat/>
    <w:rsid w:val="00340627"/>
  </w:style>
  <w:style w:type="numbering" w:customStyle="1" w:styleId="21111121">
    <w:name w:val="Нет списка21111121"/>
    <w:uiPriority w:val="99"/>
    <w:semiHidden/>
    <w:unhideWhenUsed/>
    <w:qFormat/>
    <w:rsid w:val="00340627"/>
  </w:style>
  <w:style w:type="numbering" w:customStyle="1" w:styleId="1111111141">
    <w:name w:val="Нет списка1111111141"/>
    <w:uiPriority w:val="99"/>
    <w:semiHidden/>
    <w:unhideWhenUsed/>
    <w:qFormat/>
    <w:rsid w:val="00340627"/>
  </w:style>
  <w:style w:type="numbering" w:customStyle="1" w:styleId="62121">
    <w:name w:val="Нет списка62121"/>
    <w:uiPriority w:val="99"/>
    <w:semiHidden/>
    <w:unhideWhenUsed/>
    <w:qFormat/>
    <w:rsid w:val="00340627"/>
  </w:style>
  <w:style w:type="numbering" w:customStyle="1" w:styleId="151121">
    <w:name w:val="Нет списка151121"/>
    <w:uiPriority w:val="99"/>
    <w:semiHidden/>
    <w:unhideWhenUsed/>
    <w:qFormat/>
    <w:rsid w:val="00340627"/>
  </w:style>
  <w:style w:type="numbering" w:customStyle="1" w:styleId="241121">
    <w:name w:val="Нет списка241121"/>
    <w:uiPriority w:val="99"/>
    <w:semiHidden/>
    <w:unhideWhenUsed/>
    <w:qFormat/>
    <w:rsid w:val="00340627"/>
  </w:style>
  <w:style w:type="numbering" w:customStyle="1" w:styleId="1141121">
    <w:name w:val="Нет списка1141121"/>
    <w:uiPriority w:val="99"/>
    <w:semiHidden/>
    <w:unhideWhenUsed/>
    <w:qFormat/>
    <w:rsid w:val="00340627"/>
  </w:style>
  <w:style w:type="numbering" w:customStyle="1" w:styleId="331121">
    <w:name w:val="Нет списка331121"/>
    <w:uiPriority w:val="99"/>
    <w:semiHidden/>
    <w:unhideWhenUsed/>
    <w:qFormat/>
    <w:rsid w:val="00340627"/>
  </w:style>
  <w:style w:type="numbering" w:customStyle="1" w:styleId="1231121">
    <w:name w:val="Нет списка1231121"/>
    <w:uiPriority w:val="99"/>
    <w:semiHidden/>
    <w:unhideWhenUsed/>
    <w:qFormat/>
    <w:rsid w:val="00340627"/>
  </w:style>
  <w:style w:type="numbering" w:customStyle="1" w:styleId="2131121">
    <w:name w:val="Нет списка2131121"/>
    <w:uiPriority w:val="99"/>
    <w:semiHidden/>
    <w:unhideWhenUsed/>
    <w:qFormat/>
    <w:rsid w:val="00340627"/>
  </w:style>
  <w:style w:type="numbering" w:customStyle="1" w:styleId="11131121">
    <w:name w:val="Нет списка11131121"/>
    <w:uiPriority w:val="99"/>
    <w:semiHidden/>
    <w:unhideWhenUsed/>
    <w:qFormat/>
    <w:rsid w:val="00340627"/>
  </w:style>
  <w:style w:type="numbering" w:customStyle="1" w:styleId="421121">
    <w:name w:val="Нет списка421121"/>
    <w:uiPriority w:val="99"/>
    <w:semiHidden/>
    <w:unhideWhenUsed/>
    <w:qFormat/>
    <w:rsid w:val="00340627"/>
  </w:style>
  <w:style w:type="numbering" w:customStyle="1" w:styleId="1321121">
    <w:name w:val="Нет списка1321121"/>
    <w:uiPriority w:val="99"/>
    <w:semiHidden/>
    <w:unhideWhenUsed/>
    <w:qFormat/>
    <w:rsid w:val="00340627"/>
  </w:style>
  <w:style w:type="numbering" w:customStyle="1" w:styleId="2221121">
    <w:name w:val="Нет списка2221121"/>
    <w:uiPriority w:val="99"/>
    <w:semiHidden/>
    <w:unhideWhenUsed/>
    <w:qFormat/>
    <w:rsid w:val="00340627"/>
  </w:style>
  <w:style w:type="numbering" w:customStyle="1" w:styleId="11221121">
    <w:name w:val="Нет списка11221121"/>
    <w:uiPriority w:val="99"/>
    <w:semiHidden/>
    <w:unhideWhenUsed/>
    <w:qFormat/>
    <w:rsid w:val="00340627"/>
  </w:style>
  <w:style w:type="numbering" w:customStyle="1" w:styleId="3121121">
    <w:name w:val="Нет списка3121121"/>
    <w:uiPriority w:val="99"/>
    <w:semiHidden/>
    <w:unhideWhenUsed/>
    <w:qFormat/>
    <w:rsid w:val="00340627"/>
  </w:style>
  <w:style w:type="numbering" w:customStyle="1" w:styleId="12121121">
    <w:name w:val="Нет списка12121121"/>
    <w:uiPriority w:val="99"/>
    <w:semiHidden/>
    <w:unhideWhenUsed/>
    <w:qFormat/>
    <w:rsid w:val="00340627"/>
  </w:style>
  <w:style w:type="numbering" w:customStyle="1" w:styleId="21121121">
    <w:name w:val="Нет списка21121121"/>
    <w:uiPriority w:val="99"/>
    <w:semiHidden/>
    <w:unhideWhenUsed/>
    <w:qFormat/>
    <w:rsid w:val="00340627"/>
  </w:style>
  <w:style w:type="numbering" w:customStyle="1" w:styleId="111121121">
    <w:name w:val="Нет списка111121121"/>
    <w:uiPriority w:val="99"/>
    <w:semiHidden/>
    <w:unhideWhenUsed/>
    <w:qFormat/>
    <w:rsid w:val="00340627"/>
  </w:style>
  <w:style w:type="numbering" w:customStyle="1" w:styleId="511121">
    <w:name w:val="Нет списка511121"/>
    <w:uiPriority w:val="99"/>
    <w:semiHidden/>
    <w:unhideWhenUsed/>
    <w:qFormat/>
    <w:rsid w:val="00340627"/>
  </w:style>
  <w:style w:type="numbering" w:customStyle="1" w:styleId="611121">
    <w:name w:val="Нет списка611121"/>
    <w:uiPriority w:val="99"/>
    <w:semiHidden/>
    <w:unhideWhenUsed/>
    <w:qFormat/>
    <w:rsid w:val="00340627"/>
  </w:style>
  <w:style w:type="numbering" w:customStyle="1" w:styleId="81210">
    <w:name w:val="Нет списка8121"/>
    <w:uiPriority w:val="99"/>
    <w:semiHidden/>
    <w:unhideWhenUsed/>
    <w:qFormat/>
    <w:rsid w:val="00340627"/>
  </w:style>
  <w:style w:type="numbering" w:customStyle="1" w:styleId="9121">
    <w:name w:val="Нет списка9121"/>
    <w:semiHidden/>
    <w:qFormat/>
    <w:rsid w:val="00340627"/>
  </w:style>
  <w:style w:type="numbering" w:customStyle="1" w:styleId="10121">
    <w:name w:val="Нет списка10121"/>
    <w:semiHidden/>
    <w:qFormat/>
    <w:rsid w:val="00340627"/>
  </w:style>
  <w:style w:type="numbering" w:customStyle="1" w:styleId="2021">
    <w:name w:val="Нет списка2021"/>
    <w:uiPriority w:val="99"/>
    <w:semiHidden/>
    <w:unhideWhenUsed/>
    <w:qFormat/>
    <w:rsid w:val="00340627"/>
  </w:style>
  <w:style w:type="numbering" w:customStyle="1" w:styleId="11721">
    <w:name w:val="Нет списка11721"/>
    <w:uiPriority w:val="99"/>
    <w:semiHidden/>
    <w:unhideWhenUsed/>
    <w:qFormat/>
    <w:rsid w:val="00340627"/>
  </w:style>
  <w:style w:type="numbering" w:customStyle="1" w:styleId="11821">
    <w:name w:val="Нет списка11821"/>
    <w:uiPriority w:val="99"/>
    <w:semiHidden/>
    <w:unhideWhenUsed/>
    <w:qFormat/>
    <w:rsid w:val="00340627"/>
  </w:style>
  <w:style w:type="numbering" w:customStyle="1" w:styleId="2721">
    <w:name w:val="Нет списка2721"/>
    <w:uiPriority w:val="99"/>
    <w:semiHidden/>
    <w:unhideWhenUsed/>
    <w:qFormat/>
    <w:rsid w:val="00340627"/>
  </w:style>
  <w:style w:type="numbering" w:customStyle="1" w:styleId="111621">
    <w:name w:val="Нет списка111621"/>
    <w:uiPriority w:val="99"/>
    <w:semiHidden/>
    <w:unhideWhenUsed/>
    <w:qFormat/>
    <w:rsid w:val="00340627"/>
  </w:style>
  <w:style w:type="numbering" w:customStyle="1" w:styleId="3621">
    <w:name w:val="Нет списка3621"/>
    <w:uiPriority w:val="99"/>
    <w:semiHidden/>
    <w:unhideWhenUsed/>
    <w:qFormat/>
    <w:rsid w:val="00340627"/>
  </w:style>
  <w:style w:type="numbering" w:customStyle="1" w:styleId="12621">
    <w:name w:val="Нет списка12621"/>
    <w:uiPriority w:val="99"/>
    <w:semiHidden/>
    <w:unhideWhenUsed/>
    <w:qFormat/>
    <w:rsid w:val="00340627"/>
  </w:style>
  <w:style w:type="numbering" w:customStyle="1" w:styleId="21621">
    <w:name w:val="Нет списка21621"/>
    <w:uiPriority w:val="99"/>
    <w:semiHidden/>
    <w:unhideWhenUsed/>
    <w:qFormat/>
    <w:rsid w:val="00340627"/>
  </w:style>
  <w:style w:type="numbering" w:customStyle="1" w:styleId="1111521">
    <w:name w:val="Нет списка1111521"/>
    <w:uiPriority w:val="99"/>
    <w:semiHidden/>
    <w:unhideWhenUsed/>
    <w:qFormat/>
    <w:rsid w:val="00340627"/>
  </w:style>
  <w:style w:type="numbering" w:customStyle="1" w:styleId="4521">
    <w:name w:val="Нет списка4521"/>
    <w:uiPriority w:val="99"/>
    <w:semiHidden/>
    <w:unhideWhenUsed/>
    <w:qFormat/>
    <w:rsid w:val="00340627"/>
  </w:style>
  <w:style w:type="numbering" w:customStyle="1" w:styleId="13521">
    <w:name w:val="Нет списка13521"/>
    <w:uiPriority w:val="99"/>
    <w:semiHidden/>
    <w:unhideWhenUsed/>
    <w:qFormat/>
    <w:rsid w:val="00340627"/>
  </w:style>
  <w:style w:type="numbering" w:customStyle="1" w:styleId="22521">
    <w:name w:val="Нет списка22521"/>
    <w:uiPriority w:val="99"/>
    <w:semiHidden/>
    <w:unhideWhenUsed/>
    <w:qFormat/>
    <w:rsid w:val="00340627"/>
  </w:style>
  <w:style w:type="numbering" w:customStyle="1" w:styleId="112521">
    <w:name w:val="Нет списка112521"/>
    <w:uiPriority w:val="99"/>
    <w:semiHidden/>
    <w:unhideWhenUsed/>
    <w:qFormat/>
    <w:rsid w:val="00340627"/>
  </w:style>
  <w:style w:type="numbering" w:customStyle="1" w:styleId="31521">
    <w:name w:val="Нет списка31521"/>
    <w:uiPriority w:val="99"/>
    <w:semiHidden/>
    <w:unhideWhenUsed/>
    <w:qFormat/>
    <w:rsid w:val="00340627"/>
  </w:style>
  <w:style w:type="numbering" w:customStyle="1" w:styleId="121521">
    <w:name w:val="Нет списка121521"/>
    <w:uiPriority w:val="99"/>
    <w:semiHidden/>
    <w:unhideWhenUsed/>
    <w:qFormat/>
    <w:rsid w:val="00340627"/>
  </w:style>
  <w:style w:type="numbering" w:customStyle="1" w:styleId="211521">
    <w:name w:val="Нет списка211521"/>
    <w:uiPriority w:val="99"/>
    <w:semiHidden/>
    <w:unhideWhenUsed/>
    <w:qFormat/>
    <w:rsid w:val="00340627"/>
  </w:style>
  <w:style w:type="numbering" w:customStyle="1" w:styleId="11111321">
    <w:name w:val="Нет списка11111321"/>
    <w:uiPriority w:val="99"/>
    <w:semiHidden/>
    <w:unhideWhenUsed/>
    <w:qFormat/>
    <w:rsid w:val="00340627"/>
  </w:style>
  <w:style w:type="numbering" w:customStyle="1" w:styleId="5421">
    <w:name w:val="Нет списка5421"/>
    <w:uiPriority w:val="99"/>
    <w:semiHidden/>
    <w:unhideWhenUsed/>
    <w:qFormat/>
    <w:rsid w:val="00340627"/>
  </w:style>
  <w:style w:type="numbering" w:customStyle="1" w:styleId="14321">
    <w:name w:val="Нет списка14321"/>
    <w:uiPriority w:val="99"/>
    <w:semiHidden/>
    <w:unhideWhenUsed/>
    <w:qFormat/>
    <w:rsid w:val="00340627"/>
  </w:style>
  <w:style w:type="numbering" w:customStyle="1" w:styleId="23321">
    <w:name w:val="Нет списка23321"/>
    <w:uiPriority w:val="99"/>
    <w:semiHidden/>
    <w:unhideWhenUsed/>
    <w:qFormat/>
    <w:rsid w:val="00340627"/>
  </w:style>
  <w:style w:type="numbering" w:customStyle="1" w:styleId="113321">
    <w:name w:val="Нет списка113321"/>
    <w:uiPriority w:val="99"/>
    <w:semiHidden/>
    <w:unhideWhenUsed/>
    <w:qFormat/>
    <w:rsid w:val="00340627"/>
  </w:style>
  <w:style w:type="numbering" w:customStyle="1" w:styleId="32321">
    <w:name w:val="Нет списка32321"/>
    <w:uiPriority w:val="99"/>
    <w:semiHidden/>
    <w:unhideWhenUsed/>
    <w:qFormat/>
    <w:rsid w:val="00340627"/>
  </w:style>
  <w:style w:type="numbering" w:customStyle="1" w:styleId="122321">
    <w:name w:val="Нет списка122321"/>
    <w:uiPriority w:val="99"/>
    <w:semiHidden/>
    <w:unhideWhenUsed/>
    <w:qFormat/>
    <w:rsid w:val="00340627"/>
  </w:style>
  <w:style w:type="numbering" w:customStyle="1" w:styleId="212321">
    <w:name w:val="Нет списка212321"/>
    <w:uiPriority w:val="99"/>
    <w:semiHidden/>
    <w:unhideWhenUsed/>
    <w:qFormat/>
    <w:rsid w:val="00340627"/>
  </w:style>
  <w:style w:type="numbering" w:customStyle="1" w:styleId="1112321">
    <w:name w:val="Нет списка1112321"/>
    <w:uiPriority w:val="99"/>
    <w:semiHidden/>
    <w:unhideWhenUsed/>
    <w:qFormat/>
    <w:rsid w:val="00340627"/>
  </w:style>
  <w:style w:type="numbering" w:customStyle="1" w:styleId="41321">
    <w:name w:val="Нет списка41321"/>
    <w:uiPriority w:val="99"/>
    <w:semiHidden/>
    <w:unhideWhenUsed/>
    <w:qFormat/>
    <w:rsid w:val="00340627"/>
  </w:style>
  <w:style w:type="numbering" w:customStyle="1" w:styleId="131321">
    <w:name w:val="Нет списка131321"/>
    <w:uiPriority w:val="99"/>
    <w:semiHidden/>
    <w:unhideWhenUsed/>
    <w:qFormat/>
    <w:rsid w:val="00340627"/>
  </w:style>
  <w:style w:type="numbering" w:customStyle="1" w:styleId="221321">
    <w:name w:val="Нет списка221321"/>
    <w:uiPriority w:val="99"/>
    <w:semiHidden/>
    <w:unhideWhenUsed/>
    <w:qFormat/>
    <w:rsid w:val="00340627"/>
  </w:style>
  <w:style w:type="numbering" w:customStyle="1" w:styleId="1121321">
    <w:name w:val="Нет списка1121321"/>
    <w:uiPriority w:val="99"/>
    <w:semiHidden/>
    <w:unhideWhenUsed/>
    <w:qFormat/>
    <w:rsid w:val="00340627"/>
  </w:style>
  <w:style w:type="numbering" w:customStyle="1" w:styleId="311321">
    <w:name w:val="Нет списка311321"/>
    <w:uiPriority w:val="99"/>
    <w:semiHidden/>
    <w:unhideWhenUsed/>
    <w:qFormat/>
    <w:rsid w:val="00340627"/>
  </w:style>
  <w:style w:type="numbering" w:customStyle="1" w:styleId="1211321">
    <w:name w:val="Нет списка1211321"/>
    <w:uiPriority w:val="99"/>
    <w:semiHidden/>
    <w:unhideWhenUsed/>
    <w:qFormat/>
    <w:rsid w:val="00340627"/>
  </w:style>
  <w:style w:type="numbering" w:customStyle="1" w:styleId="2111321">
    <w:name w:val="Нет списка2111321"/>
    <w:uiPriority w:val="99"/>
    <w:semiHidden/>
    <w:unhideWhenUsed/>
    <w:qFormat/>
    <w:rsid w:val="00340627"/>
  </w:style>
  <w:style w:type="numbering" w:customStyle="1" w:styleId="111111321">
    <w:name w:val="Нет списка111111321"/>
    <w:uiPriority w:val="99"/>
    <w:semiHidden/>
    <w:unhideWhenUsed/>
    <w:qFormat/>
    <w:rsid w:val="00340627"/>
  </w:style>
  <w:style w:type="numbering" w:customStyle="1" w:styleId="6421">
    <w:name w:val="Нет списка6421"/>
    <w:uiPriority w:val="99"/>
    <w:semiHidden/>
    <w:unhideWhenUsed/>
    <w:qFormat/>
    <w:rsid w:val="00340627"/>
  </w:style>
  <w:style w:type="numbering" w:customStyle="1" w:styleId="15321">
    <w:name w:val="Нет списка15321"/>
    <w:uiPriority w:val="99"/>
    <w:semiHidden/>
    <w:unhideWhenUsed/>
    <w:qFormat/>
    <w:rsid w:val="00340627"/>
  </w:style>
  <w:style w:type="numbering" w:customStyle="1" w:styleId="24321">
    <w:name w:val="Нет списка24321"/>
    <w:uiPriority w:val="99"/>
    <w:semiHidden/>
    <w:unhideWhenUsed/>
    <w:qFormat/>
    <w:rsid w:val="00340627"/>
  </w:style>
  <w:style w:type="numbering" w:customStyle="1" w:styleId="114321">
    <w:name w:val="Нет списка114321"/>
    <w:uiPriority w:val="99"/>
    <w:semiHidden/>
    <w:unhideWhenUsed/>
    <w:qFormat/>
    <w:rsid w:val="00340627"/>
  </w:style>
  <w:style w:type="numbering" w:customStyle="1" w:styleId="33321">
    <w:name w:val="Нет списка33321"/>
    <w:uiPriority w:val="99"/>
    <w:semiHidden/>
    <w:unhideWhenUsed/>
    <w:qFormat/>
    <w:rsid w:val="00340627"/>
  </w:style>
  <w:style w:type="numbering" w:customStyle="1" w:styleId="123321">
    <w:name w:val="Нет списка123321"/>
    <w:uiPriority w:val="99"/>
    <w:semiHidden/>
    <w:unhideWhenUsed/>
    <w:qFormat/>
    <w:rsid w:val="00340627"/>
  </w:style>
  <w:style w:type="numbering" w:customStyle="1" w:styleId="213321">
    <w:name w:val="Нет списка213321"/>
    <w:uiPriority w:val="99"/>
    <w:semiHidden/>
    <w:unhideWhenUsed/>
    <w:qFormat/>
    <w:rsid w:val="00340627"/>
  </w:style>
  <w:style w:type="numbering" w:customStyle="1" w:styleId="1113321">
    <w:name w:val="Нет списка1113321"/>
    <w:uiPriority w:val="99"/>
    <w:semiHidden/>
    <w:unhideWhenUsed/>
    <w:qFormat/>
    <w:rsid w:val="00340627"/>
  </w:style>
  <w:style w:type="numbering" w:customStyle="1" w:styleId="42321">
    <w:name w:val="Нет списка42321"/>
    <w:uiPriority w:val="99"/>
    <w:semiHidden/>
    <w:unhideWhenUsed/>
    <w:qFormat/>
    <w:rsid w:val="00340627"/>
  </w:style>
  <w:style w:type="numbering" w:customStyle="1" w:styleId="132321">
    <w:name w:val="Нет списка132321"/>
    <w:uiPriority w:val="99"/>
    <w:semiHidden/>
    <w:unhideWhenUsed/>
    <w:qFormat/>
    <w:rsid w:val="00340627"/>
  </w:style>
  <w:style w:type="numbering" w:customStyle="1" w:styleId="222321">
    <w:name w:val="Нет списка222321"/>
    <w:uiPriority w:val="99"/>
    <w:semiHidden/>
    <w:unhideWhenUsed/>
    <w:qFormat/>
    <w:rsid w:val="00340627"/>
  </w:style>
  <w:style w:type="numbering" w:customStyle="1" w:styleId="1122321">
    <w:name w:val="Нет списка1122321"/>
    <w:uiPriority w:val="99"/>
    <w:semiHidden/>
    <w:unhideWhenUsed/>
    <w:qFormat/>
    <w:rsid w:val="00340627"/>
  </w:style>
  <w:style w:type="numbering" w:customStyle="1" w:styleId="312321">
    <w:name w:val="Нет списка312321"/>
    <w:uiPriority w:val="99"/>
    <w:semiHidden/>
    <w:unhideWhenUsed/>
    <w:qFormat/>
    <w:rsid w:val="00340627"/>
  </w:style>
  <w:style w:type="numbering" w:customStyle="1" w:styleId="1212321">
    <w:name w:val="Нет списка1212321"/>
    <w:uiPriority w:val="99"/>
    <w:semiHidden/>
    <w:unhideWhenUsed/>
    <w:qFormat/>
    <w:rsid w:val="00340627"/>
  </w:style>
  <w:style w:type="numbering" w:customStyle="1" w:styleId="2112321">
    <w:name w:val="Нет списка2112321"/>
    <w:uiPriority w:val="99"/>
    <w:semiHidden/>
    <w:unhideWhenUsed/>
    <w:qFormat/>
    <w:rsid w:val="00340627"/>
  </w:style>
  <w:style w:type="numbering" w:customStyle="1" w:styleId="11112321">
    <w:name w:val="Нет списка11112321"/>
    <w:uiPriority w:val="99"/>
    <w:semiHidden/>
    <w:unhideWhenUsed/>
    <w:qFormat/>
    <w:rsid w:val="00340627"/>
  </w:style>
  <w:style w:type="numbering" w:customStyle="1" w:styleId="51321">
    <w:name w:val="Нет списка51321"/>
    <w:uiPriority w:val="99"/>
    <w:semiHidden/>
    <w:unhideWhenUsed/>
    <w:qFormat/>
    <w:rsid w:val="00340627"/>
  </w:style>
  <w:style w:type="numbering" w:customStyle="1" w:styleId="61321">
    <w:name w:val="Нет списка61321"/>
    <w:uiPriority w:val="99"/>
    <w:semiHidden/>
    <w:unhideWhenUsed/>
    <w:qFormat/>
    <w:rsid w:val="00340627"/>
  </w:style>
  <w:style w:type="numbering" w:customStyle="1" w:styleId="7221">
    <w:name w:val="Нет списка7221"/>
    <w:uiPriority w:val="99"/>
    <w:semiHidden/>
    <w:unhideWhenUsed/>
    <w:qFormat/>
    <w:rsid w:val="00340627"/>
  </w:style>
  <w:style w:type="numbering" w:customStyle="1" w:styleId="16221">
    <w:name w:val="Нет списка16221"/>
    <w:uiPriority w:val="99"/>
    <w:semiHidden/>
    <w:unhideWhenUsed/>
    <w:qFormat/>
    <w:rsid w:val="00340627"/>
  </w:style>
  <w:style w:type="numbering" w:customStyle="1" w:styleId="115221">
    <w:name w:val="Нет списка115221"/>
    <w:uiPriority w:val="99"/>
    <w:semiHidden/>
    <w:unhideWhenUsed/>
    <w:qFormat/>
    <w:rsid w:val="00340627"/>
  </w:style>
  <w:style w:type="numbering" w:customStyle="1" w:styleId="25221">
    <w:name w:val="Нет списка25221"/>
    <w:uiPriority w:val="99"/>
    <w:semiHidden/>
    <w:unhideWhenUsed/>
    <w:qFormat/>
    <w:rsid w:val="00340627"/>
  </w:style>
  <w:style w:type="numbering" w:customStyle="1" w:styleId="1114221">
    <w:name w:val="Нет списка1114221"/>
    <w:uiPriority w:val="99"/>
    <w:semiHidden/>
    <w:unhideWhenUsed/>
    <w:qFormat/>
    <w:rsid w:val="00340627"/>
  </w:style>
  <w:style w:type="numbering" w:customStyle="1" w:styleId="34221">
    <w:name w:val="Нет списка34221"/>
    <w:uiPriority w:val="99"/>
    <w:semiHidden/>
    <w:unhideWhenUsed/>
    <w:qFormat/>
    <w:rsid w:val="00340627"/>
  </w:style>
  <w:style w:type="numbering" w:customStyle="1" w:styleId="124221">
    <w:name w:val="Нет списка124221"/>
    <w:uiPriority w:val="99"/>
    <w:semiHidden/>
    <w:unhideWhenUsed/>
    <w:qFormat/>
    <w:rsid w:val="00340627"/>
  </w:style>
  <w:style w:type="numbering" w:customStyle="1" w:styleId="214221">
    <w:name w:val="Нет списка214221"/>
    <w:uiPriority w:val="99"/>
    <w:semiHidden/>
    <w:unhideWhenUsed/>
    <w:qFormat/>
    <w:rsid w:val="00340627"/>
  </w:style>
  <w:style w:type="numbering" w:customStyle="1" w:styleId="11113221">
    <w:name w:val="Нет списка11113221"/>
    <w:uiPriority w:val="99"/>
    <w:semiHidden/>
    <w:unhideWhenUsed/>
    <w:qFormat/>
    <w:rsid w:val="00340627"/>
  </w:style>
  <w:style w:type="numbering" w:customStyle="1" w:styleId="43221">
    <w:name w:val="Нет списка43221"/>
    <w:uiPriority w:val="99"/>
    <w:semiHidden/>
    <w:unhideWhenUsed/>
    <w:qFormat/>
    <w:rsid w:val="00340627"/>
  </w:style>
  <w:style w:type="numbering" w:customStyle="1" w:styleId="133221">
    <w:name w:val="Нет списка133221"/>
    <w:uiPriority w:val="99"/>
    <w:semiHidden/>
    <w:unhideWhenUsed/>
    <w:qFormat/>
    <w:rsid w:val="00340627"/>
  </w:style>
  <w:style w:type="numbering" w:customStyle="1" w:styleId="223221">
    <w:name w:val="Нет списка223221"/>
    <w:uiPriority w:val="99"/>
    <w:semiHidden/>
    <w:unhideWhenUsed/>
    <w:qFormat/>
    <w:rsid w:val="00340627"/>
  </w:style>
  <w:style w:type="numbering" w:customStyle="1" w:styleId="1123221">
    <w:name w:val="Нет списка1123221"/>
    <w:uiPriority w:val="99"/>
    <w:semiHidden/>
    <w:unhideWhenUsed/>
    <w:qFormat/>
    <w:rsid w:val="00340627"/>
  </w:style>
  <w:style w:type="numbering" w:customStyle="1" w:styleId="313221">
    <w:name w:val="Нет списка313221"/>
    <w:uiPriority w:val="99"/>
    <w:semiHidden/>
    <w:unhideWhenUsed/>
    <w:qFormat/>
    <w:rsid w:val="00340627"/>
  </w:style>
  <w:style w:type="numbering" w:customStyle="1" w:styleId="1213221">
    <w:name w:val="Нет списка1213221"/>
    <w:uiPriority w:val="99"/>
    <w:semiHidden/>
    <w:unhideWhenUsed/>
    <w:qFormat/>
    <w:rsid w:val="00340627"/>
  </w:style>
  <w:style w:type="numbering" w:customStyle="1" w:styleId="2113221">
    <w:name w:val="Нет списка2113221"/>
    <w:uiPriority w:val="99"/>
    <w:semiHidden/>
    <w:unhideWhenUsed/>
    <w:qFormat/>
    <w:rsid w:val="00340627"/>
  </w:style>
  <w:style w:type="numbering" w:customStyle="1" w:styleId="1111111221">
    <w:name w:val="Нет списка1111111221"/>
    <w:uiPriority w:val="99"/>
    <w:semiHidden/>
    <w:unhideWhenUsed/>
    <w:qFormat/>
    <w:rsid w:val="00340627"/>
  </w:style>
  <w:style w:type="numbering" w:customStyle="1" w:styleId="52221">
    <w:name w:val="Нет списка52221"/>
    <w:uiPriority w:val="99"/>
    <w:semiHidden/>
    <w:unhideWhenUsed/>
    <w:qFormat/>
    <w:rsid w:val="00340627"/>
  </w:style>
  <w:style w:type="numbering" w:customStyle="1" w:styleId="141221">
    <w:name w:val="Нет списка141221"/>
    <w:uiPriority w:val="99"/>
    <w:semiHidden/>
    <w:unhideWhenUsed/>
    <w:qFormat/>
    <w:rsid w:val="00340627"/>
  </w:style>
  <w:style w:type="numbering" w:customStyle="1" w:styleId="231221">
    <w:name w:val="Нет списка231221"/>
    <w:uiPriority w:val="99"/>
    <w:semiHidden/>
    <w:unhideWhenUsed/>
    <w:qFormat/>
    <w:rsid w:val="00340627"/>
  </w:style>
  <w:style w:type="numbering" w:customStyle="1" w:styleId="1131221">
    <w:name w:val="Нет списка1131221"/>
    <w:uiPriority w:val="99"/>
    <w:semiHidden/>
    <w:unhideWhenUsed/>
    <w:qFormat/>
    <w:rsid w:val="00340627"/>
  </w:style>
  <w:style w:type="numbering" w:customStyle="1" w:styleId="321221">
    <w:name w:val="Нет списка321221"/>
    <w:uiPriority w:val="99"/>
    <w:semiHidden/>
    <w:unhideWhenUsed/>
    <w:qFormat/>
    <w:rsid w:val="00340627"/>
  </w:style>
  <w:style w:type="numbering" w:customStyle="1" w:styleId="1221221">
    <w:name w:val="Нет списка1221221"/>
    <w:uiPriority w:val="99"/>
    <w:semiHidden/>
    <w:unhideWhenUsed/>
    <w:qFormat/>
    <w:rsid w:val="00340627"/>
  </w:style>
  <w:style w:type="numbering" w:customStyle="1" w:styleId="2121221">
    <w:name w:val="Нет списка2121221"/>
    <w:uiPriority w:val="99"/>
    <w:semiHidden/>
    <w:unhideWhenUsed/>
    <w:qFormat/>
    <w:rsid w:val="00340627"/>
  </w:style>
  <w:style w:type="numbering" w:customStyle="1" w:styleId="11121221">
    <w:name w:val="Нет списка11121221"/>
    <w:uiPriority w:val="99"/>
    <w:semiHidden/>
    <w:unhideWhenUsed/>
    <w:qFormat/>
    <w:rsid w:val="00340627"/>
  </w:style>
  <w:style w:type="numbering" w:customStyle="1" w:styleId="411221">
    <w:name w:val="Нет списка411221"/>
    <w:uiPriority w:val="99"/>
    <w:semiHidden/>
    <w:unhideWhenUsed/>
    <w:qFormat/>
    <w:rsid w:val="00340627"/>
  </w:style>
  <w:style w:type="numbering" w:customStyle="1" w:styleId="1311221">
    <w:name w:val="Нет списка1311221"/>
    <w:uiPriority w:val="99"/>
    <w:semiHidden/>
    <w:unhideWhenUsed/>
    <w:qFormat/>
    <w:rsid w:val="00340627"/>
  </w:style>
  <w:style w:type="numbering" w:customStyle="1" w:styleId="2211221">
    <w:name w:val="Нет списка2211221"/>
    <w:uiPriority w:val="99"/>
    <w:semiHidden/>
    <w:unhideWhenUsed/>
    <w:qFormat/>
    <w:rsid w:val="00340627"/>
  </w:style>
  <w:style w:type="numbering" w:customStyle="1" w:styleId="11211221">
    <w:name w:val="Нет списка11211221"/>
    <w:uiPriority w:val="99"/>
    <w:semiHidden/>
    <w:unhideWhenUsed/>
    <w:qFormat/>
    <w:rsid w:val="00340627"/>
  </w:style>
  <w:style w:type="numbering" w:customStyle="1" w:styleId="3111221">
    <w:name w:val="Нет списка3111221"/>
    <w:uiPriority w:val="99"/>
    <w:semiHidden/>
    <w:unhideWhenUsed/>
    <w:qFormat/>
    <w:rsid w:val="00340627"/>
  </w:style>
  <w:style w:type="numbering" w:customStyle="1" w:styleId="12111221">
    <w:name w:val="Нет списка12111221"/>
    <w:uiPriority w:val="99"/>
    <w:semiHidden/>
    <w:unhideWhenUsed/>
    <w:qFormat/>
    <w:rsid w:val="00340627"/>
  </w:style>
  <w:style w:type="numbering" w:customStyle="1" w:styleId="21111221">
    <w:name w:val="Нет списка21111221"/>
    <w:uiPriority w:val="99"/>
    <w:semiHidden/>
    <w:unhideWhenUsed/>
    <w:qFormat/>
    <w:rsid w:val="00340627"/>
  </w:style>
  <w:style w:type="numbering" w:customStyle="1" w:styleId="11111111121">
    <w:name w:val="Нет списка11111111121"/>
    <w:uiPriority w:val="99"/>
    <w:semiHidden/>
    <w:unhideWhenUsed/>
    <w:qFormat/>
    <w:rsid w:val="00340627"/>
  </w:style>
  <w:style w:type="numbering" w:customStyle="1" w:styleId="62221">
    <w:name w:val="Нет списка62221"/>
    <w:uiPriority w:val="99"/>
    <w:semiHidden/>
    <w:unhideWhenUsed/>
    <w:qFormat/>
    <w:rsid w:val="00340627"/>
  </w:style>
  <w:style w:type="numbering" w:customStyle="1" w:styleId="151221">
    <w:name w:val="Нет списка151221"/>
    <w:uiPriority w:val="99"/>
    <w:semiHidden/>
    <w:unhideWhenUsed/>
    <w:qFormat/>
    <w:rsid w:val="00340627"/>
  </w:style>
  <w:style w:type="numbering" w:customStyle="1" w:styleId="241221">
    <w:name w:val="Нет списка241221"/>
    <w:uiPriority w:val="99"/>
    <w:semiHidden/>
    <w:unhideWhenUsed/>
    <w:qFormat/>
    <w:rsid w:val="00340627"/>
  </w:style>
  <w:style w:type="numbering" w:customStyle="1" w:styleId="1141221">
    <w:name w:val="Нет списка1141221"/>
    <w:uiPriority w:val="99"/>
    <w:semiHidden/>
    <w:unhideWhenUsed/>
    <w:qFormat/>
    <w:rsid w:val="00340627"/>
  </w:style>
  <w:style w:type="numbering" w:customStyle="1" w:styleId="331221">
    <w:name w:val="Нет списка331221"/>
    <w:uiPriority w:val="99"/>
    <w:semiHidden/>
    <w:unhideWhenUsed/>
    <w:qFormat/>
    <w:rsid w:val="00340627"/>
  </w:style>
  <w:style w:type="numbering" w:customStyle="1" w:styleId="1231221">
    <w:name w:val="Нет списка1231221"/>
    <w:uiPriority w:val="99"/>
    <w:semiHidden/>
    <w:unhideWhenUsed/>
    <w:qFormat/>
    <w:rsid w:val="00340627"/>
  </w:style>
  <w:style w:type="numbering" w:customStyle="1" w:styleId="2131221">
    <w:name w:val="Нет списка2131221"/>
    <w:uiPriority w:val="99"/>
    <w:semiHidden/>
    <w:unhideWhenUsed/>
    <w:qFormat/>
    <w:rsid w:val="00340627"/>
  </w:style>
  <w:style w:type="numbering" w:customStyle="1" w:styleId="11131221">
    <w:name w:val="Нет списка11131221"/>
    <w:uiPriority w:val="99"/>
    <w:semiHidden/>
    <w:unhideWhenUsed/>
    <w:qFormat/>
    <w:rsid w:val="00340627"/>
  </w:style>
  <w:style w:type="numbering" w:customStyle="1" w:styleId="421221">
    <w:name w:val="Нет списка421221"/>
    <w:uiPriority w:val="99"/>
    <w:semiHidden/>
    <w:unhideWhenUsed/>
    <w:qFormat/>
    <w:rsid w:val="00340627"/>
  </w:style>
  <w:style w:type="numbering" w:customStyle="1" w:styleId="1321221">
    <w:name w:val="Нет списка1321221"/>
    <w:uiPriority w:val="99"/>
    <w:semiHidden/>
    <w:unhideWhenUsed/>
    <w:qFormat/>
    <w:rsid w:val="00340627"/>
  </w:style>
  <w:style w:type="numbering" w:customStyle="1" w:styleId="2221221">
    <w:name w:val="Нет списка2221221"/>
    <w:uiPriority w:val="99"/>
    <w:semiHidden/>
    <w:unhideWhenUsed/>
    <w:qFormat/>
    <w:rsid w:val="00340627"/>
  </w:style>
  <w:style w:type="numbering" w:customStyle="1" w:styleId="11221221">
    <w:name w:val="Нет списка11221221"/>
    <w:uiPriority w:val="99"/>
    <w:semiHidden/>
    <w:unhideWhenUsed/>
    <w:qFormat/>
    <w:rsid w:val="00340627"/>
  </w:style>
  <w:style w:type="numbering" w:customStyle="1" w:styleId="3121221">
    <w:name w:val="Нет списка3121221"/>
    <w:uiPriority w:val="99"/>
    <w:semiHidden/>
    <w:unhideWhenUsed/>
    <w:qFormat/>
    <w:rsid w:val="00340627"/>
  </w:style>
  <w:style w:type="numbering" w:customStyle="1" w:styleId="12121221">
    <w:name w:val="Нет списка12121221"/>
    <w:uiPriority w:val="99"/>
    <w:semiHidden/>
    <w:unhideWhenUsed/>
    <w:qFormat/>
    <w:rsid w:val="00340627"/>
  </w:style>
  <w:style w:type="numbering" w:customStyle="1" w:styleId="21121221">
    <w:name w:val="Нет списка21121221"/>
    <w:uiPriority w:val="99"/>
    <w:semiHidden/>
    <w:unhideWhenUsed/>
    <w:qFormat/>
    <w:rsid w:val="00340627"/>
  </w:style>
  <w:style w:type="numbering" w:customStyle="1" w:styleId="111121221">
    <w:name w:val="Нет списка111121221"/>
    <w:uiPriority w:val="99"/>
    <w:semiHidden/>
    <w:unhideWhenUsed/>
    <w:qFormat/>
    <w:rsid w:val="00340627"/>
  </w:style>
  <w:style w:type="numbering" w:customStyle="1" w:styleId="511221">
    <w:name w:val="Нет списка511221"/>
    <w:uiPriority w:val="99"/>
    <w:semiHidden/>
    <w:unhideWhenUsed/>
    <w:qFormat/>
    <w:rsid w:val="00340627"/>
  </w:style>
  <w:style w:type="numbering" w:customStyle="1" w:styleId="611221">
    <w:name w:val="Нет списка611221"/>
    <w:uiPriority w:val="99"/>
    <w:semiHidden/>
    <w:unhideWhenUsed/>
    <w:qFormat/>
    <w:rsid w:val="00340627"/>
  </w:style>
  <w:style w:type="numbering" w:customStyle="1" w:styleId="8221">
    <w:name w:val="Нет списка8221"/>
    <w:uiPriority w:val="99"/>
    <w:semiHidden/>
    <w:unhideWhenUsed/>
    <w:qFormat/>
    <w:rsid w:val="00340627"/>
  </w:style>
  <w:style w:type="numbering" w:customStyle="1" w:styleId="9221">
    <w:name w:val="Нет списка9221"/>
    <w:semiHidden/>
    <w:qFormat/>
    <w:rsid w:val="00340627"/>
  </w:style>
  <w:style w:type="numbering" w:customStyle="1" w:styleId="10221">
    <w:name w:val="Нет списка10221"/>
    <w:semiHidden/>
    <w:qFormat/>
    <w:rsid w:val="00340627"/>
  </w:style>
  <w:style w:type="numbering" w:customStyle="1" w:styleId="2821">
    <w:name w:val="Нет списка2821"/>
    <w:uiPriority w:val="99"/>
    <w:semiHidden/>
    <w:unhideWhenUsed/>
    <w:qFormat/>
    <w:rsid w:val="00340627"/>
  </w:style>
  <w:style w:type="numbering" w:customStyle="1" w:styleId="11921">
    <w:name w:val="Нет списка11921"/>
    <w:uiPriority w:val="99"/>
    <w:semiHidden/>
    <w:unhideWhenUsed/>
    <w:qFormat/>
    <w:rsid w:val="00340627"/>
  </w:style>
  <w:style w:type="numbering" w:customStyle="1" w:styleId="111021">
    <w:name w:val="Нет списка111021"/>
    <w:uiPriority w:val="99"/>
    <w:semiHidden/>
    <w:unhideWhenUsed/>
    <w:qFormat/>
    <w:rsid w:val="00340627"/>
  </w:style>
  <w:style w:type="numbering" w:customStyle="1" w:styleId="2921">
    <w:name w:val="Нет списка2921"/>
    <w:uiPriority w:val="99"/>
    <w:semiHidden/>
    <w:unhideWhenUsed/>
    <w:qFormat/>
    <w:rsid w:val="00340627"/>
  </w:style>
  <w:style w:type="numbering" w:customStyle="1" w:styleId="111721">
    <w:name w:val="Нет списка111721"/>
    <w:uiPriority w:val="99"/>
    <w:semiHidden/>
    <w:unhideWhenUsed/>
    <w:qFormat/>
    <w:rsid w:val="00340627"/>
  </w:style>
  <w:style w:type="numbering" w:customStyle="1" w:styleId="3721">
    <w:name w:val="Нет списка3721"/>
    <w:uiPriority w:val="99"/>
    <w:semiHidden/>
    <w:unhideWhenUsed/>
    <w:qFormat/>
    <w:rsid w:val="00340627"/>
  </w:style>
  <w:style w:type="numbering" w:customStyle="1" w:styleId="12721">
    <w:name w:val="Нет списка12721"/>
    <w:uiPriority w:val="99"/>
    <w:semiHidden/>
    <w:unhideWhenUsed/>
    <w:qFormat/>
    <w:rsid w:val="00340627"/>
  </w:style>
  <w:style w:type="numbering" w:customStyle="1" w:styleId="21721">
    <w:name w:val="Нет списка21721"/>
    <w:uiPriority w:val="99"/>
    <w:semiHidden/>
    <w:unhideWhenUsed/>
    <w:qFormat/>
    <w:rsid w:val="00340627"/>
  </w:style>
  <w:style w:type="numbering" w:customStyle="1" w:styleId="1111621">
    <w:name w:val="Нет списка1111621"/>
    <w:uiPriority w:val="99"/>
    <w:semiHidden/>
    <w:unhideWhenUsed/>
    <w:qFormat/>
    <w:rsid w:val="00340627"/>
  </w:style>
  <w:style w:type="numbering" w:customStyle="1" w:styleId="4621">
    <w:name w:val="Нет списка4621"/>
    <w:uiPriority w:val="99"/>
    <w:semiHidden/>
    <w:unhideWhenUsed/>
    <w:qFormat/>
    <w:rsid w:val="00340627"/>
  </w:style>
  <w:style w:type="numbering" w:customStyle="1" w:styleId="13621">
    <w:name w:val="Нет списка13621"/>
    <w:uiPriority w:val="99"/>
    <w:semiHidden/>
    <w:unhideWhenUsed/>
    <w:qFormat/>
    <w:rsid w:val="00340627"/>
  </w:style>
  <w:style w:type="numbering" w:customStyle="1" w:styleId="22621">
    <w:name w:val="Нет списка22621"/>
    <w:uiPriority w:val="99"/>
    <w:semiHidden/>
    <w:unhideWhenUsed/>
    <w:qFormat/>
    <w:rsid w:val="00340627"/>
  </w:style>
  <w:style w:type="numbering" w:customStyle="1" w:styleId="112621">
    <w:name w:val="Нет списка112621"/>
    <w:uiPriority w:val="99"/>
    <w:semiHidden/>
    <w:unhideWhenUsed/>
    <w:qFormat/>
    <w:rsid w:val="00340627"/>
  </w:style>
  <w:style w:type="numbering" w:customStyle="1" w:styleId="31621">
    <w:name w:val="Нет списка31621"/>
    <w:uiPriority w:val="99"/>
    <w:semiHidden/>
    <w:unhideWhenUsed/>
    <w:qFormat/>
    <w:rsid w:val="00340627"/>
  </w:style>
  <w:style w:type="numbering" w:customStyle="1" w:styleId="121621">
    <w:name w:val="Нет списка121621"/>
    <w:uiPriority w:val="99"/>
    <w:semiHidden/>
    <w:unhideWhenUsed/>
    <w:qFormat/>
    <w:rsid w:val="00340627"/>
  </w:style>
  <w:style w:type="numbering" w:customStyle="1" w:styleId="211621">
    <w:name w:val="Нет списка211621"/>
    <w:uiPriority w:val="99"/>
    <w:semiHidden/>
    <w:unhideWhenUsed/>
    <w:qFormat/>
    <w:rsid w:val="00340627"/>
  </w:style>
  <w:style w:type="numbering" w:customStyle="1" w:styleId="11111421">
    <w:name w:val="Нет списка11111421"/>
    <w:uiPriority w:val="99"/>
    <w:semiHidden/>
    <w:unhideWhenUsed/>
    <w:qFormat/>
    <w:rsid w:val="00340627"/>
  </w:style>
  <w:style w:type="numbering" w:customStyle="1" w:styleId="5521">
    <w:name w:val="Нет списка5521"/>
    <w:uiPriority w:val="99"/>
    <w:semiHidden/>
    <w:unhideWhenUsed/>
    <w:qFormat/>
    <w:rsid w:val="00340627"/>
  </w:style>
  <w:style w:type="numbering" w:customStyle="1" w:styleId="14421">
    <w:name w:val="Нет списка14421"/>
    <w:uiPriority w:val="99"/>
    <w:semiHidden/>
    <w:unhideWhenUsed/>
    <w:qFormat/>
    <w:rsid w:val="00340627"/>
  </w:style>
  <w:style w:type="numbering" w:customStyle="1" w:styleId="23421">
    <w:name w:val="Нет списка23421"/>
    <w:uiPriority w:val="99"/>
    <w:semiHidden/>
    <w:unhideWhenUsed/>
    <w:qFormat/>
    <w:rsid w:val="00340627"/>
  </w:style>
  <w:style w:type="numbering" w:customStyle="1" w:styleId="113421">
    <w:name w:val="Нет списка113421"/>
    <w:uiPriority w:val="99"/>
    <w:semiHidden/>
    <w:unhideWhenUsed/>
    <w:qFormat/>
    <w:rsid w:val="00340627"/>
  </w:style>
  <w:style w:type="numbering" w:customStyle="1" w:styleId="32421">
    <w:name w:val="Нет списка32421"/>
    <w:uiPriority w:val="99"/>
    <w:semiHidden/>
    <w:unhideWhenUsed/>
    <w:qFormat/>
    <w:rsid w:val="00340627"/>
  </w:style>
  <w:style w:type="numbering" w:customStyle="1" w:styleId="122421">
    <w:name w:val="Нет списка122421"/>
    <w:uiPriority w:val="99"/>
    <w:semiHidden/>
    <w:unhideWhenUsed/>
    <w:qFormat/>
    <w:rsid w:val="00340627"/>
  </w:style>
  <w:style w:type="numbering" w:customStyle="1" w:styleId="212421">
    <w:name w:val="Нет списка212421"/>
    <w:uiPriority w:val="99"/>
    <w:semiHidden/>
    <w:unhideWhenUsed/>
    <w:qFormat/>
    <w:rsid w:val="00340627"/>
  </w:style>
  <w:style w:type="numbering" w:customStyle="1" w:styleId="1112421">
    <w:name w:val="Нет списка1112421"/>
    <w:uiPriority w:val="99"/>
    <w:semiHidden/>
    <w:unhideWhenUsed/>
    <w:qFormat/>
    <w:rsid w:val="00340627"/>
  </w:style>
  <w:style w:type="numbering" w:customStyle="1" w:styleId="41421">
    <w:name w:val="Нет списка41421"/>
    <w:uiPriority w:val="99"/>
    <w:semiHidden/>
    <w:unhideWhenUsed/>
    <w:qFormat/>
    <w:rsid w:val="00340627"/>
  </w:style>
  <w:style w:type="numbering" w:customStyle="1" w:styleId="131421">
    <w:name w:val="Нет списка131421"/>
    <w:uiPriority w:val="99"/>
    <w:semiHidden/>
    <w:unhideWhenUsed/>
    <w:qFormat/>
    <w:rsid w:val="00340627"/>
  </w:style>
  <w:style w:type="numbering" w:customStyle="1" w:styleId="221421">
    <w:name w:val="Нет списка221421"/>
    <w:uiPriority w:val="99"/>
    <w:semiHidden/>
    <w:unhideWhenUsed/>
    <w:qFormat/>
    <w:rsid w:val="00340627"/>
  </w:style>
  <w:style w:type="numbering" w:customStyle="1" w:styleId="1121421">
    <w:name w:val="Нет списка1121421"/>
    <w:uiPriority w:val="99"/>
    <w:semiHidden/>
    <w:unhideWhenUsed/>
    <w:qFormat/>
    <w:rsid w:val="00340627"/>
  </w:style>
  <w:style w:type="numbering" w:customStyle="1" w:styleId="311421">
    <w:name w:val="Нет списка311421"/>
    <w:uiPriority w:val="99"/>
    <w:semiHidden/>
    <w:unhideWhenUsed/>
    <w:qFormat/>
    <w:rsid w:val="00340627"/>
  </w:style>
  <w:style w:type="numbering" w:customStyle="1" w:styleId="1211421">
    <w:name w:val="Нет списка1211421"/>
    <w:uiPriority w:val="99"/>
    <w:semiHidden/>
    <w:unhideWhenUsed/>
    <w:qFormat/>
    <w:rsid w:val="00340627"/>
  </w:style>
  <w:style w:type="numbering" w:customStyle="1" w:styleId="2111421">
    <w:name w:val="Нет списка2111421"/>
    <w:uiPriority w:val="99"/>
    <w:semiHidden/>
    <w:unhideWhenUsed/>
    <w:qFormat/>
    <w:rsid w:val="00340627"/>
  </w:style>
  <w:style w:type="numbering" w:customStyle="1" w:styleId="111111421">
    <w:name w:val="Нет списка111111421"/>
    <w:uiPriority w:val="99"/>
    <w:semiHidden/>
    <w:unhideWhenUsed/>
    <w:qFormat/>
    <w:rsid w:val="00340627"/>
  </w:style>
  <w:style w:type="numbering" w:customStyle="1" w:styleId="6521">
    <w:name w:val="Нет списка6521"/>
    <w:uiPriority w:val="99"/>
    <w:semiHidden/>
    <w:unhideWhenUsed/>
    <w:qFormat/>
    <w:rsid w:val="00340627"/>
  </w:style>
  <w:style w:type="numbering" w:customStyle="1" w:styleId="15421">
    <w:name w:val="Нет списка15421"/>
    <w:uiPriority w:val="99"/>
    <w:semiHidden/>
    <w:unhideWhenUsed/>
    <w:qFormat/>
    <w:rsid w:val="00340627"/>
  </w:style>
  <w:style w:type="numbering" w:customStyle="1" w:styleId="24421">
    <w:name w:val="Нет списка24421"/>
    <w:uiPriority w:val="99"/>
    <w:semiHidden/>
    <w:unhideWhenUsed/>
    <w:qFormat/>
    <w:rsid w:val="00340627"/>
  </w:style>
  <w:style w:type="numbering" w:customStyle="1" w:styleId="114421">
    <w:name w:val="Нет списка114421"/>
    <w:uiPriority w:val="99"/>
    <w:semiHidden/>
    <w:unhideWhenUsed/>
    <w:qFormat/>
    <w:rsid w:val="00340627"/>
  </w:style>
  <w:style w:type="numbering" w:customStyle="1" w:styleId="33421">
    <w:name w:val="Нет списка33421"/>
    <w:uiPriority w:val="99"/>
    <w:semiHidden/>
    <w:unhideWhenUsed/>
    <w:qFormat/>
    <w:rsid w:val="00340627"/>
  </w:style>
  <w:style w:type="numbering" w:customStyle="1" w:styleId="123421">
    <w:name w:val="Нет списка123421"/>
    <w:uiPriority w:val="99"/>
    <w:semiHidden/>
    <w:unhideWhenUsed/>
    <w:qFormat/>
    <w:rsid w:val="00340627"/>
  </w:style>
  <w:style w:type="numbering" w:customStyle="1" w:styleId="213421">
    <w:name w:val="Нет списка213421"/>
    <w:uiPriority w:val="99"/>
    <w:semiHidden/>
    <w:unhideWhenUsed/>
    <w:qFormat/>
    <w:rsid w:val="00340627"/>
  </w:style>
  <w:style w:type="numbering" w:customStyle="1" w:styleId="1113421">
    <w:name w:val="Нет списка1113421"/>
    <w:uiPriority w:val="99"/>
    <w:semiHidden/>
    <w:unhideWhenUsed/>
    <w:qFormat/>
    <w:rsid w:val="00340627"/>
  </w:style>
  <w:style w:type="numbering" w:customStyle="1" w:styleId="42421">
    <w:name w:val="Нет списка42421"/>
    <w:uiPriority w:val="99"/>
    <w:semiHidden/>
    <w:unhideWhenUsed/>
    <w:qFormat/>
    <w:rsid w:val="00340627"/>
  </w:style>
  <w:style w:type="numbering" w:customStyle="1" w:styleId="132421">
    <w:name w:val="Нет списка132421"/>
    <w:uiPriority w:val="99"/>
    <w:semiHidden/>
    <w:unhideWhenUsed/>
    <w:qFormat/>
    <w:rsid w:val="00340627"/>
  </w:style>
  <w:style w:type="numbering" w:customStyle="1" w:styleId="222421">
    <w:name w:val="Нет списка222421"/>
    <w:uiPriority w:val="99"/>
    <w:semiHidden/>
    <w:unhideWhenUsed/>
    <w:qFormat/>
    <w:rsid w:val="00340627"/>
  </w:style>
  <w:style w:type="numbering" w:customStyle="1" w:styleId="1122421">
    <w:name w:val="Нет списка1122421"/>
    <w:uiPriority w:val="99"/>
    <w:semiHidden/>
    <w:unhideWhenUsed/>
    <w:qFormat/>
    <w:rsid w:val="00340627"/>
  </w:style>
  <w:style w:type="numbering" w:customStyle="1" w:styleId="312421">
    <w:name w:val="Нет списка312421"/>
    <w:uiPriority w:val="99"/>
    <w:semiHidden/>
    <w:unhideWhenUsed/>
    <w:qFormat/>
    <w:rsid w:val="00340627"/>
  </w:style>
  <w:style w:type="numbering" w:customStyle="1" w:styleId="1212421">
    <w:name w:val="Нет списка1212421"/>
    <w:uiPriority w:val="99"/>
    <w:semiHidden/>
    <w:unhideWhenUsed/>
    <w:qFormat/>
    <w:rsid w:val="00340627"/>
  </w:style>
  <w:style w:type="numbering" w:customStyle="1" w:styleId="2112421">
    <w:name w:val="Нет списка2112421"/>
    <w:uiPriority w:val="99"/>
    <w:semiHidden/>
    <w:unhideWhenUsed/>
    <w:qFormat/>
    <w:rsid w:val="00340627"/>
  </w:style>
  <w:style w:type="numbering" w:customStyle="1" w:styleId="11112421">
    <w:name w:val="Нет списка11112421"/>
    <w:uiPriority w:val="99"/>
    <w:semiHidden/>
    <w:unhideWhenUsed/>
    <w:qFormat/>
    <w:rsid w:val="00340627"/>
  </w:style>
  <w:style w:type="numbering" w:customStyle="1" w:styleId="51421">
    <w:name w:val="Нет списка51421"/>
    <w:uiPriority w:val="99"/>
    <w:semiHidden/>
    <w:unhideWhenUsed/>
    <w:qFormat/>
    <w:rsid w:val="00340627"/>
  </w:style>
  <w:style w:type="numbering" w:customStyle="1" w:styleId="61421">
    <w:name w:val="Нет списка61421"/>
    <w:uiPriority w:val="99"/>
    <w:semiHidden/>
    <w:unhideWhenUsed/>
    <w:qFormat/>
    <w:rsid w:val="00340627"/>
  </w:style>
  <w:style w:type="numbering" w:customStyle="1" w:styleId="7321">
    <w:name w:val="Нет списка7321"/>
    <w:uiPriority w:val="99"/>
    <w:semiHidden/>
    <w:unhideWhenUsed/>
    <w:qFormat/>
    <w:rsid w:val="00340627"/>
  </w:style>
  <w:style w:type="numbering" w:customStyle="1" w:styleId="16321">
    <w:name w:val="Нет списка16321"/>
    <w:uiPriority w:val="99"/>
    <w:semiHidden/>
    <w:unhideWhenUsed/>
    <w:qFormat/>
    <w:rsid w:val="00340627"/>
  </w:style>
  <w:style w:type="numbering" w:customStyle="1" w:styleId="115321">
    <w:name w:val="Нет списка115321"/>
    <w:uiPriority w:val="99"/>
    <w:semiHidden/>
    <w:unhideWhenUsed/>
    <w:qFormat/>
    <w:rsid w:val="00340627"/>
  </w:style>
  <w:style w:type="numbering" w:customStyle="1" w:styleId="25321">
    <w:name w:val="Нет списка25321"/>
    <w:uiPriority w:val="99"/>
    <w:semiHidden/>
    <w:unhideWhenUsed/>
    <w:qFormat/>
    <w:rsid w:val="00340627"/>
  </w:style>
  <w:style w:type="numbering" w:customStyle="1" w:styleId="1114321">
    <w:name w:val="Нет списка1114321"/>
    <w:uiPriority w:val="99"/>
    <w:semiHidden/>
    <w:unhideWhenUsed/>
    <w:qFormat/>
    <w:rsid w:val="00340627"/>
  </w:style>
  <w:style w:type="numbering" w:customStyle="1" w:styleId="34321">
    <w:name w:val="Нет списка34321"/>
    <w:uiPriority w:val="99"/>
    <w:semiHidden/>
    <w:unhideWhenUsed/>
    <w:qFormat/>
    <w:rsid w:val="00340627"/>
  </w:style>
  <w:style w:type="numbering" w:customStyle="1" w:styleId="124321">
    <w:name w:val="Нет списка124321"/>
    <w:uiPriority w:val="99"/>
    <w:semiHidden/>
    <w:unhideWhenUsed/>
    <w:qFormat/>
    <w:rsid w:val="00340627"/>
  </w:style>
  <w:style w:type="numbering" w:customStyle="1" w:styleId="214321">
    <w:name w:val="Нет списка214321"/>
    <w:uiPriority w:val="99"/>
    <w:semiHidden/>
    <w:unhideWhenUsed/>
    <w:qFormat/>
    <w:rsid w:val="00340627"/>
  </w:style>
  <w:style w:type="numbering" w:customStyle="1" w:styleId="11113321">
    <w:name w:val="Нет списка11113321"/>
    <w:uiPriority w:val="99"/>
    <w:semiHidden/>
    <w:unhideWhenUsed/>
    <w:qFormat/>
    <w:rsid w:val="00340627"/>
  </w:style>
  <w:style w:type="numbering" w:customStyle="1" w:styleId="43321">
    <w:name w:val="Нет списка43321"/>
    <w:uiPriority w:val="99"/>
    <w:semiHidden/>
    <w:unhideWhenUsed/>
    <w:qFormat/>
    <w:rsid w:val="00340627"/>
  </w:style>
  <w:style w:type="numbering" w:customStyle="1" w:styleId="133321">
    <w:name w:val="Нет списка133321"/>
    <w:uiPriority w:val="99"/>
    <w:semiHidden/>
    <w:unhideWhenUsed/>
    <w:qFormat/>
    <w:rsid w:val="00340627"/>
  </w:style>
  <w:style w:type="numbering" w:customStyle="1" w:styleId="223321">
    <w:name w:val="Нет списка223321"/>
    <w:uiPriority w:val="99"/>
    <w:semiHidden/>
    <w:unhideWhenUsed/>
    <w:qFormat/>
    <w:rsid w:val="00340627"/>
  </w:style>
  <w:style w:type="numbering" w:customStyle="1" w:styleId="1123321">
    <w:name w:val="Нет списка1123321"/>
    <w:uiPriority w:val="99"/>
    <w:semiHidden/>
    <w:unhideWhenUsed/>
    <w:qFormat/>
    <w:rsid w:val="00340627"/>
  </w:style>
  <w:style w:type="numbering" w:customStyle="1" w:styleId="313321">
    <w:name w:val="Нет списка313321"/>
    <w:uiPriority w:val="99"/>
    <w:semiHidden/>
    <w:unhideWhenUsed/>
    <w:qFormat/>
    <w:rsid w:val="00340627"/>
  </w:style>
  <w:style w:type="numbering" w:customStyle="1" w:styleId="1213321">
    <w:name w:val="Нет списка1213321"/>
    <w:uiPriority w:val="99"/>
    <w:semiHidden/>
    <w:unhideWhenUsed/>
    <w:qFormat/>
    <w:rsid w:val="00340627"/>
  </w:style>
  <w:style w:type="numbering" w:customStyle="1" w:styleId="2113321">
    <w:name w:val="Нет списка2113321"/>
    <w:uiPriority w:val="99"/>
    <w:semiHidden/>
    <w:unhideWhenUsed/>
    <w:qFormat/>
    <w:rsid w:val="00340627"/>
  </w:style>
  <w:style w:type="numbering" w:customStyle="1" w:styleId="1111111321">
    <w:name w:val="Нет списка1111111321"/>
    <w:uiPriority w:val="99"/>
    <w:semiHidden/>
    <w:unhideWhenUsed/>
    <w:qFormat/>
    <w:rsid w:val="00340627"/>
  </w:style>
  <w:style w:type="numbering" w:customStyle="1" w:styleId="52321">
    <w:name w:val="Нет списка52321"/>
    <w:uiPriority w:val="99"/>
    <w:semiHidden/>
    <w:unhideWhenUsed/>
    <w:qFormat/>
    <w:rsid w:val="00340627"/>
  </w:style>
  <w:style w:type="numbering" w:customStyle="1" w:styleId="141321">
    <w:name w:val="Нет списка141321"/>
    <w:uiPriority w:val="99"/>
    <w:semiHidden/>
    <w:unhideWhenUsed/>
    <w:qFormat/>
    <w:rsid w:val="00340627"/>
  </w:style>
  <w:style w:type="numbering" w:customStyle="1" w:styleId="231321">
    <w:name w:val="Нет списка231321"/>
    <w:uiPriority w:val="99"/>
    <w:semiHidden/>
    <w:unhideWhenUsed/>
    <w:qFormat/>
    <w:rsid w:val="00340627"/>
  </w:style>
  <w:style w:type="numbering" w:customStyle="1" w:styleId="1131321">
    <w:name w:val="Нет списка1131321"/>
    <w:uiPriority w:val="99"/>
    <w:semiHidden/>
    <w:unhideWhenUsed/>
    <w:qFormat/>
    <w:rsid w:val="00340627"/>
  </w:style>
  <w:style w:type="numbering" w:customStyle="1" w:styleId="321321">
    <w:name w:val="Нет списка321321"/>
    <w:uiPriority w:val="99"/>
    <w:semiHidden/>
    <w:unhideWhenUsed/>
    <w:qFormat/>
    <w:rsid w:val="00340627"/>
  </w:style>
  <w:style w:type="numbering" w:customStyle="1" w:styleId="1221321">
    <w:name w:val="Нет списка1221321"/>
    <w:uiPriority w:val="99"/>
    <w:semiHidden/>
    <w:unhideWhenUsed/>
    <w:qFormat/>
    <w:rsid w:val="00340627"/>
  </w:style>
  <w:style w:type="numbering" w:customStyle="1" w:styleId="2121321">
    <w:name w:val="Нет списка2121321"/>
    <w:uiPriority w:val="99"/>
    <w:semiHidden/>
    <w:unhideWhenUsed/>
    <w:qFormat/>
    <w:rsid w:val="00340627"/>
  </w:style>
  <w:style w:type="numbering" w:customStyle="1" w:styleId="11121321">
    <w:name w:val="Нет списка11121321"/>
    <w:uiPriority w:val="99"/>
    <w:semiHidden/>
    <w:unhideWhenUsed/>
    <w:qFormat/>
    <w:rsid w:val="00340627"/>
  </w:style>
  <w:style w:type="numbering" w:customStyle="1" w:styleId="411321">
    <w:name w:val="Нет списка411321"/>
    <w:uiPriority w:val="99"/>
    <w:semiHidden/>
    <w:unhideWhenUsed/>
    <w:qFormat/>
    <w:rsid w:val="00340627"/>
  </w:style>
  <w:style w:type="numbering" w:customStyle="1" w:styleId="1311321">
    <w:name w:val="Нет списка1311321"/>
    <w:uiPriority w:val="99"/>
    <w:semiHidden/>
    <w:unhideWhenUsed/>
    <w:qFormat/>
    <w:rsid w:val="00340627"/>
  </w:style>
  <w:style w:type="numbering" w:customStyle="1" w:styleId="2211321">
    <w:name w:val="Нет списка2211321"/>
    <w:uiPriority w:val="99"/>
    <w:semiHidden/>
    <w:unhideWhenUsed/>
    <w:qFormat/>
    <w:rsid w:val="00340627"/>
  </w:style>
  <w:style w:type="numbering" w:customStyle="1" w:styleId="11211321">
    <w:name w:val="Нет списка11211321"/>
    <w:uiPriority w:val="99"/>
    <w:semiHidden/>
    <w:unhideWhenUsed/>
    <w:qFormat/>
    <w:rsid w:val="00340627"/>
  </w:style>
  <w:style w:type="numbering" w:customStyle="1" w:styleId="3111321">
    <w:name w:val="Нет списка3111321"/>
    <w:uiPriority w:val="99"/>
    <w:semiHidden/>
    <w:unhideWhenUsed/>
    <w:qFormat/>
    <w:rsid w:val="00340627"/>
  </w:style>
  <w:style w:type="numbering" w:customStyle="1" w:styleId="12111321">
    <w:name w:val="Нет списка12111321"/>
    <w:uiPriority w:val="99"/>
    <w:semiHidden/>
    <w:unhideWhenUsed/>
    <w:qFormat/>
    <w:rsid w:val="00340627"/>
  </w:style>
  <w:style w:type="numbering" w:customStyle="1" w:styleId="21111321">
    <w:name w:val="Нет списка21111321"/>
    <w:uiPriority w:val="99"/>
    <w:semiHidden/>
    <w:unhideWhenUsed/>
    <w:qFormat/>
    <w:rsid w:val="00340627"/>
  </w:style>
  <w:style w:type="numbering" w:customStyle="1" w:styleId="11111111221">
    <w:name w:val="Нет списка11111111221"/>
    <w:uiPriority w:val="99"/>
    <w:semiHidden/>
    <w:unhideWhenUsed/>
    <w:qFormat/>
    <w:rsid w:val="00340627"/>
  </w:style>
  <w:style w:type="numbering" w:customStyle="1" w:styleId="62321">
    <w:name w:val="Нет списка62321"/>
    <w:uiPriority w:val="99"/>
    <w:semiHidden/>
    <w:unhideWhenUsed/>
    <w:qFormat/>
    <w:rsid w:val="00340627"/>
  </w:style>
  <w:style w:type="numbering" w:customStyle="1" w:styleId="151321">
    <w:name w:val="Нет списка151321"/>
    <w:uiPriority w:val="99"/>
    <w:semiHidden/>
    <w:unhideWhenUsed/>
    <w:qFormat/>
    <w:rsid w:val="00340627"/>
  </w:style>
  <w:style w:type="numbering" w:customStyle="1" w:styleId="241321">
    <w:name w:val="Нет списка241321"/>
    <w:uiPriority w:val="99"/>
    <w:semiHidden/>
    <w:unhideWhenUsed/>
    <w:qFormat/>
    <w:rsid w:val="00340627"/>
  </w:style>
  <w:style w:type="numbering" w:customStyle="1" w:styleId="1141321">
    <w:name w:val="Нет списка1141321"/>
    <w:uiPriority w:val="99"/>
    <w:semiHidden/>
    <w:unhideWhenUsed/>
    <w:qFormat/>
    <w:rsid w:val="00340627"/>
  </w:style>
  <w:style w:type="numbering" w:customStyle="1" w:styleId="331321">
    <w:name w:val="Нет списка331321"/>
    <w:uiPriority w:val="99"/>
    <w:semiHidden/>
    <w:unhideWhenUsed/>
    <w:qFormat/>
    <w:rsid w:val="00340627"/>
  </w:style>
  <w:style w:type="numbering" w:customStyle="1" w:styleId="1231321">
    <w:name w:val="Нет списка1231321"/>
    <w:uiPriority w:val="99"/>
    <w:semiHidden/>
    <w:unhideWhenUsed/>
    <w:qFormat/>
    <w:rsid w:val="00340627"/>
  </w:style>
  <w:style w:type="numbering" w:customStyle="1" w:styleId="2131321">
    <w:name w:val="Нет списка2131321"/>
    <w:uiPriority w:val="99"/>
    <w:semiHidden/>
    <w:unhideWhenUsed/>
    <w:qFormat/>
    <w:rsid w:val="00340627"/>
  </w:style>
  <w:style w:type="numbering" w:customStyle="1" w:styleId="11131321">
    <w:name w:val="Нет списка11131321"/>
    <w:uiPriority w:val="99"/>
    <w:semiHidden/>
    <w:unhideWhenUsed/>
    <w:qFormat/>
    <w:rsid w:val="00340627"/>
  </w:style>
  <w:style w:type="numbering" w:customStyle="1" w:styleId="421321">
    <w:name w:val="Нет списка421321"/>
    <w:uiPriority w:val="99"/>
    <w:semiHidden/>
    <w:unhideWhenUsed/>
    <w:qFormat/>
    <w:rsid w:val="00340627"/>
  </w:style>
  <w:style w:type="numbering" w:customStyle="1" w:styleId="1321321">
    <w:name w:val="Нет списка1321321"/>
    <w:uiPriority w:val="99"/>
    <w:semiHidden/>
    <w:unhideWhenUsed/>
    <w:qFormat/>
    <w:rsid w:val="00340627"/>
  </w:style>
  <w:style w:type="numbering" w:customStyle="1" w:styleId="2221321">
    <w:name w:val="Нет списка2221321"/>
    <w:uiPriority w:val="99"/>
    <w:semiHidden/>
    <w:unhideWhenUsed/>
    <w:qFormat/>
    <w:rsid w:val="00340627"/>
  </w:style>
  <w:style w:type="numbering" w:customStyle="1" w:styleId="11221321">
    <w:name w:val="Нет списка11221321"/>
    <w:uiPriority w:val="99"/>
    <w:semiHidden/>
    <w:unhideWhenUsed/>
    <w:qFormat/>
    <w:rsid w:val="00340627"/>
  </w:style>
  <w:style w:type="numbering" w:customStyle="1" w:styleId="3121321">
    <w:name w:val="Нет списка3121321"/>
    <w:uiPriority w:val="99"/>
    <w:semiHidden/>
    <w:unhideWhenUsed/>
    <w:qFormat/>
    <w:rsid w:val="00340627"/>
  </w:style>
  <w:style w:type="numbering" w:customStyle="1" w:styleId="12121321">
    <w:name w:val="Нет списка12121321"/>
    <w:uiPriority w:val="99"/>
    <w:semiHidden/>
    <w:unhideWhenUsed/>
    <w:qFormat/>
    <w:rsid w:val="00340627"/>
  </w:style>
  <w:style w:type="numbering" w:customStyle="1" w:styleId="21121321">
    <w:name w:val="Нет списка21121321"/>
    <w:uiPriority w:val="99"/>
    <w:semiHidden/>
    <w:unhideWhenUsed/>
    <w:qFormat/>
    <w:rsid w:val="00340627"/>
  </w:style>
  <w:style w:type="numbering" w:customStyle="1" w:styleId="111121321">
    <w:name w:val="Нет списка111121321"/>
    <w:uiPriority w:val="99"/>
    <w:semiHidden/>
    <w:unhideWhenUsed/>
    <w:qFormat/>
    <w:rsid w:val="00340627"/>
  </w:style>
  <w:style w:type="numbering" w:customStyle="1" w:styleId="511321">
    <w:name w:val="Нет списка511321"/>
    <w:uiPriority w:val="99"/>
    <w:semiHidden/>
    <w:unhideWhenUsed/>
    <w:qFormat/>
    <w:rsid w:val="00340627"/>
  </w:style>
  <w:style w:type="numbering" w:customStyle="1" w:styleId="611321">
    <w:name w:val="Нет списка611321"/>
    <w:uiPriority w:val="99"/>
    <w:semiHidden/>
    <w:unhideWhenUsed/>
    <w:qFormat/>
    <w:rsid w:val="00340627"/>
  </w:style>
  <w:style w:type="numbering" w:customStyle="1" w:styleId="8321">
    <w:name w:val="Нет списка8321"/>
    <w:uiPriority w:val="99"/>
    <w:semiHidden/>
    <w:unhideWhenUsed/>
    <w:qFormat/>
    <w:rsid w:val="00340627"/>
  </w:style>
  <w:style w:type="numbering" w:customStyle="1" w:styleId="9321">
    <w:name w:val="Нет списка9321"/>
    <w:semiHidden/>
    <w:qFormat/>
    <w:rsid w:val="00340627"/>
  </w:style>
  <w:style w:type="numbering" w:customStyle="1" w:styleId="10321">
    <w:name w:val="Нет списка10321"/>
    <w:semiHidden/>
    <w:qFormat/>
    <w:rsid w:val="00340627"/>
  </w:style>
  <w:style w:type="numbering" w:customStyle="1" w:styleId="401">
    <w:name w:val="Нет списка401"/>
    <w:uiPriority w:val="99"/>
    <w:semiHidden/>
    <w:unhideWhenUsed/>
    <w:qFormat/>
    <w:rsid w:val="00340627"/>
  </w:style>
  <w:style w:type="table" w:customStyle="1" w:styleId="TableGridLight1">
    <w:name w:val="Table Grid Light1"/>
    <w:basedOn w:val="a4"/>
    <w:uiPriority w:val="59"/>
    <w:rsid w:val="00340627"/>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b">
    <w:name w:val="Таблица простая 11"/>
    <w:basedOn w:val="a4"/>
    <w:next w:val="1ff5"/>
    <w:uiPriority w:val="59"/>
    <w:rsid w:val="00340627"/>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31a">
    <w:name w:val="Таблица простая 31"/>
    <w:basedOn w:val="a4"/>
    <w:next w:val="3f1"/>
    <w:uiPriority w:val="99"/>
    <w:rsid w:val="00340627"/>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418">
    <w:name w:val="Таблица простая 41"/>
    <w:basedOn w:val="a4"/>
    <w:next w:val="49"/>
    <w:uiPriority w:val="99"/>
    <w:rsid w:val="00340627"/>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GridTable1Light-Accent11">
    <w:name w:val="Grid Table 1 Light - Accent 11"/>
    <w:basedOn w:val="a4"/>
    <w:uiPriority w:val="99"/>
    <w:rsid w:val="00340627"/>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1">
    <w:name w:val="Grid Table 1 Light - Accent 21"/>
    <w:basedOn w:val="a4"/>
    <w:uiPriority w:val="99"/>
    <w:rsid w:val="00340627"/>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a4"/>
    <w:uiPriority w:val="99"/>
    <w:rsid w:val="00340627"/>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a4"/>
    <w:uiPriority w:val="99"/>
    <w:rsid w:val="00340627"/>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a4"/>
    <w:uiPriority w:val="99"/>
    <w:rsid w:val="00340627"/>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a4"/>
    <w:uiPriority w:val="99"/>
    <w:rsid w:val="00340627"/>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21">
    <w:name w:val="Таблица-сетка 21"/>
    <w:basedOn w:val="a4"/>
    <w:next w:val="-2"/>
    <w:uiPriority w:val="99"/>
    <w:rsid w:val="00340627"/>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1">
    <w:name w:val="Grid Table 2 - Accent 11"/>
    <w:basedOn w:val="a4"/>
    <w:uiPriority w:val="99"/>
    <w:rsid w:val="00340627"/>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1">
    <w:name w:val="Grid Table 2 - Accent 21"/>
    <w:basedOn w:val="a4"/>
    <w:uiPriority w:val="99"/>
    <w:rsid w:val="00340627"/>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1">
    <w:name w:val="Grid Table 2 - Accent 31"/>
    <w:basedOn w:val="a4"/>
    <w:uiPriority w:val="99"/>
    <w:rsid w:val="00340627"/>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216743">
      <w:bodyDiv w:val="1"/>
      <w:marLeft w:val="0"/>
      <w:marRight w:val="0"/>
      <w:marTop w:val="0"/>
      <w:marBottom w:val="0"/>
      <w:divBdr>
        <w:top w:val="none" w:sz="0" w:space="0" w:color="auto"/>
        <w:left w:val="none" w:sz="0" w:space="0" w:color="auto"/>
        <w:bottom w:val="none" w:sz="0" w:space="0" w:color="auto"/>
        <w:right w:val="none" w:sz="0" w:space="0" w:color="auto"/>
      </w:divBdr>
    </w:div>
    <w:div w:id="899363478">
      <w:bodyDiv w:val="1"/>
      <w:marLeft w:val="0"/>
      <w:marRight w:val="0"/>
      <w:marTop w:val="0"/>
      <w:marBottom w:val="0"/>
      <w:divBdr>
        <w:top w:val="none" w:sz="0" w:space="0" w:color="auto"/>
        <w:left w:val="none" w:sz="0" w:space="0" w:color="auto"/>
        <w:bottom w:val="none" w:sz="0" w:space="0" w:color="auto"/>
        <w:right w:val="none" w:sz="0" w:space="0" w:color="auto"/>
      </w:divBdr>
    </w:div>
    <w:div w:id="1898281078">
      <w:bodyDiv w:val="1"/>
      <w:marLeft w:val="0"/>
      <w:marRight w:val="0"/>
      <w:marTop w:val="0"/>
      <w:marBottom w:val="0"/>
      <w:divBdr>
        <w:top w:val="none" w:sz="0" w:space="0" w:color="auto"/>
        <w:left w:val="none" w:sz="0" w:space="0" w:color="auto"/>
        <w:bottom w:val="none" w:sz="0" w:space="0" w:color="auto"/>
        <w:right w:val="none" w:sz="0" w:space="0" w:color="auto"/>
      </w:divBdr>
    </w:div>
    <w:div w:id="1942453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tel:+7%20(812)%20775-00-81" TargetMode="External"/><Relationship Id="rId18" Type="http://schemas.openxmlformats.org/officeDocument/2006/relationships/chart" Target="charts/chart5.xml"/><Relationship Id="rId26" Type="http://schemas.openxmlformats.org/officeDocument/2006/relationships/diagramColors" Target="diagrams/colors1.xml"/><Relationship Id="rId39" Type="http://schemas.openxmlformats.org/officeDocument/2006/relationships/hyperlink" Target="mailto:EgorovaEN@ogk2.ru" TargetMode="External"/><Relationship Id="rId3" Type="http://schemas.openxmlformats.org/officeDocument/2006/relationships/styles" Target="styles.xml"/><Relationship Id="rId21" Type="http://schemas.openxmlformats.org/officeDocument/2006/relationships/image" Target="media/image1.png"/><Relationship Id="rId34" Type="http://schemas.openxmlformats.org/officeDocument/2006/relationships/hyperlink" Target="consultantplus://offline/ref=C7B3893B3C99E3A2A15EAE82CAEBCD728FB0C474DB3CFE3DEDA91A1EAC8400A836D534127E64C19C4295D1816FD692AB35030D5C8C0EA0C205C0J" TargetMode="External"/><Relationship Id="rId42"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mailto:reception@unicon.ru" TargetMode="External"/><Relationship Id="rId17" Type="http://schemas.openxmlformats.org/officeDocument/2006/relationships/chart" Target="charts/chart4.xml"/><Relationship Id="rId25" Type="http://schemas.openxmlformats.org/officeDocument/2006/relationships/diagramQuickStyle" Target="diagrams/quickStyle1.xml"/><Relationship Id="rId33" Type="http://schemas.openxmlformats.org/officeDocument/2006/relationships/hyperlink" Target="consultantplus://offline/ref=C7B3893B3C99E3A2A15EAE82CAEBCD728FB0C474DB3CFE3DEDA91A1EAC8400A836D534127E64C19E4895D1816FD692AB35030D5C8C0EA0C205C0J" TargetMode="External"/><Relationship Id="rId38" Type="http://schemas.openxmlformats.org/officeDocument/2006/relationships/hyperlink" Target="https://www.ogk2.ru/" TargetMode="External"/><Relationship Id="rId2" Type="http://schemas.openxmlformats.org/officeDocument/2006/relationships/numbering" Target="numbering.xml"/><Relationship Id="rId16" Type="http://schemas.openxmlformats.org/officeDocument/2006/relationships/hyperlink" Target="http://www.draga.ru/" TargetMode="External"/><Relationship Id="rId20" Type="http://schemas.openxmlformats.org/officeDocument/2006/relationships/hyperlink" Target="https://ogk2.ru/o-kompanii/ustoychivoe-razvitie/" TargetMode="External"/><Relationship Id="rId29" Type="http://schemas.openxmlformats.org/officeDocument/2006/relationships/footer" Target="footer2.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diagramLayout" Target="diagrams/layout1.xml"/><Relationship Id="rId32" Type="http://schemas.openxmlformats.org/officeDocument/2006/relationships/hyperlink" Target="consultantplus://offline/ref=C7B3893B3C99E3A2A15EAE82CAEBCD728FB0C474DB3CFE3DEDA91A1EAC8400A836D534127E64C69D4B95D1816FD692AB35030D5C8C0EA0C205C0J" TargetMode="External"/><Relationship Id="rId37" Type="http://schemas.openxmlformats.org/officeDocument/2006/relationships/hyperlink" Target="http://www.ogk2.ru" TargetMode="External"/><Relationship Id="rId40" Type="http://schemas.openxmlformats.org/officeDocument/2006/relationships/hyperlink" Target="mailto:Grizel.Natalya@ogk2.ru" TargetMode="External"/><Relationship Id="rId5" Type="http://schemas.openxmlformats.org/officeDocument/2006/relationships/webSettings" Target="webSettings.xml"/><Relationship Id="rId15" Type="http://schemas.openxmlformats.org/officeDocument/2006/relationships/hyperlink" Target="mailto:info@draga.ru" TargetMode="External"/><Relationship Id="rId23" Type="http://schemas.openxmlformats.org/officeDocument/2006/relationships/diagramData" Target="diagrams/data1.xml"/><Relationship Id="rId28" Type="http://schemas.openxmlformats.org/officeDocument/2006/relationships/hyperlink" Target="https://www.ogk2.ru/aktsioneram-i-investoram/informatsiya-dlya-aktsionerov/dividendy/" TargetMode="External"/><Relationship Id="rId36" Type="http://schemas.openxmlformats.org/officeDocument/2006/relationships/hyperlink" Target="consultantplus://offline/ref=C7B3893B3C99E3A2A15EAE82CAEBCD728FB0C474DB3CFE3DEDA91A1EAC8400A836D534127E64C09F4895D1816FD692AB35030D5C8C0EA0C205C0J" TargetMode="External"/><Relationship Id="rId10" Type="http://schemas.openxmlformats.org/officeDocument/2006/relationships/chart" Target="charts/chart3.xml"/><Relationship Id="rId19" Type="http://schemas.openxmlformats.org/officeDocument/2006/relationships/chart" Target="charts/chart6.xml"/><Relationship Id="rId31" Type="http://schemas.openxmlformats.org/officeDocument/2006/relationships/hyperlink" Target="consultantplus://offline/ref=C7B3893B3C99E3A2A15EAE82CAEBCD728FB0C474DB3CFE3DEDA91A1EAC8400A836D534127E64C6984E95D1816FD692AB35030D5C8C0EA0C205C0J"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tel:+7%20(499)%20550-88-18" TargetMode="External"/><Relationship Id="rId22" Type="http://schemas.openxmlformats.org/officeDocument/2006/relationships/image" Target="media/image2.png"/><Relationship Id="rId27" Type="http://schemas.microsoft.com/office/2007/relationships/diagramDrawing" Target="diagrams/drawing1.xml"/><Relationship Id="rId30" Type="http://schemas.openxmlformats.org/officeDocument/2006/relationships/footer" Target="footer3.xml"/><Relationship Id="rId35" Type="http://schemas.openxmlformats.org/officeDocument/2006/relationships/hyperlink" Target="consultantplus://offline/ref=C7B3893B3C99E3A2A15EAE82CAEBCD728FB0C474DB3CFE3DEDA91A1EAC8400A836D534127E64C1924895D1816FD692AB35030D5C8C0EA0C205C0J" TargetMode="Externa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ogk2.ru/elektrostantsii/"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Grizel.Natalya\AppData\Local\Microsoft\Windows\INetCache\Content.Outlook\CIIX9WGQ\&#1054;&#1043;&#1050;-2_&#1054;&#1059;&#1056;_&#1075;&#1088;&#1072;&#1092;&#1080;&#1082;&#1080;%20&#1080;%20&#1076;&#1080;&#1072;&#1075;&#1088;&#1072;&#1084;&#1084;&#1099;_05.06.2023%20(0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1111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21212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Grizel.Natalya\AppData\Local\Microsoft\Windows\INetCache\Content.Outlook\CIIX9WGQ\&#1054;&#1043;&#1050;-2_&#1054;&#1059;&#1056;_&#1075;&#1088;&#1072;&#1092;&#1080;&#1082;&#1080;%20&#1080;%20&#1076;&#1080;&#1072;&#1075;&#1088;&#1072;&#1084;&#1084;&#1099;_05.06.2023%20(0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Grizel.Natalya\AppData\Local\Microsoft\Windows\INetCache\Content.Outlook\CIIX9WGQ\&#1054;&#1043;&#1050;-2_&#1054;&#1059;&#1056;_&#1075;&#1088;&#1072;&#1092;&#1080;&#1082;&#1080;%20&#1080;%20&#1076;&#1080;&#1072;&#1075;&#1088;&#1072;&#1084;&#1084;&#1099;_05.06.2023%20(002).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'[ОГК-2_ОУР_графики и диаграммы_05.06.2023 (002).xlsx]фин и произв рез-т'!$T$166</c:f>
              <c:strCache>
                <c:ptCount val="1"/>
                <c:pt idx="0">
                  <c:v>Топливный баланс, %</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04E-438B-A777-BE97B226CE49}"/>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04E-438B-A777-BE97B226CE4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04E-438B-A777-BE97B226CE49}"/>
              </c:ext>
            </c:extLst>
          </c:dPt>
          <c:dLbls>
            <c:dLbl>
              <c:idx val="1"/>
              <c:layout>
                <c:manualLayout>
                  <c:x val="8.7307766151400058E-3"/>
                  <c:y val="9.4533067886991219E-5"/>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04E-438B-A777-BE97B226CE49}"/>
                </c:ext>
              </c:extLst>
            </c:dLbl>
            <c:dLbl>
              <c:idx val="2"/>
              <c:layout>
                <c:manualLayout>
                  <c:x val="6.1665175663791885E-2"/>
                  <c:y val="6.799009278769709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04E-438B-A777-BE97B226CE4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'[ОГК-2_ОУР_графики и диаграммы_05.06.2023 (002).xlsx]фин и произв рез-т'!$S$167:$S$169</c:f>
              <c:strCache>
                <c:ptCount val="3"/>
                <c:pt idx="0">
                  <c:v>Газ</c:v>
                </c:pt>
                <c:pt idx="1">
                  <c:v>Уголь</c:v>
                </c:pt>
                <c:pt idx="2">
                  <c:v>Мазут и дизельное топливо</c:v>
                </c:pt>
              </c:strCache>
            </c:strRef>
          </c:cat>
          <c:val>
            <c:numRef>
              <c:f>'[ОГК-2_ОУР_графики и диаграммы_05.06.2023 (002).xlsx]фин и произв рез-т'!$T$167:$T$169</c:f>
              <c:numCache>
                <c:formatCode>General</c:formatCode>
                <c:ptCount val="3"/>
                <c:pt idx="0">
                  <c:v>93.38</c:v>
                </c:pt>
                <c:pt idx="1">
                  <c:v>6.58</c:v>
                </c:pt>
                <c:pt idx="2">
                  <c:v>4.0000000000000001E-3</c:v>
                </c:pt>
              </c:numCache>
            </c:numRef>
          </c:val>
          <c:extLst>
            <c:ext xmlns:c16="http://schemas.microsoft.com/office/drawing/2014/chart" uri="{C3380CC4-5D6E-409C-BE32-E72D297353CC}">
              <c16:uniqueId val="{00000006-004E-438B-A777-BE97B226CE49}"/>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spc="0" baseline="0">
                <a:solidFill>
                  <a:schemeClr val="tx1">
                    <a:lumMod val="65000"/>
                    <a:lumOff val="35000"/>
                  </a:schemeClr>
                </a:solidFill>
                <a:latin typeface="+mn-lt"/>
                <a:ea typeface="+mn-ea"/>
                <a:cs typeface="+mn-cs"/>
              </a:defRPr>
            </a:pPr>
            <a:r>
              <a:rPr lang="ru-RU" sz="900" b="0" i="0"/>
              <a:t>Выработка и потребление электроэнергии в ЕЭС России, млрд кВт·ч</a:t>
            </a:r>
            <a:endParaRPr lang="ru-RU" sz="900"/>
          </a:p>
        </c:rich>
      </c:tx>
      <c:layout/>
      <c:overlay val="0"/>
      <c:spPr>
        <a:noFill/>
        <a:ln>
          <a:noFill/>
        </a:ln>
        <a:effectLst/>
      </c:spPr>
      <c:txPr>
        <a:bodyPr rot="0" spcFirstLastPara="1" vertOverflow="ellipsis" vert="horz" wrap="square" anchor="ctr" anchorCtr="1"/>
        <a:lstStyle/>
        <a:p>
          <a:pPr>
            <a:defRPr sz="1400" b="0" i="0" u="none" strike="noStrike"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Лист1!$A$12</c:f>
              <c:strCache>
                <c:ptCount val="1"/>
                <c:pt idx="0">
                  <c:v>Выработка ЭЭ</c:v>
                </c:pt>
              </c:strCache>
            </c:strRef>
          </c:tx>
          <c:spPr>
            <a:solidFill>
              <a:schemeClr val="accent1"/>
            </a:solidFill>
            <a:ln>
              <a:noFill/>
            </a:ln>
            <a:effectLst/>
          </c:spPr>
          <c:invertIfNegative val="0"/>
          <c:dLbls>
            <c:dLbl>
              <c:idx val="1"/>
              <c:layout>
                <c:manualLayout>
                  <c:x val="-2.5662959794696322E-2"/>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C67-401E-BA4A-360071FD07A2}"/>
                </c:ext>
              </c:extLst>
            </c:dLbl>
            <c:spPr>
              <a:noFill/>
              <a:ln w="6350">
                <a:solidFill>
                  <a:schemeClr val="tx1"/>
                </a:solidFill>
              </a:ln>
              <a:effectLst/>
            </c:spPr>
            <c:txPr>
              <a:bodyPr rot="0" spcFirstLastPara="1" vertOverflow="ellipsis" vert="horz" wrap="square" lIns="38100" tIns="19050" rIns="38100" bIns="19050" anchor="ctr" anchorCtr="1">
                <a:spAutoFit/>
              </a:bodyPr>
              <a:lstStyle/>
              <a:p>
                <a:pPr>
                  <a:defRPr sz="900" b="0" i="0" u="none" strike="noStrike"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layout/>
                <c15:showLeaderLines val="0"/>
              </c:ext>
            </c:extLst>
          </c:dLbls>
          <c:cat>
            <c:numRef>
              <c:f>Лист1!$B$11:$C$11</c:f>
              <c:numCache>
                <c:formatCode>General</c:formatCode>
                <c:ptCount val="2"/>
                <c:pt idx="0">
                  <c:v>2023</c:v>
                </c:pt>
                <c:pt idx="1">
                  <c:v>2024</c:v>
                </c:pt>
              </c:numCache>
            </c:numRef>
          </c:cat>
          <c:val>
            <c:numRef>
              <c:f>Лист1!$B$12:$C$12</c:f>
              <c:numCache>
                <c:formatCode>General</c:formatCode>
                <c:ptCount val="2"/>
                <c:pt idx="0">
                  <c:v>1134</c:v>
                </c:pt>
                <c:pt idx="1">
                  <c:v>1180.7</c:v>
                </c:pt>
              </c:numCache>
            </c:numRef>
          </c:val>
          <c:extLst>
            <c:ext xmlns:c16="http://schemas.microsoft.com/office/drawing/2014/chart" uri="{C3380CC4-5D6E-409C-BE32-E72D297353CC}">
              <c16:uniqueId val="{00000000-3AB6-4AE6-960E-05D82173A320}"/>
            </c:ext>
          </c:extLst>
        </c:ser>
        <c:ser>
          <c:idx val="1"/>
          <c:order val="1"/>
          <c:tx>
            <c:strRef>
              <c:f>Лист1!$A$13</c:f>
              <c:strCache>
                <c:ptCount val="1"/>
                <c:pt idx="0">
                  <c:v>Потребление ЭЭ</c:v>
                </c:pt>
              </c:strCache>
            </c:strRef>
          </c:tx>
          <c:spPr>
            <a:solidFill>
              <a:schemeClr val="accent2"/>
            </a:solidFill>
            <a:ln>
              <a:noFill/>
            </a:ln>
            <a:effectLst/>
          </c:spPr>
          <c:invertIfNegative val="0"/>
          <c:dLbls>
            <c:dLbl>
              <c:idx val="0"/>
              <c:layout>
                <c:manualLayout>
                  <c:x val="3.8494439692044406E-2"/>
                  <c:y val="-6.1957152915000982E-17"/>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C67-401E-BA4A-360071FD07A2}"/>
                </c:ext>
              </c:extLst>
            </c:dLbl>
            <c:spPr>
              <a:noFill/>
              <a:ln w="6350">
                <a:solidFill>
                  <a:schemeClr val="tx1"/>
                </a:solidFill>
              </a:ln>
              <a:effectLst/>
            </c:spPr>
            <c:txPr>
              <a:bodyPr rot="0" spcFirstLastPara="1" vertOverflow="ellipsis" vert="horz" wrap="square" lIns="38100" tIns="19050" rIns="38100" bIns="19050" anchor="ctr" anchorCtr="1">
                <a:spAutoFit/>
              </a:bodyPr>
              <a:lstStyle/>
              <a:p>
                <a:pPr>
                  <a:defRPr sz="900" b="0" i="0" u="none" strike="noStrike"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layout/>
                <c15:showLeaderLines val="0"/>
              </c:ext>
            </c:extLst>
          </c:dLbls>
          <c:cat>
            <c:numRef>
              <c:f>Лист1!$B$11:$C$11</c:f>
              <c:numCache>
                <c:formatCode>General</c:formatCode>
                <c:ptCount val="2"/>
                <c:pt idx="0">
                  <c:v>2023</c:v>
                </c:pt>
                <c:pt idx="1">
                  <c:v>2024</c:v>
                </c:pt>
              </c:numCache>
            </c:numRef>
          </c:cat>
          <c:val>
            <c:numRef>
              <c:f>Лист1!$B$13:$C$13</c:f>
              <c:numCache>
                <c:formatCode>General</c:formatCode>
                <c:ptCount val="2"/>
                <c:pt idx="0">
                  <c:v>1121.5999999999999</c:v>
                </c:pt>
                <c:pt idx="1">
                  <c:v>1174.0999999999999</c:v>
                </c:pt>
              </c:numCache>
            </c:numRef>
          </c:val>
          <c:extLst>
            <c:ext xmlns:c16="http://schemas.microsoft.com/office/drawing/2014/chart" uri="{C3380CC4-5D6E-409C-BE32-E72D297353CC}">
              <c16:uniqueId val="{00000001-3AB6-4AE6-960E-05D82173A320}"/>
            </c:ext>
          </c:extLst>
        </c:ser>
        <c:dLbls>
          <c:dLblPos val="outEnd"/>
          <c:showLegendKey val="0"/>
          <c:showVal val="1"/>
          <c:showCatName val="0"/>
          <c:showSerName val="0"/>
          <c:showPercent val="0"/>
          <c:showBubbleSize val="0"/>
        </c:dLbls>
        <c:gapWidth val="219"/>
        <c:overlap val="-25"/>
        <c:axId val="67166496"/>
        <c:axId val="67169240"/>
      </c:barChart>
      <c:catAx>
        <c:axId val="67166496"/>
        <c:scaling>
          <c:orientation val="minMax"/>
        </c:scaling>
        <c:delete val="0"/>
        <c:axPos val="b"/>
        <c:numFmt formatCode="General" sourceLinked="1"/>
        <c:majorTickMark val="none"/>
        <c:minorTickMark val="none"/>
        <c:tickLblPos val="nextTo"/>
        <c:spPr bwMode="auto">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baseline="0">
                <a:solidFill>
                  <a:schemeClr val="tx1">
                    <a:lumMod val="65000"/>
                    <a:lumOff val="35000"/>
                  </a:schemeClr>
                </a:solidFill>
                <a:latin typeface="Calibri"/>
                <a:ea typeface="Arial"/>
                <a:cs typeface="Arial"/>
              </a:defRPr>
            </a:pPr>
            <a:endParaRPr lang="ru-RU"/>
          </a:p>
        </c:txPr>
        <c:crossAx val="67169240"/>
        <c:crosses val="autoZero"/>
        <c:auto val="1"/>
        <c:lblAlgn val="ctr"/>
        <c:lblOffset val="100"/>
        <c:noMultiLvlLbl val="0"/>
      </c:catAx>
      <c:valAx>
        <c:axId val="6716924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baseline="0">
                <a:solidFill>
                  <a:schemeClr val="tx1">
                    <a:lumMod val="65000"/>
                    <a:lumOff val="35000"/>
                  </a:schemeClr>
                </a:solidFill>
                <a:latin typeface="Calibri"/>
                <a:ea typeface="Arial"/>
                <a:cs typeface="Arial"/>
              </a:defRPr>
            </a:pPr>
            <a:endParaRPr lang="ru-RU"/>
          </a:p>
        </c:txPr>
        <c:crossAx val="6716649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baseline="0">
              <a:solidFill>
                <a:schemeClr val="tx1">
                  <a:lumMod val="65000"/>
                  <a:lumOff val="35000"/>
                </a:schemeClr>
              </a:solidFill>
              <a:latin typeface="+mn-lt"/>
              <a:ea typeface="+mn-ea"/>
              <a:cs typeface="+mn-cs"/>
            </a:defRPr>
          </a:pPr>
          <a:endParaRPr lang="ru-RU"/>
        </a:p>
      </c:txPr>
    </c:legend>
    <c:plotVisOnly val="1"/>
    <c:dispBlanksAs val="gap"/>
    <c:showDLblsOverMax val="0"/>
  </c:chart>
  <c:spPr bwMode="auto">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spc="0" baseline="0">
                <a:solidFill>
                  <a:schemeClr val="tx1">
                    <a:lumMod val="65000"/>
                    <a:lumOff val="35000"/>
                  </a:schemeClr>
                </a:solidFill>
                <a:latin typeface="+mn-lt"/>
                <a:ea typeface="+mn-ea"/>
                <a:cs typeface="+mn-cs"/>
              </a:defRPr>
            </a:pPr>
            <a:r>
              <a:rPr lang="ru-RU" sz="900"/>
              <a:t>Структура установленной мощности ЕЭС России </a:t>
            </a:r>
          </a:p>
          <a:p>
            <a:pPr>
              <a:defRPr sz="900"/>
            </a:pPr>
            <a:r>
              <a:rPr lang="ru-RU" sz="900"/>
              <a:t>на 31.12.2024, МВт</a:t>
            </a:r>
          </a:p>
        </c:rich>
      </c:tx>
      <c:layout>
        <c:manualLayout>
          <c:xMode val="edge"/>
          <c:yMode val="edge"/>
          <c:x val="2.7948664690294902E-3"/>
          <c:y val="4.2841419016171142E-4"/>
        </c:manualLayout>
      </c:layout>
      <c:overlay val="0"/>
      <c:spPr>
        <a:noFill/>
        <a:ln>
          <a:noFill/>
        </a:ln>
        <a:effectLst/>
      </c:spPr>
      <c:txPr>
        <a:bodyPr rot="0" spcFirstLastPara="1" vertOverflow="ellipsis" vert="horz" wrap="square" anchor="ctr" anchorCtr="1"/>
        <a:lstStyle/>
        <a:p>
          <a:pPr>
            <a:defRPr sz="900" b="0" i="0" u="none" strike="noStrike"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dPt>
            <c:idx val="0"/>
            <c:bubble3D val="0"/>
            <c:spPr bwMode="auto">
              <a:prstGeom prst="rect">
                <a:avLst/>
              </a:prstGeom>
              <a:solidFill>
                <a:schemeClr val="accent1"/>
              </a:solidFill>
              <a:ln w="19050">
                <a:solidFill>
                  <a:schemeClr val="lt1"/>
                </a:solidFill>
              </a:ln>
              <a:effectLst/>
            </c:spPr>
            <c:extLst>
              <c:ext xmlns:c16="http://schemas.microsoft.com/office/drawing/2014/chart" uri="{C3380CC4-5D6E-409C-BE32-E72D297353CC}">
                <c16:uniqueId val="{00000001-B3C8-4D85-A36F-90AEC4CE3E3A}"/>
              </c:ext>
            </c:extLst>
          </c:dPt>
          <c:dPt>
            <c:idx val="1"/>
            <c:bubble3D val="0"/>
            <c:spPr bwMode="auto">
              <a:prstGeom prst="rect">
                <a:avLst/>
              </a:prstGeom>
              <a:solidFill>
                <a:schemeClr val="accent2"/>
              </a:solidFill>
              <a:ln w="19050">
                <a:solidFill>
                  <a:schemeClr val="lt1"/>
                </a:solidFill>
              </a:ln>
              <a:effectLst/>
            </c:spPr>
            <c:extLst>
              <c:ext xmlns:c16="http://schemas.microsoft.com/office/drawing/2014/chart" uri="{C3380CC4-5D6E-409C-BE32-E72D297353CC}">
                <c16:uniqueId val="{00000003-B3C8-4D85-A36F-90AEC4CE3E3A}"/>
              </c:ext>
            </c:extLst>
          </c:dPt>
          <c:dPt>
            <c:idx val="2"/>
            <c:bubble3D val="0"/>
            <c:spPr bwMode="auto">
              <a:prstGeom prst="rect">
                <a:avLst/>
              </a:prstGeom>
              <a:solidFill>
                <a:schemeClr val="accent3"/>
              </a:solidFill>
              <a:ln w="19050">
                <a:solidFill>
                  <a:schemeClr val="lt1"/>
                </a:solidFill>
              </a:ln>
              <a:effectLst/>
            </c:spPr>
            <c:extLst>
              <c:ext xmlns:c16="http://schemas.microsoft.com/office/drawing/2014/chart" uri="{C3380CC4-5D6E-409C-BE32-E72D297353CC}">
                <c16:uniqueId val="{00000005-B3C8-4D85-A36F-90AEC4CE3E3A}"/>
              </c:ext>
            </c:extLst>
          </c:dPt>
          <c:dPt>
            <c:idx val="3"/>
            <c:bubble3D val="0"/>
            <c:spPr bwMode="auto">
              <a:prstGeom prst="rect">
                <a:avLst/>
              </a:prstGeom>
              <a:solidFill>
                <a:schemeClr val="accent4"/>
              </a:solidFill>
              <a:ln w="19050">
                <a:solidFill>
                  <a:schemeClr val="lt1"/>
                </a:solidFill>
              </a:ln>
              <a:effectLst/>
            </c:spPr>
            <c:extLst>
              <c:ext xmlns:c16="http://schemas.microsoft.com/office/drawing/2014/chart" uri="{C3380CC4-5D6E-409C-BE32-E72D297353CC}">
                <c16:uniqueId val="{00000007-B3C8-4D85-A36F-90AEC4CE3E3A}"/>
              </c:ext>
            </c:extLst>
          </c:dPt>
          <c:dLbls>
            <c:spPr>
              <a:noFill/>
              <a:ln w="6350">
                <a:solidFill>
                  <a:schemeClr val="tx1"/>
                </a:solidFill>
              </a:ln>
              <a:effectLst/>
            </c:spPr>
            <c:txPr>
              <a:bodyPr rot="0" spcFirstLastPara="1" vertOverflow="ellipsis" vert="horz" wrap="square" lIns="38100" tIns="19050" rIns="38100" bIns="19050" anchor="ctr" anchorCtr="1">
                <a:spAutoFit/>
              </a:bodyPr>
              <a:lstStyle/>
              <a:p>
                <a:pPr>
                  <a:defRPr sz="900" b="0" i="0" u="none" strike="noStrike"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bwMode="auto">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rect">
                    <a:avLst/>
                  </a:prstGeom>
                  <a:noFill/>
                  <a:ln>
                    <a:noFill/>
                  </a:ln>
                </c15:spPr>
                <c15:layout/>
              </c:ext>
            </c:extLst>
          </c:dLbls>
          <c:cat>
            <c:strRef>
              <c:f>Лист1!$A$28:$A$31</c:f>
              <c:strCache>
                <c:ptCount val="4"/>
                <c:pt idx="0">
                  <c:v>ТЭС</c:v>
                </c:pt>
                <c:pt idx="1">
                  <c:v>ГЭС</c:v>
                </c:pt>
                <c:pt idx="2">
                  <c:v>АЭС</c:v>
                </c:pt>
                <c:pt idx="3">
                  <c:v>ВЭС и СЭС</c:v>
                </c:pt>
              </c:strCache>
            </c:strRef>
          </c:cat>
          <c:val>
            <c:numRef>
              <c:f>Лист1!$B$28:$B$31</c:f>
              <c:numCache>
                <c:formatCode>#,##0</c:formatCode>
                <c:ptCount val="4"/>
                <c:pt idx="0">
                  <c:v>171981.05</c:v>
                </c:pt>
                <c:pt idx="1">
                  <c:v>50324.86</c:v>
                </c:pt>
                <c:pt idx="2">
                  <c:v>34542.99</c:v>
                </c:pt>
                <c:pt idx="3">
                  <c:v>6868.15</c:v>
                </c:pt>
              </c:numCache>
            </c:numRef>
          </c:val>
          <c:extLst>
            <c:ext xmlns:c16="http://schemas.microsoft.com/office/drawing/2014/chart" uri="{C3380CC4-5D6E-409C-BE32-E72D297353CC}">
              <c16:uniqueId val="{00000008-B3C8-4D85-A36F-90AEC4CE3E3A}"/>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baseline="0">
              <a:solidFill>
                <a:schemeClr val="tx1">
                  <a:lumMod val="65000"/>
                  <a:lumOff val="35000"/>
                </a:schemeClr>
              </a:solidFill>
              <a:latin typeface="+mn-lt"/>
              <a:ea typeface="+mn-ea"/>
              <a:cs typeface="+mn-cs"/>
            </a:defRPr>
          </a:pPr>
          <a:endParaRPr lang="ru-RU"/>
        </a:p>
      </c:txPr>
    </c:legend>
    <c:plotVisOnly val="1"/>
    <c:dispBlanksAs val="gap"/>
    <c:showDLblsOverMax val="0"/>
  </c:chart>
  <c:spPr bwMode="auto">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'[ОГК-2_ОУР_графики и диаграммы_05.06.2023 (002).xlsx]дивиденды и о компании'!$J$37</c:f>
              <c:strCache>
                <c:ptCount val="1"/>
                <c:pt idx="0">
                  <c:v>Динамика изменения КИУМ электрической,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'[ОГК-2_ОУР_графики и диаграммы_05.06.2023 (002).xlsx]дивиденды и о компании'!$I$38:$I$40</c:f>
              <c:numCache>
                <c:formatCode>General</c:formatCode>
                <c:ptCount val="3"/>
                <c:pt idx="0">
                  <c:v>2022</c:v>
                </c:pt>
                <c:pt idx="1">
                  <c:v>2023</c:v>
                </c:pt>
                <c:pt idx="2">
                  <c:v>2024</c:v>
                </c:pt>
              </c:numCache>
            </c:numRef>
          </c:cat>
          <c:val>
            <c:numRef>
              <c:f>'[ОГК-2_ОУР_графики и диаграммы_05.06.2023 (002).xlsx]дивиденды и о компании'!$J$38:$J$40</c:f>
              <c:numCache>
                <c:formatCode>#\ ##0.0</c:formatCode>
                <c:ptCount val="3"/>
                <c:pt idx="0">
                  <c:v>33.6</c:v>
                </c:pt>
                <c:pt idx="1">
                  <c:v>37.4</c:v>
                </c:pt>
                <c:pt idx="2">
                  <c:v>40</c:v>
                </c:pt>
              </c:numCache>
            </c:numRef>
          </c:val>
          <c:extLst>
            <c:ext xmlns:c16="http://schemas.microsoft.com/office/drawing/2014/chart" uri="{C3380CC4-5D6E-409C-BE32-E72D297353CC}">
              <c16:uniqueId val="{00000000-D07D-4D02-954B-CC2C20E41568}"/>
            </c:ext>
          </c:extLst>
        </c:ser>
        <c:dLbls>
          <c:showLegendKey val="0"/>
          <c:showVal val="0"/>
          <c:showCatName val="0"/>
          <c:showSerName val="0"/>
          <c:showPercent val="0"/>
          <c:showBubbleSize val="0"/>
        </c:dLbls>
        <c:gapWidth val="219"/>
        <c:overlap val="-27"/>
        <c:axId val="574326968"/>
        <c:axId val="574323440"/>
      </c:barChart>
      <c:catAx>
        <c:axId val="574326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74323440"/>
        <c:crosses val="autoZero"/>
        <c:auto val="1"/>
        <c:lblAlgn val="ctr"/>
        <c:lblOffset val="100"/>
        <c:noMultiLvlLbl val="0"/>
      </c:catAx>
      <c:valAx>
        <c:axId val="574323440"/>
        <c:scaling>
          <c:orientation val="minMax"/>
        </c:scaling>
        <c:delete val="1"/>
        <c:axPos val="l"/>
        <c:numFmt formatCode="#\ ##0.0" sourceLinked="1"/>
        <c:majorTickMark val="none"/>
        <c:minorTickMark val="none"/>
        <c:tickLblPos val="nextTo"/>
        <c:crossAx val="5743269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ru-RU" sz="900"/>
              <a:t>УРУТ на отпуск электроэнергии, г/кВтч</a:t>
            </a:r>
          </a:p>
        </c:rich>
      </c:tx>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'[ОГК-2_ОУР_графики и диаграммы_05.06.2023 (002).xlsx]дивиденды и о компании'!$A$33:$A$35</c:f>
              <c:numCache>
                <c:formatCode>General</c:formatCode>
                <c:ptCount val="3"/>
                <c:pt idx="0">
                  <c:v>2022</c:v>
                </c:pt>
                <c:pt idx="1">
                  <c:v>2023</c:v>
                </c:pt>
                <c:pt idx="2">
                  <c:v>2024</c:v>
                </c:pt>
              </c:numCache>
            </c:numRef>
          </c:cat>
          <c:val>
            <c:numRef>
              <c:f>'[ОГК-2_ОУР_графики и диаграммы_05.06.2023 (002).xlsx]дивиденды и о компании'!$B$33:$B$35</c:f>
              <c:numCache>
                <c:formatCode>#\ ##0.0</c:formatCode>
                <c:ptCount val="3"/>
                <c:pt idx="0">
                  <c:v>326.7</c:v>
                </c:pt>
                <c:pt idx="1">
                  <c:v>330.3</c:v>
                </c:pt>
                <c:pt idx="2">
                  <c:v>339</c:v>
                </c:pt>
              </c:numCache>
            </c:numRef>
          </c:val>
          <c:extLst>
            <c:ext xmlns:c16="http://schemas.microsoft.com/office/drawing/2014/chart" uri="{C3380CC4-5D6E-409C-BE32-E72D297353CC}">
              <c16:uniqueId val="{00000000-11B6-40C2-8A85-50B92EF5EDD3}"/>
            </c:ext>
          </c:extLst>
        </c:ser>
        <c:dLbls>
          <c:dLblPos val="outEnd"/>
          <c:showLegendKey val="0"/>
          <c:showVal val="1"/>
          <c:showCatName val="0"/>
          <c:showSerName val="0"/>
          <c:showPercent val="0"/>
          <c:showBubbleSize val="0"/>
        </c:dLbls>
        <c:gapWidth val="219"/>
        <c:overlap val="-27"/>
        <c:axId val="950779144"/>
        <c:axId val="136190912"/>
      </c:barChart>
      <c:catAx>
        <c:axId val="950779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6190912"/>
        <c:crosses val="autoZero"/>
        <c:auto val="1"/>
        <c:lblAlgn val="ctr"/>
        <c:lblOffset val="100"/>
        <c:noMultiLvlLbl val="0"/>
      </c:catAx>
      <c:valAx>
        <c:axId val="136190912"/>
        <c:scaling>
          <c:orientation val="minMax"/>
        </c:scaling>
        <c:delete val="1"/>
        <c:axPos val="l"/>
        <c:numFmt formatCode="#\ ##0.0" sourceLinked="1"/>
        <c:majorTickMark val="none"/>
        <c:minorTickMark val="none"/>
        <c:tickLblPos val="nextTo"/>
        <c:crossAx val="9507791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ru-RU" sz="900"/>
              <a:t>Динамика УРУТ на отпуск</a:t>
            </a:r>
            <a:r>
              <a:rPr lang="ru-RU" sz="900" baseline="0"/>
              <a:t> тепловой энергии, кг/Гкал</a:t>
            </a:r>
            <a:endParaRPr lang="ru-RU" sz="900"/>
          </a:p>
        </c:rich>
      </c:tx>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4.7222222222222221E-2"/>
          <c:y val="0.14393518518518519"/>
          <c:w val="0.93888888888888888"/>
          <c:h val="0.72088764946048411"/>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'[ОГК-2_ОУР_графики и диаграммы_05.06.2023 (002).xlsx]дивиденды и о компании'!$A$47:$A$49</c:f>
              <c:numCache>
                <c:formatCode>General</c:formatCode>
                <c:ptCount val="3"/>
                <c:pt idx="0">
                  <c:v>2022</c:v>
                </c:pt>
                <c:pt idx="1">
                  <c:v>2023</c:v>
                </c:pt>
                <c:pt idx="2">
                  <c:v>2024</c:v>
                </c:pt>
              </c:numCache>
            </c:numRef>
          </c:cat>
          <c:val>
            <c:numRef>
              <c:f>'[ОГК-2_ОУР_графики и диаграммы_05.06.2023 (002).xlsx]дивиденды и о компании'!$B$47:$B$49</c:f>
              <c:numCache>
                <c:formatCode>#\ ##0.0</c:formatCode>
                <c:ptCount val="3"/>
                <c:pt idx="0">
                  <c:v>166</c:v>
                </c:pt>
                <c:pt idx="1">
                  <c:v>164</c:v>
                </c:pt>
                <c:pt idx="2">
                  <c:v>163.4</c:v>
                </c:pt>
              </c:numCache>
            </c:numRef>
          </c:val>
          <c:extLst>
            <c:ext xmlns:c16="http://schemas.microsoft.com/office/drawing/2014/chart" uri="{C3380CC4-5D6E-409C-BE32-E72D297353CC}">
              <c16:uniqueId val="{00000000-9CB1-472E-804D-5A381441645E}"/>
            </c:ext>
          </c:extLst>
        </c:ser>
        <c:dLbls>
          <c:dLblPos val="outEnd"/>
          <c:showLegendKey val="0"/>
          <c:showVal val="1"/>
          <c:showCatName val="0"/>
          <c:showSerName val="0"/>
          <c:showPercent val="0"/>
          <c:showBubbleSize val="0"/>
        </c:dLbls>
        <c:gapWidth val="219"/>
        <c:overlap val="-27"/>
        <c:axId val="136192480"/>
        <c:axId val="136190128"/>
      </c:barChart>
      <c:catAx>
        <c:axId val="136192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6190128"/>
        <c:crosses val="autoZero"/>
        <c:auto val="1"/>
        <c:lblAlgn val="ctr"/>
        <c:lblOffset val="100"/>
        <c:noMultiLvlLbl val="0"/>
      </c:catAx>
      <c:valAx>
        <c:axId val="136190128"/>
        <c:scaling>
          <c:orientation val="minMax"/>
        </c:scaling>
        <c:delete val="1"/>
        <c:axPos val="l"/>
        <c:numFmt formatCode="#\ ##0.0" sourceLinked="1"/>
        <c:majorTickMark val="none"/>
        <c:minorTickMark val="none"/>
        <c:tickLblPos val="nextTo"/>
        <c:crossAx val="1361924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cs:axisTitle>
  <cs:categoryAxis>
    <cs:lnRef idx="0"/>
    <cs:fillRef idx="0"/>
    <cs:effectRef idx="0"/>
    <cs:fontRef idx="minor">
      <a:schemeClr val="tx1">
        <a:lumMod val="65000"/>
        <a:lumOff val="35000"/>
      </a:schemeClr>
    </cs:fontRef>
    <cs:spPr bwMode="auto">
      <a:prstGeom prst="rect">
        <a:avLst/>
      </a:prstGeom>
      <a:ln w="9525" cap="flat" cmpd="sng" algn="ctr">
        <a:solidFill>
          <a:schemeClr val="tx1">
            <a:lumMod val="15000"/>
            <a:lumOff val="85000"/>
          </a:schemeClr>
        </a:solidFill>
        <a:round/>
      </a:ln>
    </cs:spPr>
    <cs:defRPr sz="900"/>
  </cs:categoryAxis>
  <cs:chartArea>
    <cs:lnRef idx="0"/>
    <cs:fillRef idx="0"/>
    <cs:effectRef idx="0"/>
    <cs:fontRef idx="minor">
      <a:schemeClr val="tx1"/>
    </cs:fontRef>
    <cs:spPr bwMode="auto">
      <a:prstGeom prst="rect">
        <a:avLst/>
      </a:prstGeom>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75000"/>
        <a:lumOff val="25000"/>
      </a:schemeClr>
    </cs:fontRef>
    <cs:defRPr sz="900"/>
  </cs:dataLabel>
  <cs:dataLabelCallout>
    <cs:lnRef idx="0"/>
    <cs:fillRef idx="0"/>
    <cs:effectRef idx="0"/>
    <cs:fontRef idx="minor">
      <a:schemeClr val="tx1">
        <a:lumMod val="75000"/>
        <a:lumOff val="25000"/>
      </a:schemeClr>
    </cs:fontRef>
    <cs:defRPr sz="9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bwMode="auto">
      <a:prstGeom prst="rect">
        <a:avLst/>
      </a:prstGeom>
      <a:ln w="28575" cap="rnd">
        <a:solidFill>
          <a:schemeClr val="phClr"/>
        </a:solidFill>
        <a:round/>
      </a:ln>
    </cs:spPr>
  </cs:dataPointLine>
  <cs:dataPointMarker>
    <cs:lnRef idx="0">
      <cs:styleClr val="auto"/>
    </cs:lnRef>
    <cs:fillRef idx="1">
      <cs:styleClr val="auto"/>
    </cs:fillRef>
    <cs:effectRef idx="0"/>
    <cs:fontRef idx="minor">
      <a:schemeClr val="tx1"/>
    </cs:fontRef>
    <cs:spPr bwMode="auto">
      <a:prstGeom prst="rect">
        <a:avLst/>
      </a:prstGeom>
      <a:ln w="9525">
        <a:solidFill>
          <a:schemeClr val="phClr"/>
        </a:solidFill>
      </a:ln>
    </cs:spPr>
  </cs:dataPointMarker>
  <cs:dataPointMarkerLayout/>
  <cs:dataPointWireframe>
    <cs:lnRef idx="0">
      <cs:styleClr val="auto"/>
    </cs:lnRef>
    <cs:fillRef idx="1"/>
    <cs:effectRef idx="0"/>
    <cs:fontRef idx="minor">
      <a:schemeClr val="tx1"/>
    </cs:fontRef>
    <cs:spPr bwMode="auto">
      <a:prstGeom prst="rect">
        <a:avLst/>
      </a:prstGeom>
      <a:ln w="9525" cap="rnd">
        <a:solidFill>
          <a:schemeClr val="phClr"/>
        </a:solidFill>
        <a:round/>
      </a:ln>
    </cs:spPr>
  </cs:dataPointWireframe>
  <cs:dataTable>
    <cs:lnRef idx="0"/>
    <cs:fillRef idx="0"/>
    <cs:effectRef idx="0"/>
    <cs:fontRef idx="minor">
      <a:schemeClr val="tx1">
        <a:lumMod val="65000"/>
        <a:lumOff val="35000"/>
      </a:schemeClr>
    </cs:fontRef>
    <cs:spPr bwMode="auto">
      <a:prstGeom prst="rect">
        <a:avLst/>
      </a:prstGeom>
      <a:noFill/>
      <a:ln w="9525" cap="flat" cmpd="sng" algn="ctr">
        <a:solidFill>
          <a:schemeClr val="tx1">
            <a:lumMod val="15000"/>
            <a:lumOff val="85000"/>
          </a:schemeClr>
        </a:solidFill>
        <a:round/>
      </a:ln>
    </cs:spPr>
    <cs:defRPr sz="900"/>
  </cs:dataTable>
  <cs:downBar>
    <cs:lnRef idx="0"/>
    <cs:fillRef idx="0"/>
    <cs:effectRef idx="0"/>
    <cs:fontRef idx="minor">
      <a:schemeClr val="dk1"/>
    </cs:fontRef>
    <cs:spPr bwMode="auto">
      <a:prstGeom prst="rect">
        <a:avLst/>
      </a:prstGeom>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bwMode="auto">
      <a:prstGeom prst="rect">
        <a:avLst/>
      </a:prstGeom>
      <a:ln w="9525" cap="flat" cmpd="sng" algn="ctr">
        <a:solidFill>
          <a:schemeClr val="tx1">
            <a:lumMod val="35000"/>
            <a:lumOff val="65000"/>
          </a:schemeClr>
        </a:solidFill>
        <a:round/>
      </a:ln>
    </cs:spPr>
  </cs:dropLine>
  <cs:errorBar>
    <cs:lnRef idx="0"/>
    <cs:fillRef idx="0"/>
    <cs:effectRef idx="0"/>
    <cs:fontRef idx="minor">
      <a:schemeClr val="tx1"/>
    </cs:fontRef>
    <cs:spPr bwMode="auto">
      <a:prstGeom prst="rect">
        <a:avLst/>
      </a:prstGeom>
      <a:ln w="9525" cap="flat" cmpd="sng" algn="ctr">
        <a:solidFill>
          <a:schemeClr val="tx1">
            <a:lumMod val="65000"/>
            <a:lumOff val="35000"/>
          </a:schemeClr>
        </a:solidFill>
        <a:round/>
      </a:ln>
    </cs:spPr>
  </cs:errorBar>
  <cs:floor>
    <cs:lnRef idx="0"/>
    <cs:fillRef idx="0"/>
    <cs:effectRef idx="0"/>
    <cs:fontRef idx="minor">
      <a:schemeClr val="tx1"/>
    </cs:fontRef>
    <cs:spPr bwMode="auto">
      <a:prstGeom prst="rect">
        <a:avLst/>
      </a:prstGeom>
      <a:noFill/>
      <a:ln>
        <a:noFill/>
      </a:ln>
    </cs:spPr>
  </cs:floor>
  <cs:gridlineMajor>
    <cs:lnRef idx="0"/>
    <cs:fillRef idx="0"/>
    <cs:effectRef idx="0"/>
    <cs:fontRef idx="minor">
      <a:schemeClr val="tx1"/>
    </cs:fontRef>
    <cs:spPr bwMode="auto">
      <a:prstGeom prst="rect">
        <a:avLst/>
      </a:prstGeom>
      <a:ln w="9525" cap="flat" cmpd="sng" algn="ctr">
        <a:solidFill>
          <a:schemeClr val="tx1">
            <a:lumMod val="15000"/>
            <a:lumOff val="85000"/>
          </a:schemeClr>
        </a:solidFill>
        <a:round/>
      </a:ln>
    </cs:spPr>
  </cs:gridlineMajor>
  <cs:gridlineMinor>
    <cs:lnRef idx="0"/>
    <cs:fillRef idx="0"/>
    <cs:effectRef idx="0"/>
    <cs:fontRef idx="minor">
      <a:schemeClr val="tx1"/>
    </cs:fontRef>
    <cs:spPr bwMode="auto">
      <a:prstGeom prst="rect">
        <a:avLst/>
      </a:prstGeom>
      <a:ln w="9525" cap="flat" cmpd="sng" algn="ctr">
        <a:solidFill>
          <a:schemeClr val="tx1">
            <a:lumMod val="5000"/>
            <a:lumOff val="95000"/>
          </a:schemeClr>
        </a:solidFill>
        <a:round/>
      </a:ln>
    </cs:spPr>
  </cs:gridlineMinor>
  <cs:hiLoLine>
    <cs:lnRef idx="0"/>
    <cs:fillRef idx="0"/>
    <cs:effectRef idx="0"/>
    <cs:fontRef idx="minor">
      <a:schemeClr val="tx1"/>
    </cs:fontRef>
    <cs:spPr bwMode="auto">
      <a:prstGeom prst="rect">
        <a:avLst/>
      </a:prstGeom>
      <a:ln w="9525" cap="flat" cmpd="sng" algn="ctr">
        <a:solidFill>
          <a:schemeClr val="tx1">
            <a:lumMod val="75000"/>
            <a:lumOff val="25000"/>
          </a:schemeClr>
        </a:solidFill>
        <a:round/>
      </a:ln>
    </cs:spPr>
  </cs:hiLoLine>
  <cs:leaderLine>
    <cs:lnRef idx="0"/>
    <cs:fillRef idx="0"/>
    <cs:effectRef idx="0"/>
    <cs:fontRef idx="minor">
      <a:schemeClr val="tx1"/>
    </cs:fontRef>
    <cs:spPr bwMode="auto">
      <a:prstGeom prst="rect">
        <a:avLst/>
      </a:prstGeom>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65000"/>
        <a:lumOff val="35000"/>
      </a:schemeClr>
    </cs:fontRef>
    <cs:defRPr sz="900"/>
  </cs:seriesAxis>
  <cs:seriesLine>
    <cs:lnRef idx="0"/>
    <cs:fillRef idx="0"/>
    <cs:effectRef idx="0"/>
    <cs:fontRef idx="minor">
      <a:schemeClr val="tx1"/>
    </cs:fontRef>
    <cs:spPr bwMode="auto">
      <a:prstGeom prst="rect">
        <a:avLst/>
      </a:prstGeom>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spc="0"/>
  </cs:title>
  <cs:trendline>
    <cs:lnRef idx="0">
      <cs:styleClr val="auto"/>
    </cs:lnRef>
    <cs:fillRef idx="0"/>
    <cs:effectRef idx="0"/>
    <cs:fontRef idx="minor">
      <a:schemeClr val="tx1"/>
    </cs:fontRef>
    <cs:spPr bwMode="auto">
      <a:prstGeom prst="rect">
        <a:avLst/>
      </a:prstGeom>
      <a:ln w="19050" cap="rnd">
        <a:solidFill>
          <a:schemeClr val="phClr"/>
        </a:solidFill>
        <a:prstDash val="sysDot"/>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bwMode="auto">
      <a:prstGeom prst="rect">
        <a:avLst/>
      </a:prstGeom>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spPr bwMode="auto">
      <a:prstGeom prst="rect">
        <a:avLst/>
      </a:prstGeom>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cs:axisTitle>
  <cs:categoryAxis>
    <cs:lnRef idx="0"/>
    <cs:fillRef idx="0"/>
    <cs:effectRef idx="0"/>
    <cs:fontRef idx="minor">
      <a:schemeClr val="tx1">
        <a:lumMod val="65000"/>
        <a:lumOff val="35000"/>
      </a:schemeClr>
    </cs:fontRef>
    <cs:spPr bwMode="auto">
      <a:prstGeom prst="rect">
        <a:avLst/>
      </a:prstGeom>
      <a:ln w="9525" cap="flat" cmpd="sng" algn="ctr">
        <a:solidFill>
          <a:schemeClr val="tx1">
            <a:lumMod val="15000"/>
            <a:lumOff val="85000"/>
          </a:schemeClr>
        </a:solidFill>
        <a:round/>
      </a:ln>
    </cs:spPr>
    <cs:defRPr sz="900"/>
  </cs:categoryAxis>
  <cs:chartArea>
    <cs:lnRef idx="0"/>
    <cs:fillRef idx="0"/>
    <cs:effectRef idx="0"/>
    <cs:fontRef idx="minor">
      <a:schemeClr val="tx1"/>
    </cs:fontRef>
    <cs:spPr bwMode="auto">
      <a:prstGeom prst="rect">
        <a:avLst/>
      </a:prstGeom>
      <a:solidFill>
        <a:schemeClr val="bg1"/>
      </a:solidFill>
      <a:ln w="9525" cap="flat" cmpd="sng" algn="ctr">
        <a:solidFill>
          <a:schemeClr val="tx1">
            <a:lumMod val="15000"/>
            <a:lumOff val="85000"/>
          </a:schemeClr>
        </a:solidFill>
        <a:round/>
      </a:ln>
    </cs:spPr>
    <cs:defRPr sz="900"/>
  </cs:chartArea>
  <cs:dataLabel>
    <cs:lnRef idx="0"/>
    <cs:fillRef idx="0"/>
    <cs:effectRef idx="0"/>
    <cs:fontRef idx="minor">
      <a:schemeClr val="tx1">
        <a:lumMod val="75000"/>
        <a:lumOff val="25000"/>
      </a:schemeClr>
    </cs:fontRef>
    <cs:defRPr sz="900"/>
  </cs:dataLabel>
  <cs:dataLabelCallout>
    <cs:lnRef idx="0"/>
    <cs:fillRef idx="0"/>
    <cs:effectRef idx="0"/>
    <cs:fontRef idx="minor">
      <a:schemeClr val="tx1">
        <a:lumMod val="75000"/>
        <a:lumOff val="25000"/>
      </a:schemeClr>
    </cs:fontRef>
    <cs:defRPr sz="900"/>
  </cs:dataLabelCallout>
  <cs:dataPoint>
    <cs:lnRef idx="0"/>
    <cs:fillRef idx="1">
      <cs:styleClr val="auto"/>
    </cs:fillRef>
    <cs:effectRef idx="0"/>
    <cs:fontRef idx="minor">
      <a:schemeClr val="tx1"/>
    </cs:fontRef>
    <cs:spPr bwMode="auto">
      <a:prstGeom prst="rect">
        <a:avLst/>
      </a:prstGeom>
      <a:ln w="19050">
        <a:solidFill>
          <a:schemeClr val="lt1"/>
        </a:solidFill>
      </a:ln>
    </cs:spPr>
  </cs:dataPoint>
  <cs:dataPoint3D>
    <cs:lnRef idx="0"/>
    <cs:fillRef idx="1">
      <cs:styleClr val="auto"/>
    </cs:fillRef>
    <cs:effectRef idx="0"/>
    <cs:fontRef idx="minor">
      <a:schemeClr val="tx1"/>
    </cs:fontRef>
    <cs:spPr bwMode="auto">
      <a:prstGeom prst="rect">
        <a:avLst/>
      </a:prstGeom>
      <a:ln w="25400">
        <a:solidFill>
          <a:schemeClr val="lt1"/>
        </a:solidFill>
      </a:ln>
    </cs:spPr>
  </cs:dataPoint3D>
  <cs:dataPointLine>
    <cs:lnRef idx="0">
      <cs:styleClr val="auto"/>
    </cs:lnRef>
    <cs:fillRef idx="0"/>
    <cs:effectRef idx="0"/>
    <cs:fontRef idx="minor">
      <a:schemeClr val="tx1"/>
    </cs:fontRef>
    <cs:spPr bwMode="auto">
      <a:prstGeom prst="rect">
        <a:avLst/>
      </a:prstGeom>
      <a:ln w="28575" cap="rnd">
        <a:solidFill>
          <a:schemeClr val="phClr"/>
        </a:solidFill>
        <a:round/>
      </a:ln>
    </cs:spPr>
  </cs:dataPointLine>
  <cs:dataPointMarker>
    <cs:lnRef idx="0">
      <cs:styleClr val="auto"/>
    </cs:lnRef>
    <cs:fillRef idx="1">
      <cs:styleClr val="auto"/>
    </cs:fillRef>
    <cs:effectRef idx="0"/>
    <cs:fontRef idx="minor">
      <a:schemeClr val="tx1"/>
    </cs:fontRef>
    <cs:spPr bwMode="auto">
      <a:prstGeom prst="rect">
        <a:avLst/>
      </a:prstGeom>
      <a:ln w="9525">
        <a:solidFill>
          <a:schemeClr val="phClr"/>
        </a:solidFill>
      </a:ln>
    </cs:spPr>
  </cs:dataPointMarker>
  <cs:dataPointMarkerLayout/>
  <cs:dataPointWireframe>
    <cs:lnRef idx="0">
      <cs:styleClr val="auto"/>
    </cs:lnRef>
    <cs:fillRef idx="0"/>
    <cs:effectRef idx="0"/>
    <cs:fontRef idx="minor">
      <a:schemeClr val="tx1"/>
    </cs:fontRef>
    <cs:spPr bwMode="auto">
      <a:prstGeom prst="rect">
        <a:avLst/>
      </a:prstGeom>
      <a:ln w="9525" cap="rnd">
        <a:solidFill>
          <a:schemeClr val="phClr"/>
        </a:solidFill>
        <a:round/>
      </a:ln>
    </cs:spPr>
  </cs:dataPointWireframe>
  <cs:dataTable>
    <cs:lnRef idx="0"/>
    <cs:fillRef idx="0"/>
    <cs:effectRef idx="0"/>
    <cs:fontRef idx="minor">
      <a:schemeClr val="tx1">
        <a:lumMod val="65000"/>
        <a:lumOff val="35000"/>
      </a:schemeClr>
    </cs:fontRef>
    <cs:spPr bwMode="auto">
      <a:prstGeom prst="rect">
        <a:avLst/>
      </a:prstGeom>
      <a:noFill/>
      <a:ln w="9525" cap="flat" cmpd="sng" algn="ctr">
        <a:solidFill>
          <a:schemeClr val="tx1">
            <a:lumMod val="15000"/>
            <a:lumOff val="85000"/>
          </a:schemeClr>
        </a:solidFill>
        <a:round/>
      </a:ln>
    </cs:spPr>
    <cs:defRPr sz="900"/>
  </cs:dataTable>
  <cs:downBar>
    <cs:lnRef idx="0"/>
    <cs:fillRef idx="0"/>
    <cs:effectRef idx="0"/>
    <cs:fontRef idx="minor">
      <a:schemeClr val="tx1"/>
    </cs:fontRef>
    <cs:spPr bwMode="auto">
      <a:prstGeom prst="rect">
        <a:avLst/>
      </a:prstGeom>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bwMode="auto">
      <a:prstGeom prst="rect">
        <a:avLst/>
      </a:prstGeom>
      <a:ln w="9525" cap="flat" cmpd="sng" algn="ctr">
        <a:solidFill>
          <a:schemeClr val="tx1">
            <a:lumMod val="35000"/>
            <a:lumOff val="65000"/>
          </a:schemeClr>
        </a:solidFill>
        <a:round/>
      </a:ln>
    </cs:spPr>
  </cs:dropLine>
  <cs:errorBar>
    <cs:lnRef idx="0"/>
    <cs:fillRef idx="0"/>
    <cs:effectRef idx="0"/>
    <cs:fontRef idx="minor">
      <a:schemeClr val="tx1"/>
    </cs:fontRef>
    <cs:spPr bwMode="auto">
      <a:prstGeom prst="rect">
        <a:avLst/>
      </a:prstGeom>
      <a:ln w="9525" cap="flat" cmpd="sng" algn="ctr">
        <a:solidFill>
          <a:schemeClr val="tx1">
            <a:lumMod val="65000"/>
            <a:lumOff val="35000"/>
          </a:schemeClr>
        </a:solidFill>
        <a:round/>
      </a:ln>
    </cs:spPr>
  </cs:errorBar>
  <cs:floor>
    <cs:lnRef idx="0"/>
    <cs:fillRef idx="0"/>
    <cs:effectRef idx="0"/>
    <cs:fontRef idx="minor">
      <a:schemeClr val="tx1"/>
    </cs:fontRef>
    <cs:spPr bwMode="auto">
      <a:prstGeom prst="rect">
        <a:avLst/>
      </a:prstGeom>
      <a:noFill/>
      <a:ln>
        <a:noFill/>
      </a:ln>
    </cs:spPr>
  </cs:floor>
  <cs:gridlineMajor>
    <cs:lnRef idx="0"/>
    <cs:fillRef idx="0"/>
    <cs:effectRef idx="0"/>
    <cs:fontRef idx="minor">
      <a:schemeClr val="tx1"/>
    </cs:fontRef>
    <cs:spPr bwMode="auto">
      <a:prstGeom prst="rect">
        <a:avLst/>
      </a:prstGeom>
      <a:ln w="9525" cap="flat" cmpd="sng" algn="ctr">
        <a:solidFill>
          <a:schemeClr val="tx1">
            <a:lumMod val="15000"/>
            <a:lumOff val="85000"/>
          </a:schemeClr>
        </a:solidFill>
        <a:round/>
      </a:ln>
    </cs:spPr>
  </cs:gridlineMajor>
  <cs:gridlineMinor>
    <cs:lnRef idx="0"/>
    <cs:fillRef idx="0"/>
    <cs:effectRef idx="0"/>
    <cs:fontRef idx="minor">
      <a:schemeClr val="tx1"/>
    </cs:fontRef>
    <cs:spPr bwMode="auto">
      <a:prstGeom prst="rect">
        <a:avLst/>
      </a:prstGeom>
      <a:ln w="9525" cap="flat" cmpd="sng" algn="ctr">
        <a:solidFill>
          <a:schemeClr val="tx1">
            <a:lumMod val="5000"/>
            <a:lumOff val="95000"/>
          </a:schemeClr>
        </a:solidFill>
        <a:round/>
      </a:ln>
    </cs:spPr>
  </cs:gridlineMinor>
  <cs:hiLoLine>
    <cs:lnRef idx="0"/>
    <cs:fillRef idx="0"/>
    <cs:effectRef idx="0"/>
    <cs:fontRef idx="minor">
      <a:schemeClr val="tx1"/>
    </cs:fontRef>
    <cs:spPr bwMode="auto">
      <a:prstGeom prst="rect">
        <a:avLst/>
      </a:prstGeom>
      <a:ln w="9525" cap="flat" cmpd="sng" algn="ctr">
        <a:solidFill>
          <a:schemeClr val="tx1">
            <a:lumMod val="50000"/>
            <a:lumOff val="50000"/>
          </a:schemeClr>
        </a:solidFill>
        <a:round/>
      </a:ln>
    </cs:spPr>
  </cs:hiLoLine>
  <cs:leaderLine>
    <cs:lnRef idx="0"/>
    <cs:fillRef idx="0"/>
    <cs:effectRef idx="0"/>
    <cs:fontRef idx="minor">
      <a:schemeClr val="tx1"/>
    </cs:fontRef>
    <cs:spPr bwMode="auto">
      <a:prstGeom prst="rect">
        <a:avLst/>
      </a:prstGeom>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65000"/>
        <a:lumOff val="35000"/>
      </a:schemeClr>
    </cs:fontRef>
    <cs:defRPr sz="900"/>
  </cs:seriesAxis>
  <cs:seriesLine>
    <cs:lnRef idx="0"/>
    <cs:fillRef idx="0"/>
    <cs:effectRef idx="0"/>
    <cs:fontRef idx="minor">
      <a:schemeClr val="tx1"/>
    </cs:fontRef>
    <cs:spPr bwMode="auto">
      <a:prstGeom prst="rect">
        <a:avLst/>
      </a:prstGeom>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spc="0"/>
  </cs:title>
  <cs:trendline>
    <cs:lnRef idx="0">
      <cs:styleClr val="auto"/>
    </cs:lnRef>
    <cs:fillRef idx="0"/>
    <cs:effectRef idx="0"/>
    <cs:fontRef idx="minor">
      <a:schemeClr val="tx1"/>
    </cs:fontRef>
    <cs:spPr bwMode="auto">
      <a:prstGeom prst="rect">
        <a:avLst/>
      </a:prstGeom>
      <a:ln w="19050" cap="rnd">
        <a:solidFill>
          <a:schemeClr val="phClr"/>
        </a:solidFill>
        <a:prstDash val="sysDot"/>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tx1"/>
    </cs:fontRef>
    <cs:spPr bwMode="auto">
      <a:prstGeom prst="rect">
        <a:avLst/>
      </a:prstGeom>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spPr bwMode="auto">
      <a:prstGeom prst="rect">
        <a:avLst/>
      </a:prstGeom>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1919F91-2FE3-4D20-9D37-5D9EFE4339F3}" type="doc">
      <dgm:prSet loTypeId="urn:microsoft.com/office/officeart/2005/8/layout/lProcess2" loCatId="list" qsTypeId="urn:microsoft.com/office/officeart/2005/8/quickstyle/simple1" qsCatId="simple" csTypeId="urn:microsoft.com/office/officeart/2005/8/colors/accent1_2" csCatId="accent1" phldr="1"/>
      <dgm:spPr bwMode="auto"/>
      <dgm:t>
        <a:bodyPr/>
        <a:lstStyle/>
        <a:p>
          <a:pPr>
            <a:defRPr/>
          </a:pPr>
          <a:endParaRPr lang="ru-RU"/>
        </a:p>
      </dgm:t>
    </dgm:pt>
    <dgm:pt modelId="{491BDCD6-046D-4C05-81A0-FB23D5C33164}">
      <dgm:prSet phldrT="[Text]" custT="1"/>
      <dgm:spPr bwMode="auto"/>
      <dgm:t>
        <a:bodyPr/>
        <a:lstStyle/>
        <a:p>
          <a:pPr>
            <a:defRPr/>
          </a:pPr>
          <a:r>
            <a:rPr lang="ru-RU" sz="2400"/>
            <a:t>100%</a:t>
          </a:r>
          <a:endParaRPr/>
        </a:p>
      </dgm:t>
    </dgm:pt>
    <dgm:pt modelId="{9D6B83B6-97C9-4BAB-9F66-078C540EB2CE}" type="parTrans" cxnId="{7B62672E-7C18-446F-9A61-ED6806A371B9}">
      <dgm:prSet/>
      <dgm:spPr bwMode="auto"/>
      <dgm:t>
        <a:bodyPr/>
        <a:lstStyle/>
        <a:p>
          <a:pPr>
            <a:defRPr/>
          </a:pPr>
          <a:endParaRPr lang="ru-RU"/>
        </a:p>
      </dgm:t>
    </dgm:pt>
    <dgm:pt modelId="{9144BB6B-073B-4D3E-ABBF-B6B1FF0CF02C}" type="sibTrans" cxnId="{7B62672E-7C18-446F-9A61-ED6806A371B9}">
      <dgm:prSet/>
      <dgm:spPr bwMode="auto"/>
      <dgm:t>
        <a:bodyPr/>
        <a:lstStyle/>
        <a:p>
          <a:pPr>
            <a:defRPr/>
          </a:pPr>
          <a:endParaRPr lang="ru-RU"/>
        </a:p>
      </dgm:t>
    </dgm:pt>
    <dgm:pt modelId="{0AFCF317-139A-47D0-8A62-C6D05495AE00}">
      <dgm:prSet phldrT="[Text]"/>
      <dgm:spPr bwMode="auto"/>
      <dgm:t>
        <a:bodyPr/>
        <a:lstStyle/>
        <a:p>
          <a:pPr>
            <a:defRPr/>
          </a:pPr>
          <a:r>
            <a:rPr lang="ru-RU"/>
            <a:t>Посещаемость заседаний Комитета Совета директоров по кадрам и вознаграждениям</a:t>
          </a:r>
          <a:endParaRPr/>
        </a:p>
      </dgm:t>
    </dgm:pt>
    <dgm:pt modelId="{B9AE5406-BE2F-43C8-89AF-36728A25D313}" type="parTrans" cxnId="{8F15C44A-070A-48E5-86EE-0B847628820E}">
      <dgm:prSet/>
      <dgm:spPr bwMode="auto"/>
      <dgm:t>
        <a:bodyPr/>
        <a:lstStyle/>
        <a:p>
          <a:pPr>
            <a:defRPr/>
          </a:pPr>
          <a:endParaRPr lang="ru-RU"/>
        </a:p>
      </dgm:t>
    </dgm:pt>
    <dgm:pt modelId="{FFD539A6-4667-4A17-8BEF-D1041410939C}" type="sibTrans" cxnId="{8F15C44A-070A-48E5-86EE-0B847628820E}">
      <dgm:prSet/>
      <dgm:spPr bwMode="auto"/>
      <dgm:t>
        <a:bodyPr/>
        <a:lstStyle/>
        <a:p>
          <a:pPr>
            <a:defRPr/>
          </a:pPr>
          <a:endParaRPr lang="ru-RU"/>
        </a:p>
      </dgm:t>
    </dgm:pt>
    <dgm:pt modelId="{1ECF4F1B-174B-4F47-8BD0-9A92325428AD}">
      <dgm:prSet phldrT="[Text]" custT="1"/>
      <dgm:spPr bwMode="auto"/>
      <dgm:t>
        <a:bodyPr/>
        <a:lstStyle/>
        <a:p>
          <a:pPr>
            <a:defRPr/>
          </a:pPr>
          <a:r>
            <a:rPr lang="ru-RU" sz="2400"/>
            <a:t>100%</a:t>
          </a:r>
          <a:endParaRPr/>
        </a:p>
      </dgm:t>
    </dgm:pt>
    <dgm:pt modelId="{83609CF8-3E2D-4FA0-836F-36E413BAD5BF}" type="parTrans" cxnId="{EAE889C8-5373-407A-AD65-ABFD63C077E0}">
      <dgm:prSet/>
      <dgm:spPr bwMode="auto"/>
      <dgm:t>
        <a:bodyPr/>
        <a:lstStyle/>
        <a:p>
          <a:pPr>
            <a:defRPr/>
          </a:pPr>
          <a:endParaRPr lang="ru-RU"/>
        </a:p>
      </dgm:t>
    </dgm:pt>
    <dgm:pt modelId="{5595B127-262D-4DDB-AC4F-835FB4DC9D59}" type="sibTrans" cxnId="{EAE889C8-5373-407A-AD65-ABFD63C077E0}">
      <dgm:prSet/>
      <dgm:spPr bwMode="auto"/>
      <dgm:t>
        <a:bodyPr/>
        <a:lstStyle/>
        <a:p>
          <a:pPr>
            <a:defRPr/>
          </a:pPr>
          <a:endParaRPr lang="ru-RU"/>
        </a:p>
      </dgm:t>
    </dgm:pt>
    <dgm:pt modelId="{08CEBE14-D1E5-43CC-8D67-11D481E60A29}">
      <dgm:prSet phldrT="[Text]"/>
      <dgm:spPr bwMode="auto">
        <a:solidFill>
          <a:schemeClr val="accent2">
            <a:lumMod val="60000"/>
            <a:lumOff val="40000"/>
          </a:schemeClr>
        </a:solidFill>
      </dgm:spPr>
      <dgm:t>
        <a:bodyPr/>
        <a:lstStyle/>
        <a:p>
          <a:pPr>
            <a:defRPr/>
          </a:pPr>
          <a:r>
            <a:rPr lang="ru-RU"/>
            <a:t>Посещаемость заседаний Комитета Совета директоров по аудиту</a:t>
          </a:r>
          <a:endParaRPr/>
        </a:p>
      </dgm:t>
    </dgm:pt>
    <dgm:pt modelId="{A8C05DD1-4AA0-44B1-BAA1-C1954B3CDF22}" type="parTrans" cxnId="{8ACCAB28-E818-4A31-8AAA-A18632D4F3BB}">
      <dgm:prSet/>
      <dgm:spPr bwMode="auto"/>
      <dgm:t>
        <a:bodyPr/>
        <a:lstStyle/>
        <a:p>
          <a:pPr>
            <a:defRPr/>
          </a:pPr>
          <a:endParaRPr lang="ru-RU"/>
        </a:p>
      </dgm:t>
    </dgm:pt>
    <dgm:pt modelId="{963C1206-8EEB-4889-A2E5-336141DAC18C}" type="sibTrans" cxnId="{8ACCAB28-E818-4A31-8AAA-A18632D4F3BB}">
      <dgm:prSet/>
      <dgm:spPr bwMode="auto"/>
      <dgm:t>
        <a:bodyPr/>
        <a:lstStyle/>
        <a:p>
          <a:pPr>
            <a:defRPr/>
          </a:pPr>
          <a:endParaRPr lang="ru-RU"/>
        </a:p>
      </dgm:t>
    </dgm:pt>
    <dgm:pt modelId="{5CD64163-7819-44D9-BD90-F552707B977C}" type="pres">
      <dgm:prSet presAssocID="{91919F91-2FE3-4D20-9D37-5D9EFE4339F3}" presName="theList" presStyleCnt="0">
        <dgm:presLayoutVars>
          <dgm:dir/>
          <dgm:animLvl val="lvl"/>
          <dgm:resizeHandles val="exact"/>
        </dgm:presLayoutVars>
      </dgm:prSet>
      <dgm:spPr bwMode="auto"/>
      <dgm:t>
        <a:bodyPr/>
        <a:lstStyle/>
        <a:p>
          <a:pPr>
            <a:defRPr/>
          </a:pPr>
          <a:endParaRPr lang="ru-RU"/>
        </a:p>
      </dgm:t>
    </dgm:pt>
    <dgm:pt modelId="{06572426-DBCC-42A0-9602-26EAE80B6E50}" type="pres">
      <dgm:prSet presAssocID="{491BDCD6-046D-4C05-81A0-FB23D5C33164}" presName="compNode" presStyleCnt="0"/>
      <dgm:spPr bwMode="auto"/>
    </dgm:pt>
    <dgm:pt modelId="{1140C5C5-A943-4DE7-95C1-51A09FA5E2EF}" type="pres">
      <dgm:prSet presAssocID="{491BDCD6-046D-4C05-81A0-FB23D5C33164}" presName="aNode" presStyleLbl="bgShp" presStyleIdx="0" presStyleCnt="2"/>
      <dgm:spPr bwMode="auto"/>
      <dgm:t>
        <a:bodyPr/>
        <a:lstStyle/>
        <a:p>
          <a:pPr>
            <a:defRPr/>
          </a:pPr>
          <a:endParaRPr lang="ru-RU"/>
        </a:p>
      </dgm:t>
    </dgm:pt>
    <dgm:pt modelId="{F970C7FA-547C-4E6D-A753-7FCDB868C3B1}" type="pres">
      <dgm:prSet presAssocID="{491BDCD6-046D-4C05-81A0-FB23D5C33164}" presName="textNode" presStyleLbl="bgShp" presStyleIdx="0" presStyleCnt="2"/>
      <dgm:spPr bwMode="auto"/>
      <dgm:t>
        <a:bodyPr/>
        <a:lstStyle/>
        <a:p>
          <a:pPr>
            <a:defRPr/>
          </a:pPr>
          <a:endParaRPr lang="ru-RU"/>
        </a:p>
      </dgm:t>
    </dgm:pt>
    <dgm:pt modelId="{3C3D9142-3766-463A-9F3F-EB721DA16C8D}" type="pres">
      <dgm:prSet presAssocID="{491BDCD6-046D-4C05-81A0-FB23D5C33164}" presName="compChildNode" presStyleCnt="0"/>
      <dgm:spPr bwMode="auto"/>
    </dgm:pt>
    <dgm:pt modelId="{407DF6FC-D587-46F9-98AC-6FD7E06C43FC}" type="pres">
      <dgm:prSet presAssocID="{491BDCD6-046D-4C05-81A0-FB23D5C33164}" presName="theInnerList" presStyleCnt="0"/>
      <dgm:spPr bwMode="auto"/>
    </dgm:pt>
    <dgm:pt modelId="{8D07745B-BEB1-4416-8188-1328651C8D9D}" type="pres">
      <dgm:prSet presAssocID="{0AFCF317-139A-47D0-8A62-C6D05495AE00}" presName="childNode" presStyleLbl="node1" presStyleIdx="0" presStyleCnt="2">
        <dgm:presLayoutVars>
          <dgm:bulletEnabled val="1"/>
        </dgm:presLayoutVars>
      </dgm:prSet>
      <dgm:spPr bwMode="auto"/>
      <dgm:t>
        <a:bodyPr/>
        <a:lstStyle/>
        <a:p>
          <a:pPr>
            <a:defRPr/>
          </a:pPr>
          <a:endParaRPr lang="ru-RU"/>
        </a:p>
      </dgm:t>
    </dgm:pt>
    <dgm:pt modelId="{BD00078F-32B6-45DB-8E5C-67DD0A4DD6F6}" type="pres">
      <dgm:prSet presAssocID="{491BDCD6-046D-4C05-81A0-FB23D5C33164}" presName="aSpace" presStyleCnt="0"/>
      <dgm:spPr bwMode="auto"/>
    </dgm:pt>
    <dgm:pt modelId="{2FD70D31-87AF-4C29-A76E-665B9D6E3387}" type="pres">
      <dgm:prSet presAssocID="{1ECF4F1B-174B-4F47-8BD0-9A92325428AD}" presName="compNode" presStyleCnt="0"/>
      <dgm:spPr bwMode="auto"/>
    </dgm:pt>
    <dgm:pt modelId="{998F38F0-6D2E-47D0-80CA-6EDCD66E5DFF}" type="pres">
      <dgm:prSet presAssocID="{1ECF4F1B-174B-4F47-8BD0-9A92325428AD}" presName="aNode" presStyleLbl="bgShp" presStyleIdx="1" presStyleCnt="2"/>
      <dgm:spPr bwMode="auto"/>
      <dgm:t>
        <a:bodyPr/>
        <a:lstStyle/>
        <a:p>
          <a:pPr>
            <a:defRPr/>
          </a:pPr>
          <a:endParaRPr lang="ru-RU"/>
        </a:p>
      </dgm:t>
    </dgm:pt>
    <dgm:pt modelId="{115CE754-0A05-44A0-918E-3A0F666A1775}" type="pres">
      <dgm:prSet presAssocID="{1ECF4F1B-174B-4F47-8BD0-9A92325428AD}" presName="textNode" presStyleLbl="bgShp" presStyleIdx="1" presStyleCnt="2"/>
      <dgm:spPr bwMode="auto"/>
      <dgm:t>
        <a:bodyPr/>
        <a:lstStyle/>
        <a:p>
          <a:pPr>
            <a:defRPr/>
          </a:pPr>
          <a:endParaRPr lang="ru-RU"/>
        </a:p>
      </dgm:t>
    </dgm:pt>
    <dgm:pt modelId="{CE42490D-BC1E-4A91-AD57-98AA61221A45}" type="pres">
      <dgm:prSet presAssocID="{1ECF4F1B-174B-4F47-8BD0-9A92325428AD}" presName="compChildNode" presStyleCnt="0"/>
      <dgm:spPr bwMode="auto"/>
    </dgm:pt>
    <dgm:pt modelId="{5E42DB40-3050-496D-8C77-3DFC63845845}" type="pres">
      <dgm:prSet presAssocID="{1ECF4F1B-174B-4F47-8BD0-9A92325428AD}" presName="theInnerList" presStyleCnt="0"/>
      <dgm:spPr bwMode="auto"/>
    </dgm:pt>
    <dgm:pt modelId="{2F0A890C-D38B-40FA-A00A-529DA683BC2D}" type="pres">
      <dgm:prSet presAssocID="{08CEBE14-D1E5-43CC-8D67-11D481E60A29}" presName="childNode" presStyleLbl="node1" presStyleIdx="1" presStyleCnt="2">
        <dgm:presLayoutVars>
          <dgm:bulletEnabled val="1"/>
        </dgm:presLayoutVars>
      </dgm:prSet>
      <dgm:spPr bwMode="auto"/>
      <dgm:t>
        <a:bodyPr/>
        <a:lstStyle/>
        <a:p>
          <a:pPr>
            <a:defRPr/>
          </a:pPr>
          <a:endParaRPr lang="ru-RU"/>
        </a:p>
      </dgm:t>
    </dgm:pt>
  </dgm:ptLst>
  <dgm:cxnLst>
    <dgm:cxn modelId="{546CACA5-84FF-4140-9264-7BDB59F51033}" type="presOf" srcId="{1ECF4F1B-174B-4F47-8BD0-9A92325428AD}" destId="{998F38F0-6D2E-47D0-80CA-6EDCD66E5DFF}" srcOrd="0" destOrd="0" presId="urn:microsoft.com/office/officeart/2005/8/layout/lProcess2"/>
    <dgm:cxn modelId="{8ACCAB28-E818-4A31-8AAA-A18632D4F3BB}" srcId="{1ECF4F1B-174B-4F47-8BD0-9A92325428AD}" destId="{08CEBE14-D1E5-43CC-8D67-11D481E60A29}" srcOrd="0" destOrd="0" parTransId="{A8C05DD1-4AA0-44B1-BAA1-C1954B3CDF22}" sibTransId="{963C1206-8EEB-4889-A2E5-336141DAC18C}"/>
    <dgm:cxn modelId="{EAE889C8-5373-407A-AD65-ABFD63C077E0}" srcId="{91919F91-2FE3-4D20-9D37-5D9EFE4339F3}" destId="{1ECF4F1B-174B-4F47-8BD0-9A92325428AD}" srcOrd="1" destOrd="0" parTransId="{83609CF8-3E2D-4FA0-836F-36E413BAD5BF}" sibTransId="{5595B127-262D-4DDB-AC4F-835FB4DC9D59}"/>
    <dgm:cxn modelId="{E7BAA041-8CC9-4EAD-971C-4815A953761D}" type="presOf" srcId="{1ECF4F1B-174B-4F47-8BD0-9A92325428AD}" destId="{115CE754-0A05-44A0-918E-3A0F666A1775}" srcOrd="1" destOrd="0" presId="urn:microsoft.com/office/officeart/2005/8/layout/lProcess2"/>
    <dgm:cxn modelId="{5525EF28-74D6-4FEC-811C-254F3FF26F58}" type="presOf" srcId="{0AFCF317-139A-47D0-8A62-C6D05495AE00}" destId="{8D07745B-BEB1-4416-8188-1328651C8D9D}" srcOrd="0" destOrd="0" presId="urn:microsoft.com/office/officeart/2005/8/layout/lProcess2"/>
    <dgm:cxn modelId="{3615A93E-C79C-4461-8DB9-6C897B7919E1}" type="presOf" srcId="{08CEBE14-D1E5-43CC-8D67-11D481E60A29}" destId="{2F0A890C-D38B-40FA-A00A-529DA683BC2D}" srcOrd="0" destOrd="0" presId="urn:microsoft.com/office/officeart/2005/8/layout/lProcess2"/>
    <dgm:cxn modelId="{7B62672E-7C18-446F-9A61-ED6806A371B9}" srcId="{91919F91-2FE3-4D20-9D37-5D9EFE4339F3}" destId="{491BDCD6-046D-4C05-81A0-FB23D5C33164}" srcOrd="0" destOrd="0" parTransId="{9D6B83B6-97C9-4BAB-9F66-078C540EB2CE}" sibTransId="{9144BB6B-073B-4D3E-ABBF-B6B1FF0CF02C}"/>
    <dgm:cxn modelId="{8FE86C46-E263-485D-9BA3-C411CEB5C71B}" type="presOf" srcId="{491BDCD6-046D-4C05-81A0-FB23D5C33164}" destId="{F970C7FA-547C-4E6D-A753-7FCDB868C3B1}" srcOrd="1" destOrd="0" presId="urn:microsoft.com/office/officeart/2005/8/layout/lProcess2"/>
    <dgm:cxn modelId="{E7A17BE6-4DBD-4731-8B08-8455679520DB}" type="presOf" srcId="{491BDCD6-046D-4C05-81A0-FB23D5C33164}" destId="{1140C5C5-A943-4DE7-95C1-51A09FA5E2EF}" srcOrd="0" destOrd="0" presId="urn:microsoft.com/office/officeart/2005/8/layout/lProcess2"/>
    <dgm:cxn modelId="{76CDE1E4-D3CE-4B5F-AAA2-C772E01BDDF9}" type="presOf" srcId="{91919F91-2FE3-4D20-9D37-5D9EFE4339F3}" destId="{5CD64163-7819-44D9-BD90-F552707B977C}" srcOrd="0" destOrd="0" presId="urn:microsoft.com/office/officeart/2005/8/layout/lProcess2"/>
    <dgm:cxn modelId="{8F15C44A-070A-48E5-86EE-0B847628820E}" srcId="{491BDCD6-046D-4C05-81A0-FB23D5C33164}" destId="{0AFCF317-139A-47D0-8A62-C6D05495AE00}" srcOrd="0" destOrd="0" parTransId="{B9AE5406-BE2F-43C8-89AF-36728A25D313}" sibTransId="{FFD539A6-4667-4A17-8BEF-D1041410939C}"/>
    <dgm:cxn modelId="{4D00149A-2C12-4639-A1E0-1696D14EB4C3}" type="presParOf" srcId="{5CD64163-7819-44D9-BD90-F552707B977C}" destId="{06572426-DBCC-42A0-9602-26EAE80B6E50}" srcOrd="0" destOrd="0" presId="urn:microsoft.com/office/officeart/2005/8/layout/lProcess2"/>
    <dgm:cxn modelId="{03E5BADE-7FB3-430F-8115-2A9AB8316BF8}" type="presParOf" srcId="{06572426-DBCC-42A0-9602-26EAE80B6E50}" destId="{1140C5C5-A943-4DE7-95C1-51A09FA5E2EF}" srcOrd="0" destOrd="0" presId="urn:microsoft.com/office/officeart/2005/8/layout/lProcess2"/>
    <dgm:cxn modelId="{D21CA474-15F6-409C-8740-8EF71EF207F2}" type="presParOf" srcId="{06572426-DBCC-42A0-9602-26EAE80B6E50}" destId="{F970C7FA-547C-4E6D-A753-7FCDB868C3B1}" srcOrd="1" destOrd="0" presId="urn:microsoft.com/office/officeart/2005/8/layout/lProcess2"/>
    <dgm:cxn modelId="{60A2223B-3A8D-47E3-A58C-3AAA4BE6B6D3}" type="presParOf" srcId="{06572426-DBCC-42A0-9602-26EAE80B6E50}" destId="{3C3D9142-3766-463A-9F3F-EB721DA16C8D}" srcOrd="2" destOrd="0" presId="urn:microsoft.com/office/officeart/2005/8/layout/lProcess2"/>
    <dgm:cxn modelId="{65260970-44B3-4E67-A649-9D81C30D3A1C}" type="presParOf" srcId="{3C3D9142-3766-463A-9F3F-EB721DA16C8D}" destId="{407DF6FC-D587-46F9-98AC-6FD7E06C43FC}" srcOrd="0" destOrd="0" presId="urn:microsoft.com/office/officeart/2005/8/layout/lProcess2"/>
    <dgm:cxn modelId="{05CDD2AA-0C38-4FB9-AAC5-A57D6E38C087}" type="presParOf" srcId="{407DF6FC-D587-46F9-98AC-6FD7E06C43FC}" destId="{8D07745B-BEB1-4416-8188-1328651C8D9D}" srcOrd="0" destOrd="0" presId="urn:microsoft.com/office/officeart/2005/8/layout/lProcess2"/>
    <dgm:cxn modelId="{7582C190-D7A5-4A03-BA0F-699C9775A0E3}" type="presParOf" srcId="{5CD64163-7819-44D9-BD90-F552707B977C}" destId="{BD00078F-32B6-45DB-8E5C-67DD0A4DD6F6}" srcOrd="1" destOrd="0" presId="urn:microsoft.com/office/officeart/2005/8/layout/lProcess2"/>
    <dgm:cxn modelId="{F1D59E33-17FF-44EA-BD7B-2199F4219557}" type="presParOf" srcId="{5CD64163-7819-44D9-BD90-F552707B977C}" destId="{2FD70D31-87AF-4C29-A76E-665B9D6E3387}" srcOrd="2" destOrd="0" presId="urn:microsoft.com/office/officeart/2005/8/layout/lProcess2"/>
    <dgm:cxn modelId="{ED084F82-B4F1-457E-9CC9-2C93E4E59620}" type="presParOf" srcId="{2FD70D31-87AF-4C29-A76E-665B9D6E3387}" destId="{998F38F0-6D2E-47D0-80CA-6EDCD66E5DFF}" srcOrd="0" destOrd="0" presId="urn:microsoft.com/office/officeart/2005/8/layout/lProcess2"/>
    <dgm:cxn modelId="{73CE75CB-6802-4F88-B7B8-79DF534353FE}" type="presParOf" srcId="{2FD70D31-87AF-4C29-A76E-665B9D6E3387}" destId="{115CE754-0A05-44A0-918E-3A0F666A1775}" srcOrd="1" destOrd="0" presId="urn:microsoft.com/office/officeart/2005/8/layout/lProcess2"/>
    <dgm:cxn modelId="{18C56C0B-1F95-4302-9DE9-671DA2680714}" type="presParOf" srcId="{2FD70D31-87AF-4C29-A76E-665B9D6E3387}" destId="{CE42490D-BC1E-4A91-AD57-98AA61221A45}" srcOrd="2" destOrd="0" presId="urn:microsoft.com/office/officeart/2005/8/layout/lProcess2"/>
    <dgm:cxn modelId="{1548A1EE-18A7-4817-B59D-C2FF947D4408}" type="presParOf" srcId="{CE42490D-BC1E-4A91-AD57-98AA61221A45}" destId="{5E42DB40-3050-496D-8C77-3DFC63845845}" srcOrd="0" destOrd="0" presId="urn:microsoft.com/office/officeart/2005/8/layout/lProcess2"/>
    <dgm:cxn modelId="{CAFCE1E9-9466-4724-ADCF-30866C7CB58F}" type="presParOf" srcId="{5E42DB40-3050-496D-8C77-3DFC63845845}" destId="{2F0A890C-D38B-40FA-A00A-529DA683BC2D}" srcOrd="0" destOrd="0" presId="urn:microsoft.com/office/officeart/2005/8/layout/lProcess2"/>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40C5C5-A943-4DE7-95C1-51A09FA5E2EF}">
      <dsp:nvSpPr>
        <dsp:cNvPr id="0" name=""/>
        <dsp:cNvSpPr/>
      </dsp:nvSpPr>
      <dsp:spPr bwMode="auto">
        <a:xfrm>
          <a:off x="2946" y="0"/>
          <a:ext cx="2834003" cy="186690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defRPr/>
          </a:pPr>
          <a:r>
            <a:rPr lang="ru-RU" sz="2400" kern="1200"/>
            <a:t>100%</a:t>
          </a:r>
          <a:endParaRPr kern="1200"/>
        </a:p>
      </dsp:txBody>
      <dsp:txXfrm>
        <a:off x="2946" y="0"/>
        <a:ext cx="2834003" cy="560070"/>
      </dsp:txXfrm>
    </dsp:sp>
    <dsp:sp modelId="{8D07745B-BEB1-4416-8188-1328651C8D9D}">
      <dsp:nvSpPr>
        <dsp:cNvPr id="0" name=""/>
        <dsp:cNvSpPr/>
      </dsp:nvSpPr>
      <dsp:spPr bwMode="auto">
        <a:xfrm>
          <a:off x="286346" y="560070"/>
          <a:ext cx="2267203" cy="1213485"/>
        </a:xfrm>
        <a:prstGeom prst="roundRect">
          <a:avLst>
            <a:gd name="adj" fmla="val 10000"/>
          </a:avLst>
        </a:prstGeom>
        <a:solidFill>
          <a:schemeClr val="accent1">
            <a:hueOff val="0"/>
            <a:satOff val="0"/>
            <a:lumOff val="0"/>
            <a:alphaOff val="0"/>
          </a:schemeClr>
        </a:solidFill>
        <a:ln w="12700" cap="flat" cmpd="sng" algn="ctr">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defRPr/>
          </a:pPr>
          <a:r>
            <a:rPr lang="ru-RU" sz="1500" kern="1200"/>
            <a:t>Посещаемость заседаний Комитета Совета директоров по кадрам и вознаграждениям</a:t>
          </a:r>
          <a:endParaRPr sz="1500" kern="1200"/>
        </a:p>
      </dsp:txBody>
      <dsp:txXfrm>
        <a:off x="321888" y="595612"/>
        <a:ext cx="2196119" cy="1142401"/>
      </dsp:txXfrm>
    </dsp:sp>
    <dsp:sp modelId="{998F38F0-6D2E-47D0-80CA-6EDCD66E5DFF}">
      <dsp:nvSpPr>
        <dsp:cNvPr id="0" name=""/>
        <dsp:cNvSpPr/>
      </dsp:nvSpPr>
      <dsp:spPr bwMode="auto">
        <a:xfrm>
          <a:off x="3049500" y="0"/>
          <a:ext cx="2834003" cy="186690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defRPr/>
          </a:pPr>
          <a:r>
            <a:rPr lang="ru-RU" sz="2400" kern="1200"/>
            <a:t>100%</a:t>
          </a:r>
          <a:endParaRPr kern="1200"/>
        </a:p>
      </dsp:txBody>
      <dsp:txXfrm>
        <a:off x="3049500" y="0"/>
        <a:ext cx="2834003" cy="560070"/>
      </dsp:txXfrm>
    </dsp:sp>
    <dsp:sp modelId="{2F0A890C-D38B-40FA-A00A-529DA683BC2D}">
      <dsp:nvSpPr>
        <dsp:cNvPr id="0" name=""/>
        <dsp:cNvSpPr/>
      </dsp:nvSpPr>
      <dsp:spPr bwMode="auto">
        <a:xfrm>
          <a:off x="3332900" y="560070"/>
          <a:ext cx="2267203" cy="1213485"/>
        </a:xfrm>
        <a:prstGeom prst="roundRect">
          <a:avLst>
            <a:gd name="adj" fmla="val 10000"/>
          </a:avLst>
        </a:prstGeom>
        <a:solidFill>
          <a:schemeClr val="accent2">
            <a:lumMod val="60000"/>
            <a:lumOff val="40000"/>
          </a:schemeClr>
        </a:solidFill>
        <a:ln w="12700" cap="flat" cmpd="sng" algn="ctr">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28575" rIns="38100" bIns="28575" numCol="1" spcCol="1270" anchor="ctr" anchorCtr="0">
          <a:noAutofit/>
        </a:bodyPr>
        <a:lstStyle/>
        <a:p>
          <a:pPr lvl="0" algn="ctr" defTabSz="666750">
            <a:lnSpc>
              <a:spcPct val="90000"/>
            </a:lnSpc>
            <a:spcBef>
              <a:spcPct val="0"/>
            </a:spcBef>
            <a:spcAft>
              <a:spcPct val="35000"/>
            </a:spcAft>
            <a:defRPr/>
          </a:pPr>
          <a:r>
            <a:rPr lang="ru-RU" sz="1500" kern="1200"/>
            <a:t>Посещаемость заседаний Комитета Совета директоров по аудиту</a:t>
          </a:r>
          <a:endParaRPr sz="1500" kern="1200"/>
        </a:p>
      </dsp:txBody>
      <dsp:txXfrm>
        <a:off x="3368442" y="595612"/>
        <a:ext cx="2196119" cy="1142401"/>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35D2D-E8B4-4DDF-90F3-79D05718D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23285</Words>
  <Characters>132730</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Охрин Эрмен</dc:creator>
  <dc:description/>
  <cp:lastModifiedBy>Гризель Наталья Олеговна</cp:lastModifiedBy>
  <cp:revision>2</cp:revision>
  <cp:lastPrinted>2025-05-30T06:04:00Z</cp:lastPrinted>
  <dcterms:created xsi:type="dcterms:W3CDTF">2025-05-30T06:17:00Z</dcterms:created>
  <dcterms:modified xsi:type="dcterms:W3CDTF">2025-05-30T06:17:00Z</dcterms:modified>
  <dc:language>ru-RU</dc:language>
</cp:coreProperties>
</file>